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uppressAutoHyphens/>
        <w:spacing w:line="600" w:lineRule="exact"/>
        <w:rPr>
          <w:rFonts w:ascii="Times New Roman" w:hAnsi="Times New Roman" w:eastAsia="黑体"/>
          <w:sz w:val="32"/>
          <w:szCs w:val="32"/>
        </w:rPr>
      </w:pPr>
    </w:p>
    <w:p>
      <w:pPr>
        <w:spacing w:line="600" w:lineRule="exact"/>
        <w:jc w:val="center"/>
        <w:rPr>
          <w:rFonts w:ascii="方正大标宋简体" w:eastAsia="方正大标宋简体"/>
          <w:sz w:val="44"/>
          <w:szCs w:val="44"/>
        </w:rPr>
      </w:pPr>
      <w:r>
        <w:rPr>
          <w:rFonts w:hint="eastAsia" w:ascii="Times New Roman" w:hAnsi="Times New Roman" w:eastAsia="方正大标宋简体"/>
          <w:bCs/>
          <w:sz w:val="44"/>
          <w:szCs w:val="44"/>
        </w:rPr>
        <w:t>北京证券交易所上市公司</w:t>
      </w:r>
      <w:r>
        <w:rPr>
          <w:rFonts w:hint="eastAsia" w:ascii="方正大标宋简体" w:eastAsia="方正大标宋简体"/>
          <w:sz w:val="44"/>
          <w:szCs w:val="44"/>
        </w:rPr>
        <w:t>业务办理指南</w:t>
      </w:r>
    </w:p>
    <w:p>
      <w:pPr>
        <w:spacing w:line="600" w:lineRule="exact"/>
        <w:jc w:val="center"/>
        <w:rPr>
          <w:rFonts w:ascii="方正大标宋简体" w:eastAsia="方正大标宋简体"/>
          <w:sz w:val="44"/>
          <w:szCs w:val="44"/>
        </w:rPr>
      </w:pPr>
      <w:r>
        <w:rPr>
          <w:rFonts w:hint="eastAsia" w:ascii="方正大标宋简体" w:eastAsia="方正大标宋简体"/>
          <w:sz w:val="44"/>
          <w:szCs w:val="44"/>
        </w:rPr>
        <w:t>第</w:t>
      </w:r>
      <w:r>
        <w:rPr>
          <w:rFonts w:ascii="方正大标宋简体" w:eastAsia="方正大标宋简体"/>
          <w:sz w:val="44"/>
          <w:szCs w:val="44"/>
        </w:rPr>
        <w:t>7</w:t>
      </w:r>
      <w:r>
        <w:rPr>
          <w:rFonts w:hint="eastAsia" w:ascii="方正大标宋简体" w:eastAsia="方正大标宋简体"/>
          <w:sz w:val="44"/>
          <w:szCs w:val="44"/>
        </w:rPr>
        <w:t>号——信息披露业务办理</w:t>
      </w:r>
    </w:p>
    <w:p>
      <w:pPr>
        <w:spacing w:line="600" w:lineRule="exact"/>
        <w:ind w:firstLine="640" w:firstLineChars="200"/>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hint="eastAsia" w:ascii="Times New Roman" w:hAnsi="Times New Roman" w:eastAsia="楷体" w:cs="Times New Roman"/>
          <w:sz w:val="32"/>
          <w:szCs w:val="32"/>
          <w:highlight w:val="none"/>
          <w:lang w:val="en-US" w:eastAsia="zh-CN"/>
        </w:rPr>
        <w:t>（2021年11月2日发布，2022年12月30日第一次修订，2025年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r>
        <w:rPr>
          <w:rFonts w:hint="eastAsia" w:ascii="Times New Roman" w:hAnsi="Times New Roman" w:eastAsia="楷体" w:cs="Times New Roman"/>
          <w:sz w:val="32"/>
          <w:szCs w:val="32"/>
          <w:highlight w:val="none"/>
          <w:lang w:val="en-US" w:eastAsia="zh-CN"/>
        </w:rPr>
        <w:t>日第二次修订）</w:t>
      </w:r>
    </w:p>
    <w:p>
      <w:pPr>
        <w:spacing w:line="600" w:lineRule="exact"/>
        <w:ind w:firstLine="640" w:firstLineChars="200"/>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为</w:t>
      </w:r>
      <w:r>
        <w:rPr>
          <w:rFonts w:hint="eastAsia" w:ascii="Times New Roman" w:hAnsi="Times New Roman" w:eastAsia="仿宋"/>
          <w:sz w:val="32"/>
          <w:szCs w:val="32"/>
        </w:rPr>
        <w:t>了</w:t>
      </w:r>
      <w:r>
        <w:rPr>
          <w:rFonts w:ascii="Times New Roman" w:hAnsi="Times New Roman" w:eastAsia="仿宋"/>
          <w:sz w:val="32"/>
          <w:szCs w:val="32"/>
        </w:rPr>
        <w:t>规范</w:t>
      </w:r>
      <w:r>
        <w:rPr>
          <w:rFonts w:hint="eastAsia" w:ascii="Times New Roman" w:hAnsi="Times New Roman" w:eastAsia="仿宋"/>
          <w:sz w:val="32"/>
          <w:szCs w:val="32"/>
        </w:rPr>
        <w:t>北京证券交易所（以下</w:t>
      </w:r>
      <w:r>
        <w:rPr>
          <w:rFonts w:ascii="Times New Roman" w:hAnsi="Times New Roman" w:eastAsia="仿宋"/>
          <w:sz w:val="32"/>
          <w:szCs w:val="32"/>
        </w:rPr>
        <w:t>简称本所</w:t>
      </w:r>
      <w:r>
        <w:rPr>
          <w:rFonts w:hint="eastAsia" w:ascii="Times New Roman" w:hAnsi="Times New Roman" w:eastAsia="仿宋"/>
          <w:sz w:val="32"/>
          <w:szCs w:val="32"/>
        </w:rPr>
        <w:t>）上市</w:t>
      </w:r>
      <w:r>
        <w:rPr>
          <w:rFonts w:ascii="Times New Roman" w:hAnsi="Times New Roman" w:eastAsia="仿宋"/>
          <w:sz w:val="32"/>
          <w:szCs w:val="32"/>
        </w:rPr>
        <w:t>公司及其他信息披露义务人的信息披露</w:t>
      </w:r>
      <w:r>
        <w:rPr>
          <w:rFonts w:hint="eastAsia" w:ascii="Times New Roman" w:hAnsi="Times New Roman" w:eastAsia="仿宋"/>
          <w:sz w:val="32"/>
          <w:szCs w:val="32"/>
        </w:rPr>
        <w:t>业务</w:t>
      </w:r>
      <w:r>
        <w:rPr>
          <w:rFonts w:ascii="Times New Roman" w:hAnsi="Times New Roman" w:eastAsia="仿宋"/>
          <w:sz w:val="32"/>
          <w:szCs w:val="32"/>
        </w:rPr>
        <w:t>办理，根据《</w:t>
      </w:r>
      <w:r>
        <w:rPr>
          <w:rFonts w:hint="eastAsia" w:ascii="Times New Roman" w:hAnsi="Times New Roman" w:eastAsia="仿宋"/>
          <w:sz w:val="32"/>
          <w:szCs w:val="32"/>
        </w:rPr>
        <w:t>北京证券</w:t>
      </w:r>
      <w:r>
        <w:rPr>
          <w:rFonts w:ascii="Times New Roman" w:hAnsi="Times New Roman" w:eastAsia="仿宋"/>
          <w:sz w:val="32"/>
          <w:szCs w:val="32"/>
        </w:rPr>
        <w:t>交易所</w:t>
      </w:r>
      <w:r>
        <w:rPr>
          <w:rFonts w:hint="eastAsia" w:ascii="Times New Roman" w:hAnsi="Times New Roman" w:eastAsia="仿宋"/>
          <w:sz w:val="32"/>
          <w:szCs w:val="32"/>
        </w:rPr>
        <w:t>股票</w:t>
      </w:r>
      <w:r>
        <w:rPr>
          <w:rFonts w:ascii="Times New Roman" w:hAnsi="Times New Roman" w:eastAsia="仿宋"/>
          <w:sz w:val="32"/>
          <w:szCs w:val="32"/>
        </w:rPr>
        <w:t>上市规则》（以下简称《</w:t>
      </w:r>
      <w:r>
        <w:rPr>
          <w:rFonts w:hint="eastAsia" w:ascii="Times New Roman" w:hAnsi="Times New Roman" w:eastAsia="仿宋"/>
          <w:sz w:val="32"/>
          <w:szCs w:val="32"/>
        </w:rPr>
        <w:t>上市规则</w:t>
      </w:r>
      <w:r>
        <w:rPr>
          <w:rFonts w:ascii="Times New Roman" w:hAnsi="Times New Roman" w:eastAsia="仿宋"/>
          <w:sz w:val="32"/>
          <w:szCs w:val="32"/>
        </w:rPr>
        <w:t>》）等有关规定，制定本指南。</w:t>
      </w:r>
    </w:p>
    <w:p>
      <w:pPr>
        <w:spacing w:line="600" w:lineRule="exact"/>
        <w:ind w:firstLine="640" w:firstLineChars="200"/>
        <w:rPr>
          <w:rFonts w:ascii="黑体" w:hAnsi="黑体" w:eastAsia="黑体"/>
          <w:sz w:val="32"/>
          <w:szCs w:val="32"/>
        </w:rPr>
      </w:pPr>
      <w:r>
        <w:rPr>
          <w:rFonts w:ascii="Times New Roman" w:hAnsi="Times New Roman" w:eastAsia="黑体"/>
          <w:sz w:val="32"/>
          <w:szCs w:val="32"/>
        </w:rPr>
        <w:t>1</w:t>
      </w:r>
      <w:r>
        <w:rPr>
          <w:rFonts w:hint="eastAsia" w:ascii="Times New Roman" w:hAnsi="Times New Roman" w:eastAsia="黑体"/>
          <w:sz w:val="32"/>
          <w:szCs w:val="32"/>
        </w:rPr>
        <w:t>．</w:t>
      </w:r>
      <w:r>
        <w:rPr>
          <w:rFonts w:hint="eastAsia" w:ascii="黑体" w:hAnsi="黑体" w:eastAsia="黑体"/>
          <w:sz w:val="32"/>
          <w:szCs w:val="32"/>
        </w:rPr>
        <w:t>一般</w:t>
      </w:r>
      <w:r>
        <w:rPr>
          <w:rFonts w:ascii="黑体" w:hAnsi="黑体" w:eastAsia="黑体"/>
          <w:sz w:val="32"/>
          <w:szCs w:val="32"/>
        </w:rPr>
        <w:t>规定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1.1信息披露</w:t>
      </w:r>
      <w:r>
        <w:rPr>
          <w:rFonts w:ascii="Times New Roman" w:hAnsi="Times New Roman" w:eastAsia="仿宋"/>
          <w:sz w:val="32"/>
          <w:szCs w:val="32"/>
        </w:rPr>
        <w:t>业务的办理，应当通过</w:t>
      </w:r>
      <w:r>
        <w:rPr>
          <w:rFonts w:hint="eastAsia" w:ascii="Times New Roman" w:hAnsi="Times New Roman" w:eastAsia="仿宋"/>
          <w:sz w:val="32"/>
          <w:szCs w:val="32"/>
        </w:rPr>
        <w:t>本所上市公司业务</w:t>
      </w:r>
      <w:r>
        <w:rPr>
          <w:rFonts w:ascii="Times New Roman" w:hAnsi="Times New Roman" w:eastAsia="仿宋"/>
          <w:sz w:val="32"/>
          <w:szCs w:val="32"/>
        </w:rPr>
        <w:t>管理</w:t>
      </w:r>
      <w:r>
        <w:rPr>
          <w:rFonts w:hint="eastAsia" w:ascii="Times New Roman" w:hAnsi="Times New Roman" w:eastAsia="仿宋"/>
          <w:sz w:val="32"/>
          <w:szCs w:val="32"/>
        </w:rPr>
        <w:t>系统（以下简称业务系统，网址为https://</w:t>
      </w:r>
      <w:r>
        <w:rPr>
          <w:rFonts w:ascii="Times New Roman" w:hAnsi="Times New Roman" w:eastAsia="仿宋"/>
          <w:sz w:val="32"/>
          <w:szCs w:val="32"/>
        </w:rPr>
        <w:t>ubs.bse.cn</w:t>
      </w:r>
      <w:r>
        <w:rPr>
          <w:rFonts w:hint="eastAsia" w:ascii="Times New Roman" w:hAnsi="Times New Roman" w:eastAsia="仿宋"/>
          <w:sz w:val="32"/>
          <w:szCs w:val="32"/>
        </w:rPr>
        <w:t>）</w:t>
      </w:r>
      <w:r>
        <w:rPr>
          <w:rFonts w:ascii="Times New Roman" w:hAnsi="Times New Roman" w:eastAsia="仿宋"/>
          <w:sz w:val="32"/>
          <w:szCs w:val="32"/>
        </w:rPr>
        <w:t>实现</w:t>
      </w:r>
      <w:r>
        <w:rPr>
          <w:rFonts w:hint="eastAsia" w:ascii="Times New Roman" w:hAnsi="Times New Roman" w:eastAsia="仿宋"/>
          <w:sz w:val="32"/>
          <w:szCs w:val="32"/>
        </w:rPr>
        <w:t>信息</w:t>
      </w:r>
      <w:r>
        <w:rPr>
          <w:rFonts w:ascii="Times New Roman" w:hAnsi="Times New Roman" w:eastAsia="仿宋"/>
          <w:sz w:val="32"/>
          <w:szCs w:val="32"/>
        </w:rPr>
        <w:t>披露文件的电子化填写与报送</w:t>
      </w:r>
      <w:r>
        <w:rPr>
          <w:rFonts w:hint="eastAsia" w:ascii="Times New Roman" w:hAnsi="Times New Roman" w:eastAsia="仿宋"/>
          <w:sz w:val="32"/>
          <w:szCs w:val="32"/>
        </w:rPr>
        <w:t>，</w:t>
      </w:r>
      <w:r>
        <w:rPr>
          <w:rFonts w:ascii="Times New Roman" w:hAnsi="Times New Roman" w:eastAsia="仿宋"/>
          <w:sz w:val="32"/>
          <w:szCs w:val="32"/>
        </w:rPr>
        <w:t>业务系统</w:t>
      </w:r>
      <w:r>
        <w:rPr>
          <w:rFonts w:hint="eastAsia" w:ascii="Times New Roman" w:hAnsi="Times New Roman" w:eastAsia="仿宋"/>
          <w:sz w:val="32"/>
          <w:szCs w:val="32"/>
        </w:rPr>
        <w:t>将</w:t>
      </w:r>
      <w:r>
        <w:rPr>
          <w:rFonts w:ascii="Times New Roman" w:hAnsi="Times New Roman" w:eastAsia="仿宋"/>
          <w:sz w:val="32"/>
          <w:szCs w:val="32"/>
        </w:rPr>
        <w:t>在</w:t>
      </w:r>
      <w:r>
        <w:rPr>
          <w:rFonts w:hint="eastAsia" w:ascii="Times New Roman" w:hAnsi="Times New Roman" w:eastAsia="仿宋"/>
          <w:sz w:val="32"/>
          <w:szCs w:val="32"/>
        </w:rPr>
        <w:t>指定</w:t>
      </w:r>
      <w:r>
        <w:rPr>
          <w:rFonts w:ascii="Times New Roman" w:hAnsi="Times New Roman" w:eastAsia="仿宋"/>
          <w:sz w:val="32"/>
          <w:szCs w:val="32"/>
        </w:rPr>
        <w:t>的时间段将披露文件发送至</w:t>
      </w:r>
      <w:r>
        <w:rPr>
          <w:rFonts w:hint="eastAsia" w:ascii="Times New Roman" w:hAnsi="Times New Roman" w:eastAsia="仿宋"/>
          <w:sz w:val="32"/>
          <w:szCs w:val="32"/>
        </w:rPr>
        <w:t>符合《证券法》规定的信息披露平台（以下简称规定信息披露平台）</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1.2上市</w:t>
      </w:r>
      <w:r>
        <w:rPr>
          <w:rFonts w:ascii="Times New Roman" w:hAnsi="Times New Roman" w:eastAsia="仿宋"/>
          <w:sz w:val="32"/>
          <w:szCs w:val="32"/>
        </w:rPr>
        <w:t>公司应当使用</w:t>
      </w:r>
      <w:r>
        <w:rPr>
          <w:rFonts w:hint="eastAsia" w:ascii="仿宋" w:hAnsi="仿宋" w:eastAsia="仿宋"/>
          <w:sz w:val="32"/>
          <w:szCs w:val="32"/>
        </w:rPr>
        <w:t>业务支持平台数字证书（以下简称数字证书</w:t>
      </w:r>
      <w:r>
        <w:rPr>
          <w:rFonts w:hint="eastAsia" w:ascii="Times New Roman" w:hAnsi="Times New Roman" w:eastAsia="仿宋"/>
          <w:sz w:val="32"/>
          <w:szCs w:val="32"/>
        </w:rPr>
        <w:t>）登录业务系统，办理</w:t>
      </w:r>
      <w:r>
        <w:rPr>
          <w:rFonts w:ascii="Times New Roman" w:hAnsi="Times New Roman" w:eastAsia="仿宋"/>
          <w:sz w:val="32"/>
          <w:szCs w:val="32"/>
        </w:rPr>
        <w:t>信息披露等</w:t>
      </w:r>
      <w:r>
        <w:rPr>
          <w:rFonts w:hint="eastAsia" w:ascii="Times New Roman" w:hAnsi="Times New Roman" w:eastAsia="仿宋"/>
          <w:sz w:val="32"/>
          <w:szCs w:val="32"/>
        </w:rPr>
        <w:t>各项</w:t>
      </w:r>
      <w:r>
        <w:rPr>
          <w:rFonts w:ascii="Times New Roman" w:hAnsi="Times New Roman" w:eastAsia="仿宋"/>
          <w:sz w:val="32"/>
          <w:szCs w:val="32"/>
        </w:rPr>
        <w:t>业务</w:t>
      </w:r>
      <w:r>
        <w:rPr>
          <w:rFonts w:hint="eastAsia" w:ascii="Times New Roman" w:hAnsi="Times New Roman" w:eastAsia="仿宋"/>
          <w:sz w:val="32"/>
          <w:szCs w:val="32"/>
        </w:rPr>
        <w:t>。公司</w:t>
      </w:r>
      <w:r>
        <w:rPr>
          <w:rFonts w:ascii="Times New Roman" w:hAnsi="Times New Roman" w:eastAsia="仿宋"/>
          <w:sz w:val="32"/>
          <w:szCs w:val="32"/>
        </w:rPr>
        <w:t>应当在上市前</w:t>
      </w:r>
      <w:r>
        <w:rPr>
          <w:rFonts w:hint="eastAsia" w:ascii="Times New Roman" w:hAnsi="Times New Roman" w:eastAsia="仿宋"/>
          <w:sz w:val="32"/>
          <w:szCs w:val="32"/>
        </w:rPr>
        <w:t>向</w:t>
      </w:r>
      <w:r>
        <w:rPr>
          <w:rFonts w:ascii="Times New Roman" w:hAnsi="Times New Roman" w:eastAsia="仿宋"/>
          <w:sz w:val="32"/>
          <w:szCs w:val="32"/>
        </w:rPr>
        <w:t>本所申领</w:t>
      </w:r>
      <w:r>
        <w:rPr>
          <w:rFonts w:hint="eastAsia" w:ascii="仿宋" w:hAnsi="仿宋" w:eastAsia="仿宋"/>
          <w:sz w:val="32"/>
          <w:szCs w:val="32"/>
        </w:rPr>
        <w:t>数字证书（</w:t>
      </w:r>
      <w:r>
        <w:rPr>
          <w:rFonts w:hint="eastAsia" w:ascii="Times New Roman" w:hAnsi="Times New Roman" w:eastAsia="仿宋"/>
          <w:sz w:val="32"/>
          <w:szCs w:val="32"/>
        </w:rPr>
        <w:t>办理流程见附件</w:t>
      </w:r>
      <w:r>
        <w:rPr>
          <w:rFonts w:ascii="Times New Roman" w:hAnsi="Times New Roman" w:eastAsia="仿宋"/>
          <w:sz w:val="32"/>
          <w:szCs w:val="32"/>
        </w:rPr>
        <w:t>1</w:t>
      </w:r>
      <w:r>
        <w:rPr>
          <w:rFonts w:hint="eastAsia" w:ascii="仿宋" w:hAnsi="仿宋" w:eastAsia="仿宋"/>
          <w:sz w:val="32"/>
          <w:szCs w:val="32"/>
        </w:rPr>
        <w:t>）</w:t>
      </w:r>
      <w:r>
        <w:rPr>
          <w:rFonts w:hint="eastAsia" w:ascii="Times New Roman" w:hAnsi="Times New Roman" w:eastAsia="仿宋"/>
          <w:sz w:val="32"/>
          <w:szCs w:val="32"/>
        </w:rPr>
        <w:t>；</w:t>
      </w:r>
      <w:r>
        <w:rPr>
          <w:rFonts w:ascii="Times New Roman" w:hAnsi="Times New Roman" w:eastAsia="仿宋"/>
          <w:sz w:val="32"/>
          <w:szCs w:val="32"/>
        </w:rPr>
        <w:t>数字证书是</w:t>
      </w:r>
      <w:r>
        <w:rPr>
          <w:rFonts w:hint="eastAsia" w:ascii="Times New Roman" w:hAnsi="Times New Roman" w:eastAsia="仿宋"/>
          <w:sz w:val="32"/>
          <w:szCs w:val="32"/>
        </w:rPr>
        <w:t>上市公司</w:t>
      </w:r>
      <w:r>
        <w:rPr>
          <w:rFonts w:ascii="Times New Roman" w:hAnsi="Times New Roman" w:eastAsia="仿宋"/>
          <w:sz w:val="32"/>
          <w:szCs w:val="32"/>
        </w:rPr>
        <w:t>登陆</w:t>
      </w:r>
      <w:r>
        <w:rPr>
          <w:rFonts w:hint="eastAsia" w:ascii="Times New Roman" w:hAnsi="Times New Roman" w:eastAsia="仿宋"/>
          <w:sz w:val="32"/>
          <w:szCs w:val="32"/>
        </w:rPr>
        <w:t>业务系统</w:t>
      </w:r>
      <w:r>
        <w:rPr>
          <w:rFonts w:ascii="Times New Roman" w:hAnsi="Times New Roman" w:eastAsia="仿宋"/>
          <w:sz w:val="32"/>
          <w:szCs w:val="32"/>
        </w:rPr>
        <w:t>的身份证明</w:t>
      </w:r>
      <w:r>
        <w:rPr>
          <w:rFonts w:hint="eastAsia" w:ascii="Times New Roman" w:hAnsi="Times New Roman" w:eastAsia="仿宋"/>
          <w:sz w:val="32"/>
          <w:szCs w:val="32"/>
        </w:rPr>
        <w:t>，使用数字证书办理业务的行为视同上市公司的行为，上市公司应当承担由此产生的法律责任。</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1.3</w:t>
      </w:r>
      <w:r>
        <w:rPr>
          <w:rFonts w:ascii="Times New Roman" w:hAnsi="Times New Roman" w:eastAsia="仿宋"/>
          <w:sz w:val="32"/>
          <w:szCs w:val="32"/>
        </w:rPr>
        <w:t>本所信息披露时段为交易日15：30-20：00，上市公司原则上应当在披露当日8：30-17：00间提交信息披露申请</w:t>
      </w:r>
      <w:r>
        <w:rPr>
          <w:rFonts w:hint="eastAsia" w:ascii="Times New Roman" w:hAnsi="Times New Roman" w:eastAsia="仿宋"/>
          <w:sz w:val="32"/>
          <w:szCs w:val="32"/>
        </w:rPr>
        <w:t>。</w:t>
      </w:r>
    </w:p>
    <w:p>
      <w:pPr>
        <w:pStyle w:val="21"/>
      </w:pPr>
      <w:r>
        <w:t xml:space="preserve">1.4 </w:t>
      </w:r>
      <w:r>
        <w:rPr>
          <w:rFonts w:hint="eastAsia"/>
        </w:rPr>
        <w:t>上市公司信息</w:t>
      </w:r>
      <w:r>
        <w:t>披露</w:t>
      </w:r>
      <w:r>
        <w:rPr>
          <w:rFonts w:hint="eastAsia"/>
        </w:rPr>
        <w:t>平台</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1.4.1</w:t>
      </w:r>
      <w:r>
        <w:rPr>
          <w:rFonts w:hint="eastAsia" w:ascii="Times New Roman" w:hAnsi="Times New Roman" w:eastAsia="仿宋"/>
          <w:sz w:val="32"/>
          <w:szCs w:val="32"/>
        </w:rPr>
        <w:t>上市公司</w:t>
      </w:r>
      <w:r>
        <w:rPr>
          <w:rFonts w:ascii="Times New Roman" w:hAnsi="Times New Roman" w:eastAsia="仿宋"/>
          <w:sz w:val="32"/>
          <w:szCs w:val="32"/>
        </w:rPr>
        <w:t>在其他媒体披露</w:t>
      </w:r>
      <w:r>
        <w:rPr>
          <w:rFonts w:hint="eastAsia" w:ascii="Times New Roman" w:hAnsi="Times New Roman" w:eastAsia="仿宋"/>
          <w:sz w:val="32"/>
          <w:szCs w:val="32"/>
        </w:rPr>
        <w:t>的</w:t>
      </w:r>
      <w:r>
        <w:rPr>
          <w:rFonts w:ascii="Times New Roman" w:hAnsi="Times New Roman" w:eastAsia="仿宋"/>
          <w:sz w:val="32"/>
          <w:szCs w:val="32"/>
        </w:rPr>
        <w:t>时间不得早于在</w:t>
      </w:r>
      <w:r>
        <w:rPr>
          <w:rFonts w:hint="eastAsia" w:ascii="Times New Roman" w:hAnsi="Times New Roman" w:eastAsia="仿宋"/>
          <w:sz w:val="32"/>
          <w:szCs w:val="32"/>
        </w:rPr>
        <w:t>规定</w:t>
      </w:r>
      <w:r>
        <w:rPr>
          <w:rFonts w:ascii="Times New Roman" w:hAnsi="Times New Roman" w:eastAsia="仿宋"/>
          <w:sz w:val="32"/>
          <w:szCs w:val="32"/>
        </w:rPr>
        <w:t>信息披露平台披露的时间</w:t>
      </w:r>
      <w:r>
        <w:rPr>
          <w:rFonts w:hint="eastAsia" w:ascii="Times New Roman" w:hAnsi="Times New Roman" w:eastAsia="仿宋"/>
          <w:sz w:val="32"/>
          <w:szCs w:val="32"/>
        </w:rPr>
        <w:t>，并应当保证公告披露内容的一致性。</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w:t>
      </w:r>
      <w:r>
        <w:rPr>
          <w:rFonts w:ascii="Times New Roman" w:hAnsi="Times New Roman" w:eastAsia="仿宋"/>
          <w:sz w:val="32"/>
          <w:szCs w:val="32"/>
        </w:rPr>
        <w:t>公司应当披露</w:t>
      </w:r>
      <w:r>
        <w:rPr>
          <w:rFonts w:hint="eastAsia" w:ascii="Times New Roman" w:hAnsi="Times New Roman" w:eastAsia="仿宋"/>
          <w:sz w:val="32"/>
          <w:szCs w:val="32"/>
        </w:rPr>
        <w:t>其指定</w:t>
      </w:r>
      <w:r>
        <w:rPr>
          <w:rFonts w:ascii="Times New Roman" w:hAnsi="Times New Roman" w:eastAsia="仿宋"/>
          <w:sz w:val="32"/>
          <w:szCs w:val="32"/>
        </w:rPr>
        <w:t>媒体的网站名称及网址。若</w:t>
      </w:r>
      <w:r>
        <w:rPr>
          <w:rFonts w:hint="eastAsia" w:ascii="Times New Roman" w:hAnsi="Times New Roman" w:eastAsia="仿宋"/>
          <w:sz w:val="32"/>
          <w:szCs w:val="32"/>
        </w:rPr>
        <w:t>信息披露</w:t>
      </w:r>
      <w:r>
        <w:rPr>
          <w:rFonts w:ascii="Times New Roman" w:hAnsi="Times New Roman" w:eastAsia="仿宋"/>
          <w:sz w:val="32"/>
          <w:szCs w:val="32"/>
        </w:rPr>
        <w:t>媒体发生变化，应当及时披露媒体及网</w:t>
      </w:r>
      <w:r>
        <w:rPr>
          <w:rFonts w:hint="eastAsia" w:ascii="Times New Roman" w:hAnsi="Times New Roman" w:eastAsia="仿宋"/>
          <w:sz w:val="32"/>
          <w:szCs w:val="32"/>
        </w:rPr>
        <w:t>站</w:t>
      </w:r>
      <w:r>
        <w:rPr>
          <w:rFonts w:ascii="Times New Roman" w:hAnsi="Times New Roman" w:eastAsia="仿宋"/>
          <w:sz w:val="32"/>
          <w:szCs w:val="32"/>
        </w:rPr>
        <w:t>变更信息。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1.4.2</w:t>
      </w:r>
      <w:r>
        <w:rPr>
          <w:rFonts w:hint="eastAsia" w:ascii="Times New Roman" w:hAnsi="Times New Roman" w:eastAsia="仿宋"/>
          <w:sz w:val="32"/>
          <w:szCs w:val="32"/>
        </w:rPr>
        <w:t>上市</w:t>
      </w:r>
      <w:r>
        <w:rPr>
          <w:rFonts w:ascii="Times New Roman" w:hAnsi="Times New Roman" w:eastAsia="仿宋"/>
          <w:sz w:val="32"/>
          <w:szCs w:val="32"/>
        </w:rPr>
        <w:t>公司在具备证券市场信息披露条件</w:t>
      </w:r>
      <w:r>
        <w:rPr>
          <w:rFonts w:hint="eastAsia" w:ascii="Times New Roman" w:hAnsi="Times New Roman" w:eastAsia="仿宋"/>
          <w:sz w:val="32"/>
          <w:szCs w:val="32"/>
        </w:rPr>
        <w:t>的</w:t>
      </w:r>
      <w:r>
        <w:rPr>
          <w:rFonts w:ascii="Times New Roman" w:hAnsi="Times New Roman" w:eastAsia="仿宋"/>
          <w:sz w:val="32"/>
          <w:szCs w:val="32"/>
        </w:rPr>
        <w:t>媒体上进行企业宣传的，不得提前泄露</w:t>
      </w:r>
      <w:r>
        <w:rPr>
          <w:rFonts w:hint="eastAsia" w:ascii="Times New Roman" w:hAnsi="Times New Roman" w:eastAsia="仿宋"/>
          <w:sz w:val="32"/>
          <w:szCs w:val="32"/>
        </w:rPr>
        <w:t>可能</w:t>
      </w:r>
      <w:r>
        <w:rPr>
          <w:rFonts w:ascii="Times New Roman" w:hAnsi="Times New Roman" w:eastAsia="仿宋"/>
          <w:sz w:val="32"/>
          <w:szCs w:val="32"/>
        </w:rPr>
        <w:t>对</w:t>
      </w:r>
      <w:r>
        <w:rPr>
          <w:rFonts w:hint="eastAsia" w:ascii="Times New Roman" w:hAnsi="Times New Roman" w:eastAsia="仿宋"/>
          <w:sz w:val="32"/>
          <w:szCs w:val="32"/>
        </w:rPr>
        <w:t>上市</w:t>
      </w:r>
      <w:r>
        <w:rPr>
          <w:rFonts w:ascii="Times New Roman" w:hAnsi="Times New Roman" w:eastAsia="仿宋"/>
          <w:sz w:val="32"/>
          <w:szCs w:val="32"/>
        </w:rPr>
        <w:t>公司股票及其他证券品种交易价格、投资者</w:t>
      </w:r>
      <w:r>
        <w:rPr>
          <w:rFonts w:hint="eastAsia" w:ascii="Times New Roman" w:hAnsi="Times New Roman" w:eastAsia="仿宋"/>
          <w:sz w:val="32"/>
          <w:szCs w:val="32"/>
        </w:rPr>
        <w:t>决策</w:t>
      </w:r>
      <w:r>
        <w:rPr>
          <w:rFonts w:ascii="Times New Roman" w:hAnsi="Times New Roman" w:eastAsia="仿宋"/>
          <w:sz w:val="32"/>
          <w:szCs w:val="32"/>
        </w:rPr>
        <w:t>产生较大影响的信息。</w:t>
      </w:r>
    </w:p>
    <w:p>
      <w:pPr>
        <w:spacing w:line="60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2．信息</w:t>
      </w:r>
      <w:r>
        <w:rPr>
          <w:rFonts w:ascii="Times New Roman" w:hAnsi="Times New Roman" w:eastAsia="黑体"/>
          <w:sz w:val="32"/>
          <w:szCs w:val="32"/>
        </w:rPr>
        <w:t>披露业务办理</w:t>
      </w:r>
    </w:p>
    <w:p>
      <w:pPr>
        <w:pStyle w:val="21"/>
      </w:pPr>
      <w:r>
        <w:t xml:space="preserve">2.1 </w:t>
      </w:r>
      <w:r>
        <w:rPr>
          <w:rFonts w:hint="eastAsia"/>
        </w:rPr>
        <w:t>上市</w:t>
      </w:r>
      <w:r>
        <w:t>公司</w:t>
      </w:r>
      <w:r>
        <w:rPr>
          <w:rFonts w:hint="eastAsia"/>
        </w:rPr>
        <w:t>准备信息披露</w:t>
      </w:r>
      <w:r>
        <w:t>文件及报备</w:t>
      </w:r>
      <w:r>
        <w:rPr>
          <w:rFonts w:hint="eastAsia"/>
        </w:rPr>
        <w:t>文件</w:t>
      </w:r>
    </w:p>
    <w:p>
      <w:pPr>
        <w:pStyle w:val="20"/>
        <w:spacing w:line="600" w:lineRule="exact"/>
        <w:ind w:firstLine="640" w:firstLineChars="200"/>
        <w:rPr>
          <w:rFonts w:ascii="Times New Roman" w:hAnsi="Times New Roman" w:eastAsia="仿宋"/>
          <w:color w:val="auto"/>
          <w:kern w:val="2"/>
          <w:sz w:val="32"/>
          <w:szCs w:val="32"/>
        </w:rPr>
      </w:pPr>
      <w:r>
        <w:rPr>
          <w:rFonts w:ascii="Times New Roman" w:hAnsi="Times New Roman" w:eastAsia="仿宋"/>
          <w:color w:val="auto"/>
          <w:kern w:val="2"/>
          <w:sz w:val="32"/>
          <w:szCs w:val="32"/>
        </w:rPr>
        <w:t>2.1.1</w:t>
      </w:r>
      <w:r>
        <w:rPr>
          <w:rFonts w:hint="eastAsia" w:ascii="Times New Roman" w:hAnsi="Times New Roman" w:eastAsia="仿宋"/>
          <w:color w:val="auto"/>
          <w:kern w:val="2"/>
          <w:sz w:val="32"/>
          <w:szCs w:val="32"/>
        </w:rPr>
        <w:t>上市</w:t>
      </w:r>
      <w:r>
        <w:rPr>
          <w:rFonts w:ascii="Times New Roman" w:hAnsi="Times New Roman" w:eastAsia="仿宋"/>
          <w:color w:val="auto"/>
          <w:kern w:val="2"/>
          <w:sz w:val="32"/>
          <w:szCs w:val="32"/>
        </w:rPr>
        <w:t>公司</w:t>
      </w:r>
      <w:r>
        <w:rPr>
          <w:rFonts w:hint="eastAsia" w:ascii="Times New Roman" w:hAnsi="Times New Roman" w:eastAsia="仿宋"/>
          <w:color w:val="auto"/>
          <w:kern w:val="2"/>
          <w:sz w:val="32"/>
          <w:szCs w:val="32"/>
        </w:rPr>
        <w:t>及相关</w:t>
      </w:r>
      <w:r>
        <w:rPr>
          <w:rFonts w:ascii="Times New Roman" w:hAnsi="Times New Roman" w:eastAsia="仿宋"/>
          <w:color w:val="auto"/>
          <w:kern w:val="2"/>
          <w:sz w:val="32"/>
          <w:szCs w:val="32"/>
        </w:rPr>
        <w:t>信息披露义务人应按照</w:t>
      </w:r>
      <w:r>
        <w:rPr>
          <w:rFonts w:hint="eastAsia" w:ascii="Times New Roman" w:hAnsi="Times New Roman" w:eastAsia="仿宋"/>
          <w:color w:val="auto"/>
          <w:kern w:val="2"/>
          <w:sz w:val="32"/>
          <w:szCs w:val="32"/>
        </w:rPr>
        <w:t>中国证券监督管理委员会（以下</w:t>
      </w:r>
      <w:r>
        <w:rPr>
          <w:rFonts w:ascii="Times New Roman" w:hAnsi="Times New Roman" w:eastAsia="仿宋"/>
          <w:color w:val="auto"/>
          <w:kern w:val="2"/>
          <w:sz w:val="32"/>
          <w:szCs w:val="32"/>
        </w:rPr>
        <w:t>简称中国证监会</w:t>
      </w:r>
      <w:r>
        <w:rPr>
          <w:rFonts w:hint="eastAsia" w:ascii="Times New Roman" w:hAnsi="Times New Roman" w:eastAsia="仿宋"/>
          <w:color w:val="auto"/>
          <w:kern w:val="2"/>
          <w:sz w:val="32"/>
          <w:szCs w:val="32"/>
        </w:rPr>
        <w:t>）</w:t>
      </w:r>
      <w:r>
        <w:rPr>
          <w:rFonts w:ascii="Times New Roman" w:hAnsi="Times New Roman" w:eastAsia="仿宋"/>
          <w:color w:val="auto"/>
          <w:kern w:val="2"/>
          <w:sz w:val="32"/>
          <w:szCs w:val="32"/>
        </w:rPr>
        <w:t>、本所信息披露</w:t>
      </w:r>
      <w:r>
        <w:rPr>
          <w:rFonts w:hint="eastAsia" w:ascii="Times New Roman" w:hAnsi="Times New Roman" w:eastAsia="仿宋"/>
          <w:color w:val="auto"/>
          <w:kern w:val="2"/>
          <w:sz w:val="32"/>
          <w:szCs w:val="32"/>
        </w:rPr>
        <w:t>有关规定及配套报告</w:t>
      </w:r>
      <w:r>
        <w:rPr>
          <w:rFonts w:ascii="Times New Roman" w:hAnsi="Times New Roman" w:eastAsia="仿宋"/>
          <w:sz w:val="32"/>
          <w:szCs w:val="32"/>
        </w:rPr>
        <w:t>模板</w:t>
      </w:r>
      <w:r>
        <w:fldChar w:fldCharType="begin"/>
      </w:r>
      <w:r>
        <w:instrText xml:space="preserve"> HYPERLINK "http://filetest.neeq.org.cn/upload/A0/B0/C6/F640.zip" \t "_blank" </w:instrText>
      </w:r>
      <w:r>
        <w:fldChar w:fldCharType="separate"/>
      </w:r>
      <w:r>
        <w:fldChar w:fldCharType="end"/>
      </w:r>
      <w:r>
        <w:rPr>
          <w:rFonts w:ascii="Times New Roman" w:hAnsi="Times New Roman" w:eastAsia="仿宋"/>
          <w:color w:val="auto"/>
          <w:kern w:val="2"/>
          <w:sz w:val="32"/>
          <w:szCs w:val="32"/>
        </w:rPr>
        <w:t>，使用</w:t>
      </w:r>
      <w:r>
        <w:rPr>
          <w:rFonts w:hint="eastAsia" w:ascii="Times New Roman" w:hAnsi="Times New Roman" w:eastAsia="仿宋"/>
          <w:color w:val="auto"/>
          <w:kern w:val="2"/>
          <w:sz w:val="32"/>
          <w:szCs w:val="32"/>
        </w:rPr>
        <w:t>XBRL</w:t>
      </w:r>
      <w:r>
        <w:rPr>
          <w:rFonts w:ascii="Times New Roman" w:hAnsi="Times New Roman" w:eastAsia="仿宋"/>
          <w:color w:val="auto"/>
          <w:kern w:val="2"/>
          <w:sz w:val="32"/>
          <w:szCs w:val="32"/>
        </w:rPr>
        <w:t>编制工具填写披露内容，生成信息披露文件。编制工具</w:t>
      </w:r>
      <w:r>
        <w:rPr>
          <w:rFonts w:hint="eastAsia" w:ascii="Times New Roman" w:hAnsi="Times New Roman" w:eastAsia="仿宋"/>
          <w:color w:val="auto"/>
          <w:kern w:val="2"/>
          <w:sz w:val="32"/>
          <w:szCs w:val="32"/>
        </w:rPr>
        <w:t>中</w:t>
      </w:r>
      <w:r>
        <w:rPr>
          <w:rFonts w:ascii="Times New Roman" w:hAnsi="Times New Roman" w:eastAsia="仿宋"/>
          <w:color w:val="auto"/>
          <w:kern w:val="2"/>
          <w:sz w:val="32"/>
          <w:szCs w:val="32"/>
        </w:rPr>
        <w:t>未</w:t>
      </w:r>
      <w:r>
        <w:rPr>
          <w:rFonts w:hint="eastAsia" w:ascii="Times New Roman" w:hAnsi="Times New Roman" w:eastAsia="仿宋"/>
          <w:color w:val="auto"/>
          <w:kern w:val="2"/>
          <w:sz w:val="32"/>
          <w:szCs w:val="32"/>
        </w:rPr>
        <w:t>提供</w:t>
      </w:r>
      <w:r>
        <w:rPr>
          <w:rFonts w:ascii="Times New Roman" w:hAnsi="Times New Roman" w:eastAsia="仿宋"/>
          <w:color w:val="auto"/>
          <w:kern w:val="2"/>
          <w:sz w:val="32"/>
          <w:szCs w:val="32"/>
        </w:rPr>
        <w:t>模板的临时报告，由</w:t>
      </w:r>
      <w:r>
        <w:rPr>
          <w:rFonts w:hint="eastAsia" w:ascii="Times New Roman" w:hAnsi="Times New Roman" w:eastAsia="仿宋"/>
          <w:color w:val="auto"/>
          <w:kern w:val="2"/>
          <w:sz w:val="32"/>
          <w:szCs w:val="32"/>
        </w:rPr>
        <w:t>上市</w:t>
      </w:r>
      <w:r>
        <w:rPr>
          <w:rFonts w:ascii="Times New Roman" w:hAnsi="Times New Roman" w:eastAsia="仿宋"/>
          <w:color w:val="auto"/>
          <w:kern w:val="2"/>
          <w:sz w:val="32"/>
          <w:szCs w:val="32"/>
        </w:rPr>
        <w:t>公司根据有关规定自行编制。</w:t>
      </w:r>
    </w:p>
    <w:p>
      <w:pPr>
        <w:pStyle w:val="21"/>
        <w:spacing w:line="600" w:lineRule="exact"/>
        <w:ind w:firstLine="640" w:firstLineChars="200"/>
        <w:rPr>
          <w:rFonts w:ascii="Times New Roman" w:hAnsi="Times New Roman" w:eastAsia="仿宋"/>
          <w:sz w:val="32"/>
          <w:szCs w:val="32"/>
        </w:rPr>
      </w:pPr>
      <w:r>
        <w:rPr>
          <w:rFonts w:hint="eastAsia" w:ascii="Times New Roman" w:hAnsi="Times New Roman" w:eastAsia="仿宋"/>
          <w:color w:val="auto"/>
          <w:kern w:val="2"/>
          <w:sz w:val="32"/>
          <w:szCs w:val="32"/>
        </w:rPr>
        <w:t>上市</w:t>
      </w:r>
      <w:r>
        <w:rPr>
          <w:rFonts w:ascii="Times New Roman" w:hAnsi="Times New Roman" w:eastAsia="仿宋"/>
          <w:color w:val="auto"/>
          <w:kern w:val="2"/>
          <w:sz w:val="32"/>
          <w:szCs w:val="32"/>
        </w:rPr>
        <w:t>公司</w:t>
      </w:r>
      <w:r>
        <w:rPr>
          <w:rFonts w:hint="eastAsia" w:ascii="Times New Roman" w:hAnsi="Times New Roman" w:eastAsia="仿宋"/>
          <w:color w:val="auto"/>
          <w:kern w:val="2"/>
          <w:sz w:val="32"/>
          <w:szCs w:val="32"/>
        </w:rPr>
        <w:t>及相关</w:t>
      </w:r>
      <w:r>
        <w:rPr>
          <w:rFonts w:ascii="Times New Roman" w:hAnsi="Times New Roman" w:eastAsia="仿宋"/>
          <w:color w:val="auto"/>
          <w:kern w:val="2"/>
          <w:sz w:val="32"/>
          <w:szCs w:val="32"/>
        </w:rPr>
        <w:t>信息披露义务人在完成信息披露文件编制工作后，应当对信息披露文件内容的真实性、准确性、完整性进行核查，确保不存在虚假记载、误导性陈述或者重大遗漏，并对其真实性、准确性、完整性承担相应的法律责任。</w:t>
      </w:r>
    </w:p>
    <w:p>
      <w:pPr>
        <w:pStyle w:val="2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2.1.2</w:t>
      </w:r>
      <w:r>
        <w:rPr>
          <w:rFonts w:hint="eastAsia" w:ascii="Times New Roman" w:hAnsi="Times New Roman" w:eastAsia="仿宋"/>
          <w:sz w:val="32"/>
          <w:szCs w:val="32"/>
        </w:rPr>
        <w:t>上市公司应当对照业务系统设定的备查文件列表，准备相应</w:t>
      </w:r>
      <w:r>
        <w:rPr>
          <w:rFonts w:ascii="Times New Roman" w:hAnsi="Times New Roman" w:eastAsia="仿宋"/>
          <w:sz w:val="32"/>
          <w:szCs w:val="32"/>
        </w:rPr>
        <w:t>的文件材料，以及上市公司认为与公告内容相关的其他备查文件</w:t>
      </w:r>
      <w:r>
        <w:rPr>
          <w:rFonts w:hint="eastAsia" w:ascii="Times New Roman" w:hAnsi="Times New Roman" w:eastAsia="仿宋"/>
          <w:sz w:val="32"/>
          <w:szCs w:val="32"/>
        </w:rPr>
        <w:t>。</w:t>
      </w:r>
    </w:p>
    <w:p>
      <w:pPr>
        <w:pStyle w:val="21"/>
      </w:pPr>
      <w:r>
        <w:t>2.2</w:t>
      </w:r>
      <w:r>
        <w:rPr>
          <w:rFonts w:hint="eastAsia"/>
        </w:rPr>
        <w:t>信息披露文件的</w:t>
      </w:r>
      <w:r>
        <w:t>提交和发布</w:t>
      </w:r>
    </w:p>
    <w:p>
      <w:pPr>
        <w:pStyle w:val="21"/>
        <w:rPr>
          <w:rFonts w:eastAsia="仿宋"/>
        </w:rPr>
      </w:pPr>
      <w:r>
        <w:rPr>
          <w:rFonts w:eastAsia="仿宋"/>
        </w:rPr>
        <w:t>2.2.1</w:t>
      </w:r>
      <w:r>
        <w:rPr>
          <w:rFonts w:hint="eastAsia" w:eastAsia="仿宋"/>
        </w:rPr>
        <w:t>上市公司办理信息披露等事项应当双人操作，设置经办与复核人员。上市公司经办人应当在</w:t>
      </w:r>
      <w:r>
        <w:rPr>
          <w:rFonts w:eastAsia="仿宋"/>
        </w:rPr>
        <w:t>业务系统</w:t>
      </w:r>
      <w:r>
        <w:rPr>
          <w:rFonts w:hint="eastAsia" w:eastAsia="仿宋"/>
        </w:rPr>
        <w:t>中新</w:t>
      </w:r>
      <w:r>
        <w:rPr>
          <w:rFonts w:eastAsia="仿宋"/>
        </w:rPr>
        <w:t>建</w:t>
      </w:r>
      <w:r>
        <w:rPr>
          <w:rFonts w:hint="eastAsia" w:eastAsia="仿宋"/>
        </w:rPr>
        <w:t>“信息披露</w:t>
      </w:r>
      <w:r>
        <w:rPr>
          <w:rFonts w:eastAsia="仿宋"/>
        </w:rPr>
        <w:t>申请</w:t>
      </w:r>
      <w:r>
        <w:rPr>
          <w:rFonts w:hint="eastAsia" w:eastAsia="仿宋"/>
        </w:rPr>
        <w:t>”</w:t>
      </w:r>
      <w:r>
        <w:rPr>
          <w:rFonts w:eastAsia="仿宋"/>
        </w:rPr>
        <w:t>，</w:t>
      </w:r>
      <w:r>
        <w:rPr>
          <w:rFonts w:hint="eastAsia" w:eastAsia="仿宋"/>
        </w:rPr>
        <w:t>填写信息披露</w:t>
      </w:r>
      <w:r>
        <w:rPr>
          <w:rFonts w:eastAsia="仿宋"/>
        </w:rPr>
        <w:t>申请基本信息，</w:t>
      </w:r>
      <w:r>
        <w:rPr>
          <w:rFonts w:hint="eastAsia" w:eastAsia="仿宋"/>
        </w:rPr>
        <w:t>选择对应</w:t>
      </w:r>
      <w:r>
        <w:rPr>
          <w:rFonts w:eastAsia="仿宋"/>
        </w:rPr>
        <w:t>的公告类别</w:t>
      </w:r>
      <w:r>
        <w:rPr>
          <w:rFonts w:hint="eastAsia" w:eastAsia="仿宋"/>
        </w:rPr>
        <w:t>，上传</w:t>
      </w:r>
      <w:r>
        <w:rPr>
          <w:rFonts w:eastAsia="仿宋"/>
        </w:rPr>
        <w:t>信息披露文件正文</w:t>
      </w:r>
      <w:r>
        <w:rPr>
          <w:rFonts w:hint="eastAsia" w:eastAsia="仿宋"/>
        </w:rPr>
        <w:t>、</w:t>
      </w:r>
      <w:r>
        <w:rPr>
          <w:rFonts w:eastAsia="仿宋"/>
        </w:rPr>
        <w:t>XBRL文件（自行编制的除外）</w:t>
      </w:r>
      <w:r>
        <w:rPr>
          <w:rFonts w:hint="eastAsia" w:eastAsia="仿宋"/>
        </w:rPr>
        <w:t>及</w:t>
      </w:r>
      <w:r>
        <w:rPr>
          <w:rFonts w:eastAsia="仿宋"/>
        </w:rPr>
        <w:t>备查文件，</w:t>
      </w:r>
      <w:r>
        <w:rPr>
          <w:rFonts w:hint="eastAsia" w:eastAsia="仿宋"/>
        </w:rPr>
        <w:t>填写自查要点表，确认业务信息参数的</w:t>
      </w:r>
      <w:r>
        <w:rPr>
          <w:rFonts w:eastAsia="仿宋"/>
        </w:rPr>
        <w:t>准确性</w:t>
      </w:r>
      <w:r>
        <w:rPr>
          <w:rFonts w:hint="eastAsia" w:eastAsia="仿宋"/>
        </w:rPr>
        <w:t>和完整性（如适用），上述</w:t>
      </w:r>
      <w:r>
        <w:rPr>
          <w:rFonts w:eastAsia="仿宋"/>
        </w:rPr>
        <w:t>工作完成后提交至上市公司复核</w:t>
      </w:r>
      <w:r>
        <w:rPr>
          <w:rFonts w:hint="eastAsia" w:eastAsia="仿宋"/>
        </w:rPr>
        <w:t>人</w:t>
      </w:r>
      <w:r>
        <w:rPr>
          <w:rFonts w:eastAsia="仿宋"/>
        </w:rPr>
        <w:t>员</w:t>
      </w:r>
      <w:r>
        <w:rPr>
          <w:rFonts w:hint="eastAsia" w:eastAsia="仿宋"/>
        </w:rPr>
        <w:t>（以下</w:t>
      </w:r>
      <w:r>
        <w:rPr>
          <w:rFonts w:eastAsia="仿宋"/>
        </w:rPr>
        <w:t>简称复核员</w:t>
      </w:r>
      <w:r>
        <w:rPr>
          <w:rFonts w:hint="eastAsia" w:eastAsia="仿宋"/>
        </w:rPr>
        <w:t>）</w:t>
      </w:r>
      <w:r>
        <w:rPr>
          <w:rFonts w:eastAsia="仿宋"/>
        </w:rPr>
        <w:t>进行复核</w:t>
      </w:r>
      <w:r>
        <w:rPr>
          <w:rFonts w:hint="eastAsia" w:eastAsia="仿宋"/>
        </w:rPr>
        <w:t>。</w:t>
      </w:r>
    </w:p>
    <w:p>
      <w:pPr>
        <w:pStyle w:val="21"/>
        <w:rPr>
          <w:rFonts w:eastAsia="仿宋"/>
        </w:rPr>
      </w:pPr>
      <w:r>
        <w:rPr>
          <w:rFonts w:hint="eastAsia" w:eastAsia="仿宋"/>
        </w:rPr>
        <w:t>复核员应当登录业务系统，对上述信息披露文件进行复核，确保信息披露文件、报备文件、公告类别、业务信息参数的准确性和完整性（如适用），最终由上市公司确认发布。</w:t>
      </w:r>
    </w:p>
    <w:p>
      <w:pPr>
        <w:pStyle w:val="21"/>
        <w:rPr>
          <w:rFonts w:eastAsia="仿宋"/>
        </w:rPr>
      </w:pPr>
      <w:r>
        <w:rPr>
          <w:rFonts w:eastAsia="仿宋"/>
        </w:rPr>
        <w:t>2.2.2</w:t>
      </w:r>
      <w:r>
        <w:rPr>
          <w:rFonts w:hint="eastAsia" w:eastAsia="仿宋"/>
        </w:rPr>
        <w:t>上市公司拟于同日披露多个相互关联公告的，应当通过同一个“信息披露</w:t>
      </w:r>
      <w:r>
        <w:rPr>
          <w:rFonts w:eastAsia="仿宋"/>
        </w:rPr>
        <w:t>申请</w:t>
      </w:r>
      <w:r>
        <w:rPr>
          <w:rFonts w:hint="eastAsia" w:eastAsia="仿宋"/>
        </w:rPr>
        <w:t>”提交。</w:t>
      </w:r>
    </w:p>
    <w:p>
      <w:pPr>
        <w:pStyle w:val="21"/>
        <w:rPr>
          <w:rFonts w:eastAsia="仿宋"/>
        </w:rPr>
      </w:pPr>
      <w:r>
        <w:rPr>
          <w:rFonts w:eastAsia="仿宋"/>
        </w:rPr>
        <w:t>2.2.3</w:t>
      </w:r>
      <w:r>
        <w:rPr>
          <w:rFonts w:hint="eastAsia" w:eastAsia="仿宋"/>
        </w:rPr>
        <w:t>上市公司披露权益分派、停复牌、证券简称</w:t>
      </w:r>
      <w:r>
        <w:rPr>
          <w:rFonts w:eastAsia="仿宋"/>
        </w:rPr>
        <w:t>（</w:t>
      </w:r>
      <w:r>
        <w:rPr>
          <w:rFonts w:hint="eastAsia" w:eastAsia="仿宋"/>
        </w:rPr>
        <w:t>全称</w:t>
      </w:r>
      <w:r>
        <w:rPr>
          <w:rFonts w:eastAsia="仿宋"/>
        </w:rPr>
        <w:t>）</w:t>
      </w:r>
      <w:r>
        <w:rPr>
          <w:rFonts w:hint="eastAsia" w:eastAsia="仿宋"/>
        </w:rPr>
        <w:t>变更</w:t>
      </w:r>
      <w:r>
        <w:rPr>
          <w:rFonts w:eastAsia="仿宋"/>
        </w:rPr>
        <w:t>、</w:t>
      </w:r>
      <w:r>
        <w:rPr>
          <w:rFonts w:hint="eastAsia" w:eastAsia="仿宋"/>
        </w:rPr>
        <w:t>股票风险警示等公告，应当在提交信息披露申请的同时，遵守本所业务办理相关规定。</w:t>
      </w:r>
    </w:p>
    <w:p>
      <w:pPr>
        <w:pStyle w:val="21"/>
        <w:rPr>
          <w:rFonts w:eastAsia="仿宋"/>
        </w:rPr>
      </w:pPr>
      <w:r>
        <w:rPr>
          <w:rFonts w:eastAsia="仿宋"/>
        </w:rPr>
        <w:t>2.2.4</w:t>
      </w:r>
      <w:r>
        <w:rPr>
          <w:rFonts w:hint="eastAsia" w:eastAsia="仿宋"/>
        </w:rPr>
        <w:t>上市公司提交股东会、董事会、</w:t>
      </w:r>
      <w:r>
        <w:rPr>
          <w:rFonts w:hint="eastAsia" w:eastAsia="仿宋"/>
          <w:lang w:eastAsia="zh-CN"/>
        </w:rPr>
        <w:t>审计委员会</w:t>
      </w:r>
      <w:r>
        <w:rPr>
          <w:rFonts w:hint="eastAsia" w:eastAsia="仿宋"/>
        </w:rPr>
        <w:t>决议等备查文件时，应当提供董事等相关人员签名页的电子扫描文件。</w:t>
      </w:r>
    </w:p>
    <w:p>
      <w:pPr>
        <w:pStyle w:val="21"/>
        <w:rPr>
          <w:rFonts w:eastAsia="仿宋"/>
        </w:rPr>
      </w:pPr>
      <w:r>
        <w:rPr>
          <w:rFonts w:hint="eastAsia" w:eastAsia="仿宋"/>
        </w:rPr>
        <w:t>上市公司提交由其他机构、个人出具的备查文件（如中介机构报告、协议或批文等）时，应当提供相关机构、个人盖章或签名页的电子扫描文件。</w:t>
      </w:r>
    </w:p>
    <w:p>
      <w:pPr>
        <w:pStyle w:val="21"/>
      </w:pPr>
      <w:r>
        <w:t>2.3</w:t>
      </w:r>
      <w:r>
        <w:rPr>
          <w:rFonts w:hint="eastAsia"/>
        </w:rPr>
        <w:t>信息披露文件的修改或撤销</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2.3.1</w:t>
      </w:r>
      <w:r>
        <w:rPr>
          <w:rFonts w:hint="eastAsia" w:ascii="Times New Roman" w:hAnsi="Times New Roman" w:eastAsia="仿宋"/>
          <w:sz w:val="32"/>
          <w:szCs w:val="32"/>
        </w:rPr>
        <w:t>上市公司公告在规定信息披露平台披露后，不得修改或撤销。</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2.3.2</w:t>
      </w:r>
      <w:r>
        <w:rPr>
          <w:rFonts w:hint="eastAsia" w:ascii="Times New Roman" w:hAnsi="Times New Roman" w:eastAsia="仿宋"/>
          <w:sz w:val="32"/>
          <w:szCs w:val="32"/>
        </w:rPr>
        <w:t>对于已提交但尚未披露的公告，上市公司可以在业务系统中申请修改或撤销。</w:t>
      </w:r>
    </w:p>
    <w:p>
      <w:pPr>
        <w:pStyle w:val="21"/>
      </w:pPr>
      <w:r>
        <w:t>2.4信息披露文件</w:t>
      </w:r>
      <w:r>
        <w:rPr>
          <w:rFonts w:hint="eastAsia"/>
        </w:rPr>
        <w:t>的</w:t>
      </w:r>
      <w:r>
        <w:t>审</w:t>
      </w:r>
      <w:r>
        <w:rPr>
          <w:rFonts w:hint="eastAsia"/>
        </w:rPr>
        <w:t>查</w:t>
      </w:r>
      <w:r>
        <w:t>和</w:t>
      </w:r>
      <w:r>
        <w:rPr>
          <w:rFonts w:hint="eastAsia"/>
        </w:rPr>
        <w:t>反馈</w:t>
      </w:r>
    </w:p>
    <w:p>
      <w:pPr>
        <w:pStyle w:val="20"/>
        <w:tabs>
          <w:tab w:val="clear" w:pos="7920"/>
        </w:tabs>
        <w:spacing w:line="600" w:lineRule="exact"/>
        <w:ind w:firstLine="640" w:firstLineChars="200"/>
        <w:rPr>
          <w:rFonts w:ascii="Times New Roman" w:hAnsi="Times New Roman" w:eastAsia="仿宋"/>
          <w:color w:val="auto"/>
          <w:kern w:val="2"/>
          <w:sz w:val="32"/>
          <w:szCs w:val="32"/>
        </w:rPr>
      </w:pPr>
      <w:r>
        <w:rPr>
          <w:rFonts w:ascii="Times New Roman" w:hAnsi="Times New Roman" w:eastAsia="仿宋"/>
          <w:color w:val="auto"/>
          <w:kern w:val="2"/>
          <w:sz w:val="32"/>
          <w:szCs w:val="32"/>
        </w:rPr>
        <w:t>2.4.1更正或补充公告的处理</w:t>
      </w:r>
    </w:p>
    <w:p>
      <w:pPr>
        <w:pStyle w:val="20"/>
        <w:spacing w:line="600" w:lineRule="exact"/>
        <w:ind w:firstLine="640" w:firstLineChars="200"/>
        <w:rPr>
          <w:rFonts w:ascii="Times New Roman" w:hAnsi="Times New Roman" w:eastAsia="仿宋"/>
          <w:sz w:val="32"/>
          <w:szCs w:val="32"/>
        </w:rPr>
      </w:pPr>
      <w:r>
        <w:rPr>
          <w:rFonts w:hint="eastAsia" w:ascii="Times New Roman" w:hAnsi="Times New Roman" w:eastAsia="仿宋"/>
          <w:color w:val="auto"/>
          <w:kern w:val="2"/>
          <w:sz w:val="32"/>
          <w:szCs w:val="32"/>
        </w:rPr>
        <w:t>本所</w:t>
      </w:r>
      <w:r>
        <w:rPr>
          <w:rFonts w:ascii="Times New Roman" w:hAnsi="Times New Roman" w:eastAsia="仿宋"/>
          <w:color w:val="auto"/>
          <w:kern w:val="2"/>
          <w:sz w:val="32"/>
          <w:szCs w:val="32"/>
        </w:rPr>
        <w:t>监管人员</w:t>
      </w:r>
      <w:r>
        <w:rPr>
          <w:rFonts w:ascii="Times New Roman" w:hAnsi="Times New Roman" w:eastAsia="仿宋"/>
          <w:sz w:val="32"/>
          <w:szCs w:val="32"/>
        </w:rPr>
        <w:t>发现信息披露文件不符合</w:t>
      </w:r>
      <w:r>
        <w:rPr>
          <w:rFonts w:hint="eastAsia" w:ascii="Times New Roman" w:hAnsi="Times New Roman" w:eastAsia="仿宋"/>
          <w:sz w:val="32"/>
          <w:szCs w:val="32"/>
        </w:rPr>
        <w:t>中国证监会</w:t>
      </w:r>
      <w:r>
        <w:rPr>
          <w:rFonts w:ascii="Times New Roman" w:hAnsi="Times New Roman" w:eastAsia="仿宋"/>
          <w:sz w:val="32"/>
          <w:szCs w:val="32"/>
        </w:rPr>
        <w:t>、</w:t>
      </w:r>
      <w:r>
        <w:rPr>
          <w:rFonts w:hint="eastAsia" w:ascii="Times New Roman" w:hAnsi="Times New Roman" w:eastAsia="仿宋"/>
          <w:sz w:val="32"/>
          <w:szCs w:val="32"/>
        </w:rPr>
        <w:t>本所</w:t>
      </w:r>
      <w:r>
        <w:rPr>
          <w:rFonts w:ascii="Times New Roman" w:hAnsi="Times New Roman" w:eastAsia="仿宋"/>
          <w:sz w:val="32"/>
          <w:szCs w:val="32"/>
        </w:rPr>
        <w:t>信息披露有关规定</w:t>
      </w:r>
      <w:r>
        <w:rPr>
          <w:rFonts w:hint="eastAsia" w:ascii="Times New Roman" w:hAnsi="Times New Roman" w:eastAsia="仿宋"/>
          <w:sz w:val="32"/>
          <w:szCs w:val="32"/>
        </w:rPr>
        <w:t>的</w:t>
      </w:r>
      <w:r>
        <w:rPr>
          <w:rFonts w:ascii="Times New Roman" w:hAnsi="Times New Roman" w:eastAsia="仿宋"/>
          <w:sz w:val="32"/>
          <w:szCs w:val="32"/>
        </w:rPr>
        <w:t>，或存在</w:t>
      </w:r>
      <w:r>
        <w:rPr>
          <w:rFonts w:ascii="Times New Roman" w:hAnsi="Times New Roman" w:eastAsia="仿宋"/>
          <w:color w:val="auto"/>
          <w:kern w:val="2"/>
          <w:sz w:val="32"/>
          <w:szCs w:val="32"/>
        </w:rPr>
        <w:t>重大错误或遗漏的，将通过业务系统向</w:t>
      </w:r>
      <w:r>
        <w:rPr>
          <w:rFonts w:hint="eastAsia" w:ascii="Times New Roman" w:hAnsi="Times New Roman" w:eastAsia="仿宋"/>
          <w:color w:val="auto"/>
          <w:kern w:val="2"/>
          <w:sz w:val="32"/>
          <w:szCs w:val="32"/>
        </w:rPr>
        <w:t>上市公司</w:t>
      </w:r>
      <w:r>
        <w:rPr>
          <w:rFonts w:ascii="Times New Roman" w:hAnsi="Times New Roman" w:eastAsia="仿宋"/>
          <w:color w:val="auto"/>
          <w:kern w:val="2"/>
          <w:sz w:val="32"/>
          <w:szCs w:val="32"/>
        </w:rPr>
        <w:t>发送反馈意见</w:t>
      </w:r>
      <w:r>
        <w:rPr>
          <w:rFonts w:hint="eastAsia" w:ascii="Times New Roman" w:hAnsi="Times New Roman" w:eastAsia="仿宋"/>
          <w:sz w:val="32"/>
          <w:szCs w:val="32"/>
        </w:rPr>
        <w:t>，上市公司</w:t>
      </w:r>
      <w:r>
        <w:rPr>
          <w:rFonts w:ascii="Times New Roman" w:hAnsi="Times New Roman" w:eastAsia="仿宋"/>
          <w:sz w:val="32"/>
          <w:szCs w:val="32"/>
        </w:rPr>
        <w:t>对有关问题核实后应及时通过业务系统向</w:t>
      </w:r>
      <w:r>
        <w:rPr>
          <w:rFonts w:hint="eastAsia" w:ascii="Times New Roman" w:hAnsi="Times New Roman" w:eastAsia="仿宋"/>
          <w:color w:val="auto"/>
          <w:kern w:val="2"/>
          <w:sz w:val="32"/>
          <w:szCs w:val="32"/>
        </w:rPr>
        <w:t>本所</w:t>
      </w:r>
      <w:r>
        <w:rPr>
          <w:rFonts w:ascii="Times New Roman" w:hAnsi="Times New Roman" w:eastAsia="仿宋"/>
          <w:sz w:val="32"/>
          <w:szCs w:val="32"/>
        </w:rPr>
        <w:t>回复。</w:t>
      </w:r>
    </w:p>
    <w:p>
      <w:pPr>
        <w:pStyle w:val="20"/>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信息披露文件在</w:t>
      </w:r>
      <w:r>
        <w:rPr>
          <w:rFonts w:hint="eastAsia" w:ascii="Times New Roman" w:hAnsi="Times New Roman" w:eastAsia="仿宋"/>
          <w:sz w:val="32"/>
          <w:szCs w:val="32"/>
        </w:rPr>
        <w:t>规定信息披露平台</w:t>
      </w:r>
      <w:r>
        <w:rPr>
          <w:rFonts w:ascii="Times New Roman" w:hAnsi="Times New Roman" w:eastAsia="仿宋"/>
          <w:sz w:val="32"/>
          <w:szCs w:val="32"/>
        </w:rPr>
        <w:t>披露后，如因错误或遗漏需要更正或补充的，</w:t>
      </w:r>
      <w:r>
        <w:rPr>
          <w:rFonts w:hint="eastAsia" w:ascii="Times New Roman" w:hAnsi="Times New Roman" w:eastAsia="仿宋"/>
          <w:sz w:val="32"/>
          <w:szCs w:val="32"/>
        </w:rPr>
        <w:t>上市</w:t>
      </w:r>
      <w:r>
        <w:rPr>
          <w:rFonts w:ascii="Times New Roman" w:hAnsi="Times New Roman" w:eastAsia="仿宋"/>
          <w:sz w:val="32"/>
          <w:szCs w:val="32"/>
        </w:rPr>
        <w:t>公司</w:t>
      </w:r>
      <w:r>
        <w:rPr>
          <w:rFonts w:hint="eastAsia" w:ascii="Times New Roman" w:hAnsi="Times New Roman" w:eastAsia="仿宋"/>
          <w:sz w:val="32"/>
          <w:szCs w:val="32"/>
        </w:rPr>
        <w:t>应</w:t>
      </w:r>
      <w:r>
        <w:rPr>
          <w:rFonts w:ascii="Times New Roman" w:hAnsi="Times New Roman" w:eastAsia="仿宋"/>
          <w:sz w:val="32"/>
          <w:szCs w:val="32"/>
        </w:rPr>
        <w:t>发布更正或补充公告，并重新披露相关信息披露文件，原已披露的信息披露文件不做撤销。</w:t>
      </w:r>
    </w:p>
    <w:p>
      <w:pPr>
        <w:pStyle w:val="20"/>
        <w:tabs>
          <w:tab w:val="clear" w:pos="7920"/>
        </w:tabs>
        <w:spacing w:line="600" w:lineRule="exact"/>
        <w:ind w:firstLine="640" w:firstLineChars="200"/>
        <w:rPr>
          <w:rFonts w:ascii="Times New Roman" w:hAnsi="Times New Roman" w:eastAsia="仿宋"/>
          <w:color w:val="auto"/>
          <w:kern w:val="2"/>
          <w:sz w:val="32"/>
          <w:szCs w:val="32"/>
        </w:rPr>
      </w:pPr>
      <w:r>
        <w:rPr>
          <w:rFonts w:ascii="Times New Roman" w:hAnsi="Times New Roman" w:eastAsia="仿宋"/>
          <w:color w:val="auto"/>
          <w:kern w:val="2"/>
          <w:sz w:val="32"/>
          <w:szCs w:val="32"/>
        </w:rPr>
        <w:t>2.4.2补发公告的处理</w:t>
      </w:r>
    </w:p>
    <w:p>
      <w:pPr>
        <w:pStyle w:val="20"/>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w:t>
      </w:r>
      <w:r>
        <w:rPr>
          <w:rFonts w:ascii="Times New Roman" w:hAnsi="Times New Roman" w:eastAsia="仿宋"/>
          <w:sz w:val="32"/>
          <w:szCs w:val="32"/>
        </w:rPr>
        <w:t>公司不能</w:t>
      </w:r>
      <w:r>
        <w:rPr>
          <w:rFonts w:hint="eastAsia" w:ascii="Times New Roman" w:hAnsi="Times New Roman" w:eastAsia="仿宋"/>
          <w:sz w:val="32"/>
          <w:szCs w:val="32"/>
        </w:rPr>
        <w:t>及时</w:t>
      </w:r>
      <w:r>
        <w:rPr>
          <w:rFonts w:ascii="Times New Roman" w:hAnsi="Times New Roman" w:eastAsia="仿宋"/>
          <w:sz w:val="32"/>
          <w:szCs w:val="32"/>
        </w:rPr>
        <w:t>披露信息披露文件，或发现存在应当披露但尚未披露的信息披露文件的，应发布补发公告并补发信息披露文件。</w:t>
      </w:r>
    </w:p>
    <w:p>
      <w:pPr>
        <w:pStyle w:val="20"/>
        <w:spacing w:line="600" w:lineRule="exact"/>
        <w:ind w:firstLine="640" w:firstLineChars="200"/>
        <w:rPr>
          <w:rFonts w:ascii="Times New Roman" w:hAnsi="Times New Roman" w:eastAsia="仿宋"/>
          <w:sz w:val="32"/>
          <w:szCs w:val="32"/>
        </w:rPr>
      </w:pPr>
      <w:r>
        <w:rPr>
          <w:rFonts w:hint="eastAsia" w:ascii="Times New Roman" w:hAnsi="Times New Roman" w:eastAsia="仿宋"/>
          <w:color w:val="auto"/>
          <w:kern w:val="2"/>
          <w:sz w:val="32"/>
          <w:szCs w:val="32"/>
        </w:rPr>
        <w:t>本所</w:t>
      </w:r>
      <w:r>
        <w:rPr>
          <w:rFonts w:ascii="Times New Roman" w:hAnsi="Times New Roman" w:eastAsia="仿宋"/>
          <w:sz w:val="32"/>
          <w:szCs w:val="32"/>
        </w:rPr>
        <w:t>发现</w:t>
      </w:r>
      <w:r>
        <w:rPr>
          <w:rFonts w:hint="eastAsia" w:ascii="Times New Roman" w:hAnsi="Times New Roman" w:eastAsia="仿宋"/>
          <w:sz w:val="32"/>
          <w:szCs w:val="32"/>
        </w:rPr>
        <w:t>上市</w:t>
      </w:r>
      <w:r>
        <w:rPr>
          <w:rFonts w:ascii="Times New Roman" w:hAnsi="Times New Roman" w:eastAsia="仿宋"/>
          <w:sz w:val="32"/>
          <w:szCs w:val="32"/>
        </w:rPr>
        <w:t>公司存在应披露但未披露信息披露文件的，</w:t>
      </w:r>
      <w:r>
        <w:rPr>
          <w:rFonts w:hint="eastAsia" w:ascii="Times New Roman" w:hAnsi="Times New Roman" w:eastAsia="仿宋"/>
          <w:sz w:val="32"/>
          <w:szCs w:val="32"/>
        </w:rPr>
        <w:t>将</w:t>
      </w:r>
      <w:r>
        <w:rPr>
          <w:rFonts w:ascii="Times New Roman" w:hAnsi="Times New Roman" w:eastAsia="仿宋"/>
          <w:sz w:val="32"/>
          <w:szCs w:val="32"/>
        </w:rPr>
        <w:t>督促</w:t>
      </w:r>
      <w:r>
        <w:rPr>
          <w:rFonts w:hint="eastAsia" w:ascii="Times New Roman" w:hAnsi="Times New Roman" w:eastAsia="仿宋"/>
          <w:sz w:val="32"/>
          <w:szCs w:val="32"/>
        </w:rPr>
        <w:t>上市</w:t>
      </w:r>
      <w:r>
        <w:rPr>
          <w:rFonts w:ascii="Times New Roman" w:hAnsi="Times New Roman" w:eastAsia="仿宋"/>
          <w:sz w:val="32"/>
          <w:szCs w:val="32"/>
        </w:rPr>
        <w:t>公司发布补发公告并补发信息披露文件。</w:t>
      </w:r>
    </w:p>
    <w:p>
      <w:pPr>
        <w:pStyle w:val="21"/>
      </w:pPr>
      <w:r>
        <w:t>2.5信息披露文件无法正常披露的处理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2.5.1</w:t>
      </w:r>
      <w:r>
        <w:rPr>
          <w:rFonts w:hint="eastAsia" w:ascii="Times New Roman" w:hAnsi="Times New Roman" w:eastAsia="仿宋"/>
          <w:sz w:val="32"/>
          <w:szCs w:val="32"/>
        </w:rPr>
        <w:t>上市公司</w:t>
      </w:r>
      <w:r>
        <w:rPr>
          <w:rFonts w:ascii="Times New Roman" w:hAnsi="Times New Roman" w:eastAsia="仿宋"/>
          <w:sz w:val="32"/>
          <w:szCs w:val="32"/>
        </w:rPr>
        <w:t>通过</w:t>
      </w:r>
      <w:r>
        <w:rPr>
          <w:rFonts w:hint="eastAsia" w:ascii="Times New Roman" w:hAnsi="Times New Roman" w:eastAsia="仿宋"/>
          <w:sz w:val="32"/>
          <w:szCs w:val="32"/>
        </w:rPr>
        <w:t>业务系统确认</w:t>
      </w:r>
      <w:r>
        <w:rPr>
          <w:rFonts w:ascii="Times New Roman" w:hAnsi="Times New Roman" w:eastAsia="仿宋"/>
          <w:sz w:val="32"/>
          <w:szCs w:val="32"/>
        </w:rPr>
        <w:t>信息披露文件的</w:t>
      </w:r>
      <w:r>
        <w:rPr>
          <w:rFonts w:hint="eastAsia" w:ascii="Times New Roman" w:hAnsi="Times New Roman" w:eastAsia="仿宋"/>
          <w:sz w:val="32"/>
          <w:szCs w:val="32"/>
        </w:rPr>
        <w:t>发布</w:t>
      </w:r>
      <w:r>
        <w:rPr>
          <w:rFonts w:ascii="Times New Roman" w:hAnsi="Times New Roman" w:eastAsia="仿宋"/>
          <w:sz w:val="32"/>
          <w:szCs w:val="32"/>
        </w:rPr>
        <w:t>后，应及时查看信息披露文件是否</w:t>
      </w:r>
      <w:r>
        <w:rPr>
          <w:rFonts w:hint="eastAsia" w:ascii="Times New Roman" w:hAnsi="Times New Roman" w:eastAsia="仿宋"/>
          <w:sz w:val="32"/>
          <w:szCs w:val="32"/>
        </w:rPr>
        <w:t>已</w:t>
      </w:r>
      <w:r>
        <w:rPr>
          <w:rFonts w:ascii="Times New Roman" w:hAnsi="Times New Roman" w:eastAsia="仿宋"/>
          <w:sz w:val="32"/>
          <w:szCs w:val="32"/>
        </w:rPr>
        <w:t>成功披露至</w:t>
      </w:r>
      <w:r>
        <w:rPr>
          <w:rFonts w:hint="eastAsia" w:ascii="Times New Roman" w:hAnsi="Times New Roman" w:eastAsia="仿宋"/>
          <w:sz w:val="32"/>
          <w:szCs w:val="32"/>
        </w:rPr>
        <w:t>规定信息披露平台</w:t>
      </w:r>
      <w:r>
        <w:rPr>
          <w:rFonts w:ascii="Times New Roman" w:hAnsi="Times New Roman" w:eastAsia="仿宋"/>
          <w:sz w:val="32"/>
          <w:szCs w:val="32"/>
        </w:rPr>
        <w:t>。如发现信息披露文件无法在规定的时间段</w:t>
      </w:r>
      <w:r>
        <w:rPr>
          <w:rFonts w:hint="eastAsia" w:ascii="Times New Roman" w:hAnsi="Times New Roman" w:eastAsia="仿宋"/>
          <w:sz w:val="32"/>
          <w:szCs w:val="32"/>
        </w:rPr>
        <w:t>内</w:t>
      </w:r>
      <w:r>
        <w:rPr>
          <w:rFonts w:ascii="Times New Roman" w:hAnsi="Times New Roman" w:eastAsia="仿宋"/>
          <w:sz w:val="32"/>
          <w:szCs w:val="32"/>
        </w:rPr>
        <w:t>成功披露的，</w:t>
      </w:r>
      <w:r>
        <w:rPr>
          <w:rFonts w:hint="eastAsia" w:ascii="Times New Roman" w:hAnsi="Times New Roman" w:eastAsia="仿宋"/>
          <w:sz w:val="32"/>
          <w:szCs w:val="32"/>
        </w:rPr>
        <w:t>上市公司</w:t>
      </w:r>
      <w:r>
        <w:rPr>
          <w:rFonts w:ascii="Times New Roman" w:hAnsi="Times New Roman" w:eastAsia="仿宋"/>
          <w:sz w:val="32"/>
          <w:szCs w:val="32"/>
        </w:rPr>
        <w:t>应立即向</w:t>
      </w:r>
      <w:r>
        <w:rPr>
          <w:rFonts w:hint="eastAsia" w:ascii="Times New Roman" w:hAnsi="Times New Roman" w:eastAsia="仿宋"/>
          <w:sz w:val="32"/>
          <w:szCs w:val="32"/>
        </w:rPr>
        <w:t>本所</w:t>
      </w:r>
      <w:r>
        <w:rPr>
          <w:rFonts w:ascii="Times New Roman" w:hAnsi="Times New Roman" w:eastAsia="仿宋"/>
          <w:sz w:val="32"/>
          <w:szCs w:val="32"/>
        </w:rPr>
        <w:t>报告，经</w:t>
      </w:r>
      <w:r>
        <w:rPr>
          <w:rFonts w:hint="eastAsia" w:ascii="Times New Roman" w:hAnsi="Times New Roman" w:eastAsia="仿宋"/>
          <w:sz w:val="32"/>
          <w:szCs w:val="32"/>
        </w:rPr>
        <w:t>本所</w:t>
      </w:r>
      <w:r>
        <w:rPr>
          <w:rFonts w:ascii="Times New Roman" w:hAnsi="Times New Roman" w:eastAsia="仿宋"/>
          <w:sz w:val="32"/>
          <w:szCs w:val="32"/>
        </w:rPr>
        <w:t>确认后进行处理。</w:t>
      </w:r>
    </w:p>
    <w:p>
      <w:pPr>
        <w:pStyle w:val="21"/>
        <w:rPr>
          <w:rFonts w:eastAsia="仿宋"/>
        </w:rPr>
      </w:pPr>
      <w:r>
        <w:rPr>
          <w:rFonts w:eastAsia="仿宋"/>
        </w:rPr>
        <w:t>2.5.2</w:t>
      </w:r>
      <w:r>
        <w:rPr>
          <w:rFonts w:hint="eastAsia" w:eastAsia="仿宋"/>
        </w:rPr>
        <w:t>因</w:t>
      </w:r>
      <w:r>
        <w:rPr>
          <w:rFonts w:eastAsia="仿宋"/>
        </w:rPr>
        <w:t>特殊情形</w:t>
      </w:r>
      <w:r>
        <w:rPr>
          <w:rFonts w:hint="eastAsia" w:eastAsia="仿宋"/>
        </w:rPr>
        <w:t>通过</w:t>
      </w:r>
      <w:r>
        <w:rPr>
          <w:rFonts w:eastAsia="仿宋"/>
        </w:rPr>
        <w:t>线下方式披露的，</w:t>
      </w:r>
      <w:r>
        <w:rPr>
          <w:rFonts w:hint="eastAsia" w:eastAsia="仿宋"/>
        </w:rPr>
        <w:t>原则</w:t>
      </w:r>
      <w:r>
        <w:rPr>
          <w:rFonts w:eastAsia="仿宋"/>
        </w:rPr>
        <w:t>上应当在</w:t>
      </w:r>
      <w:r>
        <w:rPr>
          <w:rFonts w:hint="eastAsia" w:eastAsia="仿宋"/>
        </w:rPr>
        <w:t>非交易</w:t>
      </w:r>
      <w:r>
        <w:rPr>
          <w:rFonts w:eastAsia="仿宋"/>
        </w:rPr>
        <w:t>时间</w:t>
      </w:r>
      <w:r>
        <w:rPr>
          <w:rFonts w:hint="eastAsia" w:eastAsia="仿宋"/>
        </w:rPr>
        <w:t>联系</w:t>
      </w:r>
      <w:r>
        <w:rPr>
          <w:rFonts w:eastAsia="仿宋"/>
        </w:rPr>
        <w:t>本所</w:t>
      </w:r>
      <w:r>
        <w:rPr>
          <w:rFonts w:hint="eastAsia" w:eastAsia="仿宋"/>
        </w:rPr>
        <w:t>，将</w:t>
      </w:r>
      <w:r>
        <w:rPr>
          <w:rFonts w:eastAsia="仿宋"/>
        </w:rPr>
        <w:t>信息披露文件</w:t>
      </w:r>
      <w:r>
        <w:rPr>
          <w:rFonts w:hint="eastAsia" w:eastAsia="仿宋"/>
        </w:rPr>
        <w:t>正文</w:t>
      </w:r>
      <w:r>
        <w:rPr>
          <w:rFonts w:eastAsia="仿宋"/>
        </w:rPr>
        <w:t>及相应XBRL文件（自行编制的除外）</w:t>
      </w:r>
      <w:r>
        <w:rPr>
          <w:rFonts w:hint="eastAsia" w:eastAsia="仿宋"/>
        </w:rPr>
        <w:t>、</w:t>
      </w:r>
      <w:r>
        <w:rPr>
          <w:rFonts w:eastAsia="仿宋"/>
        </w:rPr>
        <w:t>备查文件、自查要点表和信息披露</w:t>
      </w:r>
      <w:r>
        <w:rPr>
          <w:rFonts w:hint="eastAsia" w:eastAsia="仿宋"/>
        </w:rPr>
        <w:t>业务</w:t>
      </w:r>
      <w:r>
        <w:rPr>
          <w:rFonts w:eastAsia="仿宋"/>
        </w:rPr>
        <w:t>流转表（</w:t>
      </w:r>
      <w:r>
        <w:rPr>
          <w:rFonts w:hint="eastAsia" w:eastAsia="仿宋"/>
        </w:rPr>
        <w:t>见附件2</w:t>
      </w:r>
      <w:r>
        <w:rPr>
          <w:rFonts w:eastAsia="仿宋"/>
        </w:rPr>
        <w:t>）</w:t>
      </w:r>
      <w:r>
        <w:rPr>
          <w:rFonts w:hint="eastAsia" w:eastAsia="仿宋"/>
        </w:rPr>
        <w:t>发送至ywbl@bse.</w:t>
      </w:r>
      <w:r>
        <w:rPr>
          <w:rFonts w:eastAsia="仿宋"/>
        </w:rPr>
        <w:t>cn</w:t>
      </w:r>
      <w:r>
        <w:rPr>
          <w:rFonts w:hint="eastAsia" w:eastAsia="仿宋"/>
        </w:rPr>
        <w:t>，</w:t>
      </w:r>
      <w:r>
        <w:rPr>
          <w:rFonts w:eastAsia="仿宋"/>
        </w:rPr>
        <w:t>本所</w:t>
      </w:r>
      <w:r>
        <w:rPr>
          <w:rFonts w:hint="eastAsia" w:eastAsia="仿宋"/>
        </w:rPr>
        <w:t>审查</w:t>
      </w:r>
      <w:r>
        <w:rPr>
          <w:rFonts w:eastAsia="仿宋"/>
        </w:rPr>
        <w:t>后协助</w:t>
      </w:r>
      <w:r>
        <w:rPr>
          <w:rFonts w:hint="eastAsia" w:eastAsia="仿宋"/>
        </w:rPr>
        <w:t>完成</w:t>
      </w:r>
      <w:r>
        <w:rPr>
          <w:rFonts w:eastAsia="仿宋"/>
        </w:rPr>
        <w:t>信息披露。</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3</w:t>
      </w:r>
      <w:r>
        <w:rPr>
          <w:rFonts w:hint="eastAsia" w:ascii="Times New Roman" w:hAnsi="Times New Roman" w:eastAsia="黑体"/>
          <w:sz w:val="32"/>
          <w:szCs w:val="32"/>
        </w:rPr>
        <w:t>．其他</w:t>
      </w:r>
      <w:r>
        <w:rPr>
          <w:rFonts w:ascii="Times New Roman" w:hAnsi="Times New Roman" w:eastAsia="黑体"/>
          <w:sz w:val="32"/>
          <w:szCs w:val="32"/>
        </w:rPr>
        <w:t>业务办理</w:t>
      </w:r>
    </w:p>
    <w:p>
      <w:pPr>
        <w:pStyle w:val="21"/>
      </w:pPr>
      <w:r>
        <w:t>3.1</w:t>
      </w:r>
      <w:r>
        <w:rPr>
          <w:rFonts w:hint="eastAsia"/>
        </w:rPr>
        <w:t>上市公司关键人员</w:t>
      </w:r>
      <w:r>
        <w:t>信息</w:t>
      </w:r>
      <w:r>
        <w:rPr>
          <w:rFonts w:hint="eastAsia"/>
        </w:rPr>
        <w:t>报备</w:t>
      </w:r>
    </w:p>
    <w:p>
      <w:pPr>
        <w:pStyle w:val="21"/>
        <w:rPr>
          <w:rFonts w:eastAsia="仿宋"/>
        </w:rPr>
      </w:pPr>
      <w:r>
        <w:rPr>
          <w:rFonts w:eastAsia="仿宋"/>
        </w:rPr>
        <w:t>3.1.1</w:t>
      </w:r>
      <w:r>
        <w:rPr>
          <w:rFonts w:hint="eastAsia" w:eastAsia="仿宋"/>
        </w:rPr>
        <w:t>上市公司</w:t>
      </w:r>
      <w:r>
        <w:rPr>
          <w:rFonts w:eastAsia="仿宋"/>
        </w:rPr>
        <w:t>关键人员包括上市公司董事、高级管理人员、控股股东、实际控制人、</w:t>
      </w:r>
      <w:r>
        <w:rPr>
          <w:rFonts w:hint="eastAsia" w:eastAsia="仿宋"/>
        </w:rPr>
        <w:t>直接</w:t>
      </w:r>
      <w:r>
        <w:rPr>
          <w:rFonts w:eastAsia="仿宋"/>
        </w:rPr>
        <w:t>或间接持有上市公司</w:t>
      </w:r>
      <w:r>
        <w:rPr>
          <w:rFonts w:hint="eastAsia" w:eastAsia="仿宋"/>
        </w:rPr>
        <w:t>5</w:t>
      </w:r>
      <w:r>
        <w:rPr>
          <w:rFonts w:eastAsia="仿宋"/>
        </w:rPr>
        <w:t>%以上</w:t>
      </w:r>
      <w:r>
        <w:rPr>
          <w:rFonts w:hint="eastAsia" w:eastAsia="仿宋"/>
        </w:rPr>
        <w:t>股份</w:t>
      </w:r>
      <w:r>
        <w:rPr>
          <w:rFonts w:eastAsia="仿宋"/>
        </w:rPr>
        <w:t>的</w:t>
      </w:r>
      <w:r>
        <w:rPr>
          <w:rFonts w:hint="eastAsia" w:eastAsia="仿宋"/>
        </w:rPr>
        <w:t>股东。</w:t>
      </w:r>
    </w:p>
    <w:p>
      <w:pPr>
        <w:pStyle w:val="21"/>
        <w:rPr>
          <w:rFonts w:eastAsia="仿宋"/>
        </w:rPr>
      </w:pPr>
      <w:r>
        <w:rPr>
          <w:rFonts w:hint="eastAsia" w:eastAsia="仿宋"/>
        </w:rPr>
        <w:t>3.1.2上市公司应当在上市前通过业务系统的资料填报模块向本所首次报备关键人员的名称、身份或职务等基本情况。关键人员为董事、高级管理人员，上市公司还应当报备其关系密切的家庭成员、直接或间接控制的法人或其他组织的基本情况，关系密切的家庭成员的认定适用《上市规则》的规定；关键人员为直接或间接持有上市公司</w:t>
      </w:r>
      <w:r>
        <w:rPr>
          <w:rFonts w:eastAsia="仿宋"/>
        </w:rPr>
        <w:t>5%</w:t>
      </w:r>
      <w:r>
        <w:rPr>
          <w:rFonts w:hint="eastAsia" w:eastAsia="仿宋"/>
        </w:rPr>
        <w:t>以上股份的自然人股东，上市公司还应当报备其配偶、父母、子女的基本情况。</w:t>
      </w:r>
    </w:p>
    <w:p>
      <w:pPr>
        <w:pStyle w:val="21"/>
        <w:rPr>
          <w:rFonts w:eastAsia="仿宋"/>
        </w:rPr>
      </w:pPr>
      <w:r>
        <w:rPr>
          <w:rFonts w:hint="eastAsia" w:eastAsia="仿宋"/>
        </w:rPr>
        <w:t>上市公司的董事、高级管理人员</w:t>
      </w:r>
      <w:r>
        <w:rPr>
          <w:rFonts w:eastAsia="仿宋"/>
        </w:rPr>
        <w:t>任职状态</w:t>
      </w:r>
      <w:r>
        <w:rPr>
          <w:rFonts w:hint="eastAsia" w:eastAsia="仿宋"/>
        </w:rPr>
        <w:t>发生变化，公司应当</w:t>
      </w:r>
      <w:r>
        <w:rPr>
          <w:rFonts w:hint="eastAsia" w:eastAsia="仿宋"/>
          <w:lang w:eastAsia="zh-CN"/>
        </w:rPr>
        <w:t>自</w:t>
      </w:r>
      <w:r>
        <w:rPr>
          <w:rFonts w:hint="eastAsia" w:eastAsia="仿宋"/>
        </w:rPr>
        <w:t>相关决议通过</w:t>
      </w:r>
      <w:r>
        <w:rPr>
          <w:rFonts w:hint="eastAsia" w:eastAsia="仿宋"/>
          <w:lang w:eastAsia="zh-CN"/>
        </w:rPr>
        <w:t>或事实发生之日起</w:t>
      </w:r>
      <w:r>
        <w:rPr>
          <w:rFonts w:hint="eastAsia" w:eastAsia="仿宋"/>
          <w:lang w:val="en-US" w:eastAsia="zh-CN"/>
        </w:rPr>
        <w:t>2个交易日内，</w:t>
      </w:r>
      <w:r>
        <w:rPr>
          <w:rFonts w:hint="eastAsia" w:eastAsia="仿宋"/>
        </w:rPr>
        <w:t>将最新资料通过</w:t>
      </w:r>
      <w:r>
        <w:rPr>
          <w:rFonts w:eastAsia="仿宋"/>
        </w:rPr>
        <w:t>业务系统</w:t>
      </w:r>
      <w:r>
        <w:rPr>
          <w:rFonts w:hint="eastAsia" w:eastAsia="仿宋"/>
        </w:rPr>
        <w:t>向本所报备；其他信息发生</w:t>
      </w:r>
      <w:r>
        <w:rPr>
          <w:rFonts w:eastAsia="仿宋"/>
        </w:rPr>
        <w:t>变</w:t>
      </w:r>
      <w:r>
        <w:rPr>
          <w:rFonts w:hint="eastAsia" w:eastAsia="仿宋"/>
        </w:rPr>
        <w:t>更</w:t>
      </w:r>
      <w:r>
        <w:rPr>
          <w:rFonts w:eastAsia="仿宋"/>
        </w:rPr>
        <w:t>（</w:t>
      </w:r>
      <w:r>
        <w:rPr>
          <w:rFonts w:hint="eastAsia" w:eastAsia="仿宋"/>
        </w:rPr>
        <w:t>如</w:t>
      </w:r>
      <w:r>
        <w:rPr>
          <w:rFonts w:eastAsia="仿宋"/>
        </w:rPr>
        <w:t>身份证件</w:t>
      </w:r>
      <w:r>
        <w:rPr>
          <w:rFonts w:hint="eastAsia" w:eastAsia="仿宋"/>
        </w:rPr>
        <w:t>信息</w:t>
      </w:r>
      <w:r>
        <w:rPr>
          <w:rFonts w:eastAsia="仿宋"/>
        </w:rPr>
        <w:t>变更、</w:t>
      </w:r>
      <w:r>
        <w:rPr>
          <w:rFonts w:hint="eastAsia" w:eastAsia="仿宋"/>
        </w:rPr>
        <w:t>家庭</w:t>
      </w:r>
      <w:r>
        <w:rPr>
          <w:rFonts w:eastAsia="仿宋"/>
        </w:rPr>
        <w:t>成员人员变更</w:t>
      </w:r>
      <w:r>
        <w:rPr>
          <w:rFonts w:hint="eastAsia" w:eastAsia="仿宋"/>
        </w:rPr>
        <w:t>等</w:t>
      </w:r>
      <w:r>
        <w:rPr>
          <w:rFonts w:eastAsia="仿宋"/>
        </w:rPr>
        <w:t>）</w:t>
      </w:r>
      <w:r>
        <w:rPr>
          <w:rFonts w:hint="eastAsia" w:eastAsia="仿宋"/>
        </w:rPr>
        <w:t>，相关主体</w:t>
      </w:r>
      <w:r>
        <w:rPr>
          <w:rFonts w:eastAsia="仿宋"/>
        </w:rPr>
        <w:t>应</w:t>
      </w:r>
      <w:r>
        <w:rPr>
          <w:rFonts w:hint="eastAsia" w:eastAsia="仿宋"/>
        </w:rPr>
        <w:t>及时</w:t>
      </w:r>
      <w:r>
        <w:rPr>
          <w:rFonts w:eastAsia="仿宋"/>
        </w:rPr>
        <w:t>告知上市公司，上市公司</w:t>
      </w:r>
      <w:r>
        <w:rPr>
          <w:rFonts w:hint="eastAsia" w:eastAsia="仿宋"/>
        </w:rPr>
        <w:t>应当</w:t>
      </w:r>
      <w:r>
        <w:rPr>
          <w:rFonts w:eastAsia="仿宋"/>
        </w:rPr>
        <w:t>在获悉</w:t>
      </w:r>
      <w:r>
        <w:rPr>
          <w:rFonts w:hint="eastAsia" w:eastAsia="仿宋"/>
          <w:lang w:eastAsia="zh-CN"/>
        </w:rPr>
        <w:t>当日</w:t>
      </w:r>
      <w:r>
        <w:rPr>
          <w:rFonts w:hint="eastAsia" w:eastAsia="仿宋"/>
        </w:rPr>
        <w:t>通过</w:t>
      </w:r>
      <w:r>
        <w:rPr>
          <w:rFonts w:eastAsia="仿宋"/>
        </w:rPr>
        <w:t>业务系统</w:t>
      </w:r>
      <w:r>
        <w:rPr>
          <w:rFonts w:hint="eastAsia" w:eastAsia="仿宋"/>
        </w:rPr>
        <w:t>进行修改。</w:t>
      </w:r>
    </w:p>
    <w:p>
      <w:pPr>
        <w:pStyle w:val="21"/>
        <w:rPr>
          <w:rFonts w:eastAsia="仿宋"/>
        </w:rPr>
      </w:pPr>
      <w:r>
        <w:rPr>
          <w:rFonts w:eastAsia="仿宋"/>
        </w:rPr>
        <w:t>3.1.3</w:t>
      </w:r>
      <w:r>
        <w:rPr>
          <w:rFonts w:hint="eastAsia" w:eastAsia="仿宋"/>
        </w:rPr>
        <w:t>上市公司应当在上市前</w:t>
      </w:r>
      <w:r>
        <w:rPr>
          <w:rFonts w:eastAsia="仿宋"/>
        </w:rPr>
        <w:t>2</w:t>
      </w:r>
      <w:r>
        <w:rPr>
          <w:rFonts w:hint="eastAsia" w:eastAsia="仿宋"/>
        </w:rPr>
        <w:t>个</w:t>
      </w:r>
      <w:r>
        <w:rPr>
          <w:rFonts w:eastAsia="仿宋"/>
        </w:rPr>
        <w:t>交易日</w:t>
      </w:r>
      <w:r>
        <w:rPr>
          <w:rFonts w:hint="eastAsia" w:eastAsia="仿宋"/>
        </w:rPr>
        <w:t>通过</w:t>
      </w:r>
      <w:r>
        <w:rPr>
          <w:rFonts w:eastAsia="仿宋"/>
        </w:rPr>
        <w:t>业务系统</w:t>
      </w:r>
      <w:r>
        <w:rPr>
          <w:rFonts w:hint="eastAsia" w:eastAsia="仿宋"/>
        </w:rPr>
        <w:t>向</w:t>
      </w:r>
      <w:r>
        <w:rPr>
          <w:rFonts w:eastAsia="仿宋"/>
        </w:rPr>
        <w:t>本所提交</w:t>
      </w:r>
      <w:r>
        <w:rPr>
          <w:rFonts w:hint="eastAsia" w:eastAsia="仿宋"/>
        </w:rPr>
        <w:t>《董事（</w:t>
      </w:r>
      <w:r>
        <w:rPr>
          <w:rFonts w:eastAsia="仿宋"/>
        </w:rPr>
        <w:t>高级管理人员</w:t>
      </w:r>
      <w:r>
        <w:rPr>
          <w:rFonts w:hint="eastAsia" w:eastAsia="仿宋"/>
        </w:rPr>
        <w:t>）声明</w:t>
      </w:r>
      <w:r>
        <w:rPr>
          <w:rFonts w:eastAsia="仿宋"/>
        </w:rPr>
        <w:t>及承诺书</w:t>
      </w:r>
      <w:r>
        <w:rPr>
          <w:rFonts w:hint="eastAsia" w:eastAsia="仿宋"/>
        </w:rPr>
        <w:t>》</w:t>
      </w:r>
      <w:r>
        <w:rPr>
          <w:rFonts w:eastAsia="仿宋"/>
        </w:rPr>
        <w:t>（</w:t>
      </w:r>
      <w:r>
        <w:rPr>
          <w:rFonts w:hint="eastAsia" w:eastAsia="仿宋"/>
        </w:rPr>
        <w:t>见附件3</w:t>
      </w:r>
      <w:r>
        <w:rPr>
          <w:rFonts w:eastAsia="仿宋"/>
        </w:rPr>
        <w:t>）</w:t>
      </w:r>
      <w:r>
        <w:rPr>
          <w:rFonts w:hint="eastAsia" w:eastAsia="仿宋"/>
        </w:rPr>
        <w:t>。</w:t>
      </w:r>
    </w:p>
    <w:p>
      <w:pPr>
        <w:pStyle w:val="21"/>
        <w:rPr>
          <w:rFonts w:eastAsia="仿宋"/>
        </w:rPr>
      </w:pPr>
      <w:r>
        <w:rPr>
          <w:rFonts w:hint="eastAsia" w:eastAsia="仿宋"/>
        </w:rPr>
        <w:t>上市公司新任董事应当在股东会或者职工代表大会通过其任命后1个月内，新任高级管理人员应当在董事会通过其任命后1个月内，签署上述承诺书并通过</w:t>
      </w:r>
      <w:r>
        <w:rPr>
          <w:rFonts w:eastAsia="仿宋"/>
        </w:rPr>
        <w:t>业务系统</w:t>
      </w:r>
      <w:r>
        <w:rPr>
          <w:rFonts w:hint="eastAsia" w:eastAsia="仿宋"/>
        </w:rPr>
        <w:t>报备。声明事项发生重大变化的（持有本公司股份情况除外），应当在5个交易日内更新并提交业务系统。</w:t>
      </w:r>
    </w:p>
    <w:p>
      <w:pPr>
        <w:pStyle w:val="21"/>
      </w:pPr>
      <w:r>
        <w:t>3.2</w:t>
      </w:r>
      <w:r>
        <w:rPr>
          <w:rFonts w:hint="eastAsia"/>
        </w:rPr>
        <w:t>上市公司股东</w:t>
      </w:r>
      <w:r>
        <w:t>及其</w:t>
      </w:r>
      <w:r>
        <w:rPr>
          <w:rFonts w:hint="eastAsia"/>
        </w:rPr>
        <w:t>一致行动人报备</w:t>
      </w:r>
    </w:p>
    <w:p>
      <w:pPr>
        <w:pStyle w:val="21"/>
        <w:rPr>
          <w:rFonts w:eastAsia="仿宋"/>
        </w:rPr>
      </w:pPr>
      <w:r>
        <w:rPr>
          <w:rFonts w:eastAsia="仿宋"/>
        </w:rPr>
        <w:t>3.2.1</w:t>
      </w:r>
      <w:r>
        <w:rPr>
          <w:rFonts w:hint="eastAsia" w:eastAsia="仿宋"/>
        </w:rPr>
        <w:t>上市公司应当在上市前通过</w:t>
      </w:r>
      <w:r>
        <w:rPr>
          <w:rFonts w:eastAsia="仿宋"/>
        </w:rPr>
        <w:t>业务系统</w:t>
      </w:r>
      <w:r>
        <w:rPr>
          <w:rFonts w:hint="eastAsia" w:eastAsia="仿宋"/>
        </w:rPr>
        <w:t>的资料</w:t>
      </w:r>
      <w:r>
        <w:rPr>
          <w:rFonts w:eastAsia="仿宋"/>
        </w:rPr>
        <w:t>填报模块</w:t>
      </w:r>
      <w:r>
        <w:rPr>
          <w:rFonts w:hint="eastAsia" w:eastAsia="仿宋"/>
        </w:rPr>
        <w:t>向本所首次报备控股股东</w:t>
      </w:r>
      <w:r>
        <w:rPr>
          <w:rFonts w:eastAsia="仿宋"/>
        </w:rPr>
        <w:t>、实际</w:t>
      </w:r>
      <w:r>
        <w:rPr>
          <w:rFonts w:hint="eastAsia" w:eastAsia="仿宋"/>
        </w:rPr>
        <w:t>控制人</w:t>
      </w:r>
      <w:r>
        <w:rPr>
          <w:rFonts w:eastAsia="仿宋"/>
        </w:rPr>
        <w:t>、</w:t>
      </w:r>
      <w:r>
        <w:rPr>
          <w:rFonts w:hint="eastAsia" w:eastAsia="仿宋"/>
        </w:rPr>
        <w:t>直接</w:t>
      </w:r>
      <w:r>
        <w:rPr>
          <w:rFonts w:eastAsia="仿宋"/>
        </w:rPr>
        <w:t>或间接持有</w:t>
      </w:r>
      <w:r>
        <w:rPr>
          <w:rFonts w:hint="eastAsia" w:eastAsia="仿宋"/>
        </w:rPr>
        <w:t>以及</w:t>
      </w:r>
      <w:r>
        <w:rPr>
          <w:rFonts w:eastAsia="仿宋"/>
        </w:rPr>
        <w:t>单独或合计持有上市公司</w:t>
      </w:r>
      <w:r>
        <w:rPr>
          <w:rFonts w:hint="eastAsia" w:eastAsia="仿宋"/>
        </w:rPr>
        <w:t>5</w:t>
      </w:r>
      <w:r>
        <w:rPr>
          <w:rFonts w:eastAsia="仿宋"/>
        </w:rPr>
        <w:t>%以上</w:t>
      </w:r>
      <w:r>
        <w:rPr>
          <w:rFonts w:hint="eastAsia" w:eastAsia="仿宋"/>
        </w:rPr>
        <w:t>股份</w:t>
      </w:r>
      <w:r>
        <w:rPr>
          <w:rFonts w:eastAsia="仿宋"/>
        </w:rPr>
        <w:t>的</w:t>
      </w:r>
      <w:r>
        <w:rPr>
          <w:rFonts w:hint="eastAsia" w:eastAsia="仿宋"/>
        </w:rPr>
        <w:t>股东及其一致行动人的情况</w:t>
      </w:r>
      <w:r>
        <w:rPr>
          <w:rFonts w:eastAsia="仿宋"/>
        </w:rPr>
        <w:t>，包括</w:t>
      </w:r>
      <w:r>
        <w:rPr>
          <w:rFonts w:hint="eastAsia" w:eastAsia="仿宋"/>
        </w:rPr>
        <w:t>名称、证件类型</w:t>
      </w:r>
      <w:r>
        <w:rPr>
          <w:rFonts w:eastAsia="仿宋"/>
        </w:rPr>
        <w:t>及号码、</w:t>
      </w:r>
      <w:r>
        <w:rPr>
          <w:rFonts w:hint="eastAsia" w:eastAsia="仿宋"/>
        </w:rPr>
        <w:t>是否为最大持股</w:t>
      </w:r>
      <w:r>
        <w:rPr>
          <w:rFonts w:eastAsia="仿宋"/>
        </w:rPr>
        <w:t>股东</w:t>
      </w:r>
      <w:r>
        <w:rPr>
          <w:rFonts w:hint="eastAsia" w:eastAsia="仿宋"/>
        </w:rPr>
        <w:t>等。一致行动人的认定适用《上市公司收购管理办法》的规定。</w:t>
      </w:r>
    </w:p>
    <w:p>
      <w:pPr>
        <w:pStyle w:val="21"/>
        <w:rPr>
          <w:rFonts w:eastAsia="仿宋"/>
        </w:rPr>
      </w:pPr>
      <w:r>
        <w:rPr>
          <w:rFonts w:eastAsia="仿宋"/>
        </w:rPr>
        <w:t>3.2.2</w:t>
      </w:r>
      <w:r>
        <w:rPr>
          <w:rFonts w:hint="eastAsia" w:eastAsia="仿宋"/>
        </w:rPr>
        <w:t>已申报</w:t>
      </w:r>
      <w:r>
        <w:rPr>
          <w:rFonts w:eastAsia="仿宋"/>
        </w:rPr>
        <w:t>信息</w:t>
      </w:r>
      <w:r>
        <w:rPr>
          <w:rFonts w:hint="eastAsia" w:eastAsia="仿宋"/>
        </w:rPr>
        <w:t>发生变化</w:t>
      </w:r>
      <w:r>
        <w:rPr>
          <w:rFonts w:eastAsia="仿宋"/>
        </w:rPr>
        <w:t>（</w:t>
      </w:r>
      <w:r>
        <w:rPr>
          <w:rFonts w:hint="eastAsia" w:eastAsia="仿宋"/>
        </w:rPr>
        <w:t>如</w:t>
      </w:r>
      <w:r>
        <w:rPr>
          <w:rFonts w:hint="eastAsia" w:eastAsia="仿宋"/>
          <w:lang w:eastAsia="zh-CN"/>
        </w:rPr>
        <w:t>新增一致行动人组合、</w:t>
      </w:r>
      <w:r>
        <w:rPr>
          <w:rFonts w:eastAsia="仿宋"/>
        </w:rPr>
        <w:t>变更</w:t>
      </w:r>
      <w:r>
        <w:rPr>
          <w:rFonts w:hint="eastAsia" w:eastAsia="仿宋"/>
        </w:rPr>
        <w:t>一致行动人范围、变更</w:t>
      </w:r>
      <w:r>
        <w:rPr>
          <w:rFonts w:eastAsia="仿宋"/>
        </w:rPr>
        <w:t>最大持股股东、变更身份证件</w:t>
      </w:r>
      <w:r>
        <w:rPr>
          <w:rFonts w:hint="eastAsia" w:eastAsia="仿宋"/>
        </w:rPr>
        <w:t>信息等</w:t>
      </w:r>
      <w:r>
        <w:rPr>
          <w:rFonts w:eastAsia="仿宋"/>
        </w:rPr>
        <w:t>）</w:t>
      </w:r>
      <w:r>
        <w:rPr>
          <w:rFonts w:hint="eastAsia" w:eastAsia="仿宋"/>
        </w:rPr>
        <w:t>，相关主体</w:t>
      </w:r>
      <w:r>
        <w:rPr>
          <w:rFonts w:eastAsia="仿宋"/>
        </w:rPr>
        <w:t>应</w:t>
      </w:r>
      <w:r>
        <w:rPr>
          <w:rFonts w:hint="eastAsia" w:eastAsia="仿宋"/>
        </w:rPr>
        <w:t>及时</w:t>
      </w:r>
      <w:r>
        <w:rPr>
          <w:rFonts w:eastAsia="仿宋"/>
        </w:rPr>
        <w:t>告知上市公司，上市公司</w:t>
      </w:r>
      <w:r>
        <w:rPr>
          <w:rFonts w:hint="eastAsia" w:eastAsia="仿宋"/>
        </w:rPr>
        <w:t>应当</w:t>
      </w:r>
      <w:r>
        <w:rPr>
          <w:rFonts w:eastAsia="仿宋"/>
        </w:rPr>
        <w:t>在获悉</w:t>
      </w:r>
      <w:r>
        <w:rPr>
          <w:rFonts w:hint="eastAsia" w:eastAsia="仿宋"/>
          <w:lang w:eastAsia="zh-CN"/>
        </w:rPr>
        <w:t>当日</w:t>
      </w:r>
      <w:r>
        <w:rPr>
          <w:rFonts w:hint="eastAsia" w:eastAsia="仿宋"/>
        </w:rPr>
        <w:t>通过</w:t>
      </w:r>
      <w:r>
        <w:rPr>
          <w:rFonts w:eastAsia="仿宋"/>
        </w:rPr>
        <w:t>业务系统</w:t>
      </w:r>
      <w:r>
        <w:rPr>
          <w:rFonts w:hint="eastAsia" w:eastAsia="仿宋"/>
        </w:rPr>
        <w:t>进行修改。</w:t>
      </w:r>
    </w:p>
    <w:p>
      <w:pPr>
        <w:pStyle w:val="21"/>
      </w:pPr>
      <w:r>
        <w:t>3.3</w:t>
      </w:r>
      <w:r>
        <w:rPr>
          <w:rFonts w:hint="eastAsia"/>
        </w:rPr>
        <w:t>上市公司董事、</w:t>
      </w:r>
      <w:r>
        <w:rPr>
          <w:rFonts w:hint="eastAsia"/>
          <w:lang w:eastAsia="zh-CN"/>
        </w:rPr>
        <w:t>高级管理人员</w:t>
      </w:r>
      <w:r>
        <w:rPr>
          <w:rFonts w:hint="eastAsia"/>
        </w:rPr>
        <w:t>持股情况</w:t>
      </w:r>
      <w:r>
        <w:t>变动</w:t>
      </w:r>
      <w:r>
        <w:rPr>
          <w:rFonts w:hint="eastAsia"/>
        </w:rPr>
        <w:t>填报</w:t>
      </w:r>
    </w:p>
    <w:p>
      <w:pPr>
        <w:pStyle w:val="21"/>
        <w:rPr>
          <w:rFonts w:eastAsia="仿宋"/>
        </w:rPr>
      </w:pPr>
      <w:r>
        <w:rPr>
          <w:rFonts w:eastAsia="仿宋"/>
        </w:rPr>
        <w:t>3.3.1</w:t>
      </w:r>
      <w:r>
        <w:rPr>
          <w:rFonts w:hint="eastAsia" w:eastAsia="仿宋"/>
        </w:rPr>
        <w:t>上市公司董事、高级管理人员所持本公司股份发生变动（权益分派导致的变动除外），董事、高级管理人员应及时告知上市公司，上市公司</w:t>
      </w:r>
      <w:r>
        <w:rPr>
          <w:rFonts w:eastAsia="仿宋"/>
        </w:rPr>
        <w:t>应当</w:t>
      </w:r>
      <w:r>
        <w:rPr>
          <w:rFonts w:hint="eastAsia" w:eastAsia="仿宋"/>
        </w:rPr>
        <w:t>在</w:t>
      </w:r>
      <w:r>
        <w:rPr>
          <w:rFonts w:eastAsia="仿宋"/>
        </w:rPr>
        <w:t>获悉</w:t>
      </w:r>
      <w:r>
        <w:rPr>
          <w:rFonts w:hint="eastAsia" w:eastAsia="仿宋"/>
          <w:lang w:eastAsia="zh-CN"/>
        </w:rPr>
        <w:t>当</w:t>
      </w:r>
      <w:r>
        <w:rPr>
          <w:rFonts w:hint="eastAsia" w:eastAsia="仿宋"/>
        </w:rPr>
        <w:t>日通过</w:t>
      </w:r>
      <w:r>
        <w:rPr>
          <w:rFonts w:eastAsia="仿宋"/>
        </w:rPr>
        <w:t>业务系统</w:t>
      </w:r>
      <w:r>
        <w:rPr>
          <w:rFonts w:hint="eastAsia" w:eastAsia="仿宋"/>
        </w:rPr>
        <w:t>的资料</w:t>
      </w:r>
      <w:r>
        <w:rPr>
          <w:rFonts w:eastAsia="仿宋"/>
        </w:rPr>
        <w:t>填报模块</w:t>
      </w:r>
      <w:r>
        <w:rPr>
          <w:rFonts w:hint="eastAsia" w:eastAsia="仿宋"/>
        </w:rPr>
        <w:t>填报股东持股变动情况信息，</w:t>
      </w:r>
      <w:r>
        <w:rPr>
          <w:rFonts w:eastAsia="仿宋"/>
        </w:rPr>
        <w:t>包括姓名、职务、变动日期、变动股数</w:t>
      </w:r>
      <w:r>
        <w:rPr>
          <w:rFonts w:hint="eastAsia" w:eastAsia="仿宋"/>
        </w:rPr>
        <w:t>、</w:t>
      </w:r>
      <w:r>
        <w:rPr>
          <w:rFonts w:eastAsia="仿宋"/>
        </w:rPr>
        <w:t>变动均价、变动原因等。</w:t>
      </w:r>
      <w:r>
        <w:rPr>
          <w:rFonts w:hint="eastAsia" w:eastAsia="仿宋"/>
        </w:rPr>
        <w:t>业务系统每天定时将</w:t>
      </w:r>
      <w:r>
        <w:rPr>
          <w:rFonts w:eastAsia="仿宋"/>
        </w:rPr>
        <w:t>上述信息</w:t>
      </w:r>
      <w:r>
        <w:rPr>
          <w:rFonts w:hint="eastAsia" w:eastAsia="仿宋"/>
        </w:rPr>
        <w:t>推送至规定信息披露平台</w:t>
      </w:r>
      <w:r>
        <w:rPr>
          <w:rFonts w:eastAsia="仿宋"/>
        </w:rPr>
        <w:t>。</w:t>
      </w:r>
    </w:p>
    <w:p>
      <w:pPr>
        <w:pStyle w:val="21"/>
        <w:rPr>
          <w:rFonts w:eastAsia="仿宋"/>
        </w:rPr>
      </w:pPr>
      <w:r>
        <w:t>3.4</w:t>
      </w:r>
      <w:r>
        <w:rPr>
          <w:rFonts w:hint="eastAsia" w:eastAsia="仿宋"/>
        </w:rPr>
        <w:t>上市公司经办人在上述信息填报后，</w:t>
      </w:r>
      <w:r>
        <w:rPr>
          <w:rFonts w:eastAsia="仿宋"/>
        </w:rPr>
        <w:t>均需提交至复核员进行复核</w:t>
      </w:r>
      <w:r>
        <w:rPr>
          <w:rFonts w:hint="eastAsia" w:eastAsia="仿宋"/>
        </w:rPr>
        <w:t>，</w:t>
      </w:r>
      <w:r>
        <w:rPr>
          <w:rFonts w:eastAsia="仿宋"/>
        </w:rPr>
        <w:t>并确保信息</w:t>
      </w:r>
      <w:r>
        <w:rPr>
          <w:rFonts w:hint="eastAsia" w:eastAsia="仿宋"/>
        </w:rPr>
        <w:t>填报</w:t>
      </w:r>
      <w:r>
        <w:rPr>
          <w:rFonts w:eastAsia="仿宋"/>
        </w:rPr>
        <w:t>的真实、准确、及时、完整。</w:t>
      </w:r>
    </w:p>
    <w:p>
      <w:pPr>
        <w:spacing w:line="600" w:lineRule="exact"/>
        <w:ind w:firstLine="640" w:firstLineChars="200"/>
        <w:rPr>
          <w:rFonts w:ascii="Times New Roman" w:hAnsi="Times New Roman" w:eastAsia="黑体"/>
          <w:sz w:val="32"/>
          <w:szCs w:val="32"/>
        </w:rPr>
      </w:pPr>
      <w:r>
        <w:rPr>
          <w:rFonts w:ascii="Times New Roman" w:hAnsi="Times New Roman" w:eastAsia="黑体"/>
          <w:sz w:val="32"/>
          <w:szCs w:val="32"/>
        </w:rPr>
        <w:t>4．联系方式</w:t>
      </w:r>
    </w:p>
    <w:p>
      <w:pPr>
        <w:pStyle w:val="21"/>
        <w:rPr>
          <w:rFonts w:hint="eastAsia" w:eastAsia="仿宋"/>
        </w:rPr>
      </w:pPr>
      <w:r>
        <w:rPr>
          <w:rFonts w:hint="eastAsia" w:eastAsia="仿宋"/>
        </w:rPr>
        <w:t>上市公司在信息披露业务办理、技术系统操作及数字证书申领、挂失、冻结时，如有任何问题、意见或建议，可通过咨询电话</w:t>
      </w:r>
      <w:r>
        <w:rPr>
          <w:rFonts w:eastAsia="仿宋"/>
        </w:rPr>
        <w:t>400-626-3333</w:t>
      </w:r>
      <w:r>
        <w:rPr>
          <w:rFonts w:hint="eastAsia" w:eastAsia="仿宋"/>
        </w:rPr>
        <w:t>向本所反馈。</w:t>
      </w:r>
    </w:p>
    <w:p>
      <w:pPr>
        <w:pStyle w:val="21"/>
        <w:rPr>
          <w:rFonts w:hint="eastAsia" w:eastAsia="仿宋"/>
        </w:rPr>
      </w:pPr>
    </w:p>
    <w:p>
      <w:pPr>
        <w:pStyle w:val="21"/>
        <w:rPr>
          <w:rFonts w:hint="eastAsia" w:eastAsia="仿宋"/>
        </w:rPr>
      </w:pPr>
    </w:p>
    <w:p>
      <w:pPr>
        <w:pStyle w:val="21"/>
        <w:rPr>
          <w:rFonts w:hint="default" w:eastAsia="仿宋"/>
          <w:lang w:val="en" w:eastAsia="zh-CN"/>
        </w:rPr>
      </w:pPr>
      <w:r>
        <w:rPr>
          <w:rFonts w:hint="eastAsia" w:eastAsia="仿宋"/>
          <w:lang w:eastAsia="zh-CN"/>
        </w:rPr>
        <w:t>附件：</w:t>
      </w:r>
      <w:r>
        <w:rPr>
          <w:rFonts w:hint="eastAsia" w:eastAsia="仿宋"/>
          <w:lang w:val="en-US" w:eastAsia="zh-CN"/>
        </w:rPr>
        <w:t>1</w:t>
      </w:r>
      <w:r>
        <w:rPr>
          <w:rFonts w:hint="default" w:eastAsia="仿宋"/>
          <w:lang w:val="en" w:eastAsia="zh-CN"/>
        </w:rPr>
        <w:t>.上市公司业务管理系统数字证书业务办理说明</w:t>
      </w:r>
    </w:p>
    <w:p>
      <w:pPr>
        <w:pStyle w:val="21"/>
        <w:ind w:left="0" w:leftChars="0" w:firstLine="0" w:firstLineChars="0"/>
        <w:rPr>
          <w:rFonts w:hint="default" w:eastAsia="仿宋"/>
          <w:lang w:val="en" w:eastAsia="zh-CN"/>
        </w:rPr>
      </w:pPr>
      <w:r>
        <w:rPr>
          <w:rFonts w:hint="eastAsia" w:eastAsia="仿宋"/>
          <w:lang w:val="en-US" w:eastAsia="zh-CN"/>
        </w:rPr>
        <w:t xml:space="preserve">          2</w:t>
      </w:r>
      <w:r>
        <w:rPr>
          <w:rFonts w:hint="default" w:eastAsia="仿宋"/>
          <w:lang w:val="en" w:eastAsia="zh-CN"/>
        </w:rPr>
        <w:t>.信息披露业务流转表</w:t>
      </w:r>
    </w:p>
    <w:p>
      <w:pPr>
        <w:pStyle w:val="21"/>
        <w:rPr>
          <w:rFonts w:hint="default" w:eastAsia="仿宋"/>
          <w:lang w:val="en" w:eastAsia="zh-CN"/>
        </w:rPr>
      </w:pPr>
      <w:r>
        <w:rPr>
          <w:rFonts w:hint="default" w:eastAsia="仿宋"/>
          <w:lang w:val="en" w:eastAsia="zh-CN"/>
        </w:rPr>
        <w:t xml:space="preserve">      3.董事（高级管理人员）声明及承诺书</w:t>
      </w:r>
    </w:p>
    <w:p>
      <w:pPr>
        <w:pStyle w:val="21"/>
        <w:rPr>
          <w:rFonts w:hint="eastAsia" w:eastAsia="仿宋"/>
          <w:lang w:val="en" w:eastAsia="zh-CN"/>
        </w:rPr>
        <w:sectPr>
          <w:footerReference r:id="rId3" w:type="default"/>
          <w:footerReference r:id="rId4" w:type="even"/>
          <w:pgSz w:w="11906" w:h="16838"/>
          <w:pgMar w:top="2098" w:right="1587" w:bottom="1985" w:left="1587" w:header="851" w:footer="992" w:gutter="0"/>
          <w:pgNumType w:fmt="numberInDash"/>
          <w:cols w:space="425" w:num="1"/>
          <w:docGrid w:type="lines" w:linePitch="312" w:charSpace="0"/>
        </w:sectPr>
      </w:pPr>
      <w:bookmarkStart w:id="1" w:name="_GoBack"/>
      <w:bookmarkEnd w:id="1"/>
    </w:p>
    <w:p>
      <w:pPr>
        <w:rPr>
          <w:rFonts w:ascii="Times New Roman" w:hAnsi="Times New Roman" w:eastAsia="仿宋"/>
          <w:sz w:val="32"/>
          <w:szCs w:val="32"/>
        </w:rPr>
      </w:pPr>
      <w:r>
        <w:rPr>
          <w:rFonts w:hint="eastAsia" w:ascii="黑体" w:hAnsi="黑体" w:eastAsia="黑体"/>
          <w:sz w:val="32"/>
          <w:szCs w:val="32"/>
        </w:rPr>
        <w:t>附件</w:t>
      </w:r>
      <w:r>
        <w:rPr>
          <w:rFonts w:ascii="Times New Roman" w:hAnsi="Times New Roman" w:eastAsia="仿宋"/>
          <w:sz w:val="32"/>
          <w:szCs w:val="32"/>
        </w:rPr>
        <w:t>1</w:t>
      </w:r>
    </w:p>
    <w:p>
      <w:pPr>
        <w:rPr>
          <w:rFonts w:ascii="Times New Roman" w:hAnsi="Times New Roman" w:eastAsia="仿宋"/>
          <w:sz w:val="32"/>
          <w:szCs w:val="32"/>
        </w:rPr>
      </w:pPr>
    </w:p>
    <w:p>
      <w:pPr>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上市</w:t>
      </w:r>
      <w:r>
        <w:rPr>
          <w:rFonts w:ascii="方正大标宋简体" w:hAnsi="Times New Roman" w:eastAsia="方正大标宋简体"/>
          <w:sz w:val="44"/>
          <w:szCs w:val="44"/>
        </w:rPr>
        <w:t>公司业务</w:t>
      </w:r>
      <w:r>
        <w:rPr>
          <w:rFonts w:hint="eastAsia" w:ascii="方正大标宋简体" w:hAnsi="Times New Roman" w:eastAsia="方正大标宋简体"/>
          <w:sz w:val="44"/>
          <w:szCs w:val="44"/>
        </w:rPr>
        <w:t>管理系统数字证书</w:t>
      </w:r>
    </w:p>
    <w:p>
      <w:pPr>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业务办理说明</w:t>
      </w:r>
    </w:p>
    <w:p>
      <w:pPr>
        <w:adjustRightInd w:val="0"/>
        <w:snapToGrid w:val="0"/>
        <w:spacing w:line="600" w:lineRule="exact"/>
        <w:ind w:firstLine="660"/>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上市公司业务</w:t>
      </w:r>
      <w:r>
        <w:rPr>
          <w:rFonts w:ascii="Times New Roman" w:hAnsi="Times New Roman" w:eastAsia="仿宋"/>
          <w:sz w:val="32"/>
          <w:szCs w:val="32"/>
        </w:rPr>
        <w:t>管理</w:t>
      </w:r>
      <w:r>
        <w:rPr>
          <w:rFonts w:hint="eastAsia" w:ascii="Times New Roman" w:hAnsi="Times New Roman" w:eastAsia="仿宋"/>
          <w:sz w:val="32"/>
          <w:szCs w:val="32"/>
        </w:rPr>
        <w:t>系统（简称业务系统）为本所信息</w:t>
      </w:r>
      <w:r>
        <w:rPr>
          <w:rFonts w:ascii="Times New Roman" w:hAnsi="Times New Roman" w:eastAsia="仿宋"/>
          <w:sz w:val="32"/>
          <w:szCs w:val="32"/>
        </w:rPr>
        <w:t>披露文件电子化填写与报送</w:t>
      </w:r>
      <w:r>
        <w:rPr>
          <w:rFonts w:hint="eastAsia" w:ascii="Times New Roman" w:hAnsi="Times New Roman" w:eastAsia="仿宋"/>
          <w:sz w:val="32"/>
          <w:szCs w:val="32"/>
        </w:rPr>
        <w:t>的</w:t>
      </w:r>
      <w:r>
        <w:rPr>
          <w:rFonts w:ascii="Times New Roman" w:hAnsi="Times New Roman" w:eastAsia="仿宋"/>
          <w:sz w:val="32"/>
          <w:szCs w:val="32"/>
        </w:rPr>
        <w:t>信息服务平台</w:t>
      </w:r>
      <w:r>
        <w:rPr>
          <w:rFonts w:hint="eastAsia" w:ascii="Times New Roman" w:hAnsi="Times New Roman" w:eastAsia="仿宋"/>
          <w:sz w:val="32"/>
          <w:szCs w:val="32"/>
        </w:rPr>
        <w:t>，</w:t>
      </w:r>
      <w:r>
        <w:rPr>
          <w:rFonts w:ascii="Times New Roman" w:hAnsi="Times New Roman" w:eastAsia="仿宋"/>
          <w:sz w:val="32"/>
          <w:szCs w:val="32"/>
        </w:rPr>
        <w:t>公司登陆使用</w:t>
      </w:r>
      <w:r>
        <w:rPr>
          <w:rFonts w:hint="eastAsia" w:ascii="Times New Roman" w:hAnsi="Times New Roman" w:eastAsia="仿宋"/>
          <w:sz w:val="32"/>
          <w:szCs w:val="32"/>
        </w:rPr>
        <w:t>业务系统</w:t>
      </w:r>
      <w:r>
        <w:rPr>
          <w:rFonts w:ascii="Times New Roman" w:hAnsi="Times New Roman" w:eastAsia="仿宋"/>
          <w:sz w:val="32"/>
          <w:szCs w:val="32"/>
        </w:rPr>
        <w:t>需</w:t>
      </w:r>
      <w:r>
        <w:rPr>
          <w:rFonts w:hint="eastAsia" w:ascii="Times New Roman" w:hAnsi="Times New Roman" w:eastAsia="仿宋"/>
          <w:sz w:val="32"/>
          <w:szCs w:val="32"/>
        </w:rPr>
        <w:t>通过数字证书应用进行身份认证。发行人应当在公开发行申请经中国证监会同意注册后、股票在本所上市前申领数字证书。</w:t>
      </w:r>
    </w:p>
    <w:p>
      <w:pPr>
        <w:pStyle w:val="26"/>
        <w:spacing w:line="600" w:lineRule="exact"/>
        <w:ind w:firstLine="640"/>
        <w:outlineLvl w:val="0"/>
        <w:rPr>
          <w:rFonts w:ascii="黑体" w:hAnsi="黑体" w:eastAsia="黑体"/>
          <w:sz w:val="32"/>
          <w:szCs w:val="32"/>
        </w:rPr>
      </w:pPr>
      <w:r>
        <w:rPr>
          <w:rFonts w:hint="eastAsia" w:ascii="黑体" w:hAnsi="黑体" w:eastAsia="黑体"/>
          <w:sz w:val="32"/>
          <w:szCs w:val="32"/>
        </w:rPr>
        <w:t>一、数字证书类型</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数字证书分为管理员证书和业务证书两类。其中管理员证书用于对</w:t>
      </w:r>
      <w:r>
        <w:rPr>
          <w:rFonts w:ascii="Times New Roman" w:hAnsi="Times New Roman" w:eastAsia="仿宋"/>
          <w:sz w:val="32"/>
          <w:szCs w:val="32"/>
        </w:rPr>
        <w:t>业务证书进行管理，比如</w:t>
      </w:r>
      <w:r>
        <w:rPr>
          <w:rFonts w:hint="eastAsia" w:ascii="Times New Roman" w:hAnsi="Times New Roman" w:eastAsia="仿宋"/>
          <w:sz w:val="32"/>
          <w:szCs w:val="32"/>
        </w:rPr>
        <w:t>新增、补办</w:t>
      </w:r>
      <w:r>
        <w:rPr>
          <w:rFonts w:ascii="Times New Roman" w:hAnsi="Times New Roman" w:eastAsia="仿宋"/>
          <w:sz w:val="32"/>
          <w:szCs w:val="32"/>
        </w:rPr>
        <w:t>及</w:t>
      </w:r>
      <w:r>
        <w:rPr>
          <w:rFonts w:hint="eastAsia" w:ascii="Times New Roman" w:hAnsi="Times New Roman" w:eastAsia="仿宋"/>
          <w:sz w:val="32"/>
          <w:szCs w:val="32"/>
        </w:rPr>
        <w:t>注销</w:t>
      </w:r>
      <w:r>
        <w:rPr>
          <w:rFonts w:ascii="Times New Roman" w:hAnsi="Times New Roman" w:eastAsia="仿宋"/>
          <w:sz w:val="32"/>
          <w:szCs w:val="32"/>
        </w:rPr>
        <w:t>业务证书等</w:t>
      </w:r>
      <w:r>
        <w:rPr>
          <w:rFonts w:hint="eastAsia" w:ascii="Times New Roman" w:hAnsi="Times New Roman" w:eastAsia="仿宋"/>
          <w:sz w:val="32"/>
          <w:szCs w:val="32"/>
        </w:rPr>
        <w:t>；</w:t>
      </w:r>
      <w:r>
        <w:rPr>
          <w:rFonts w:ascii="Times New Roman" w:hAnsi="Times New Roman" w:eastAsia="仿宋"/>
          <w:sz w:val="32"/>
          <w:szCs w:val="32"/>
        </w:rPr>
        <w:t>业务</w:t>
      </w:r>
      <w:r>
        <w:rPr>
          <w:rFonts w:hint="eastAsia" w:ascii="Times New Roman" w:hAnsi="Times New Roman" w:eastAsia="仿宋"/>
          <w:sz w:val="32"/>
          <w:szCs w:val="32"/>
        </w:rPr>
        <w:t>证书</w:t>
      </w:r>
      <w:r>
        <w:rPr>
          <w:rFonts w:ascii="Times New Roman" w:hAnsi="Times New Roman" w:eastAsia="仿宋"/>
          <w:sz w:val="32"/>
          <w:szCs w:val="32"/>
        </w:rPr>
        <w:t>用于具体办理</w:t>
      </w:r>
      <w:r>
        <w:rPr>
          <w:rFonts w:hint="eastAsia" w:ascii="Times New Roman" w:hAnsi="Times New Roman" w:eastAsia="仿宋"/>
          <w:sz w:val="32"/>
          <w:szCs w:val="32"/>
        </w:rPr>
        <w:t>信息披露业务等。申请管理员证书一般为</w:t>
      </w:r>
      <w:r>
        <w:rPr>
          <w:rFonts w:ascii="Times New Roman" w:hAnsi="Times New Roman" w:eastAsia="仿宋"/>
          <w:sz w:val="32"/>
          <w:szCs w:val="32"/>
        </w:rPr>
        <w:t>1</w:t>
      </w:r>
      <w:r>
        <w:rPr>
          <w:rFonts w:hint="eastAsia" w:ascii="Times New Roman" w:hAnsi="Times New Roman" w:eastAsia="仿宋"/>
          <w:sz w:val="32"/>
          <w:szCs w:val="32"/>
        </w:rPr>
        <w:t>个，业务证书一般</w:t>
      </w:r>
      <w:r>
        <w:rPr>
          <w:rFonts w:ascii="Times New Roman" w:hAnsi="Times New Roman" w:eastAsia="仿宋"/>
          <w:sz w:val="32"/>
          <w:szCs w:val="32"/>
        </w:rPr>
        <w:t>不超过3</w:t>
      </w:r>
      <w:r>
        <w:rPr>
          <w:rFonts w:hint="eastAsia" w:ascii="Times New Roman" w:hAnsi="Times New Roman" w:eastAsia="仿宋"/>
          <w:sz w:val="32"/>
          <w:szCs w:val="32"/>
        </w:rPr>
        <w:t>个。</w:t>
      </w:r>
    </w:p>
    <w:p>
      <w:pPr>
        <w:pStyle w:val="26"/>
        <w:spacing w:line="600" w:lineRule="exact"/>
        <w:ind w:firstLine="640"/>
        <w:outlineLvl w:val="0"/>
        <w:rPr>
          <w:rFonts w:ascii="黑体" w:hAnsi="黑体" w:eastAsia="黑体"/>
          <w:sz w:val="32"/>
          <w:szCs w:val="32"/>
        </w:rPr>
      </w:pPr>
      <w:r>
        <w:rPr>
          <w:rFonts w:hint="eastAsia" w:ascii="黑体" w:hAnsi="黑体" w:eastAsia="黑体"/>
          <w:sz w:val="32"/>
          <w:szCs w:val="32"/>
        </w:rPr>
        <w:t>二、数字证书业务办理</w:t>
      </w:r>
      <w:r>
        <w:rPr>
          <w:rFonts w:ascii="黑体" w:hAnsi="黑体" w:eastAsia="黑体"/>
          <w:sz w:val="32"/>
          <w:szCs w:val="32"/>
        </w:rPr>
        <w:t>流程</w:t>
      </w:r>
    </w:p>
    <w:p>
      <w:pPr>
        <w:spacing w:line="600" w:lineRule="exact"/>
        <w:ind w:firstLine="640" w:firstLineChars="200"/>
        <w:rPr>
          <w:rFonts w:ascii="楷体" w:hAnsi="楷体" w:eastAsia="楷体"/>
          <w:sz w:val="32"/>
          <w:szCs w:val="32"/>
        </w:rPr>
      </w:pPr>
      <w:r>
        <w:rPr>
          <w:rFonts w:hint="eastAsia" w:ascii="楷体" w:hAnsi="楷体" w:eastAsia="楷体"/>
          <w:sz w:val="32"/>
          <w:szCs w:val="32"/>
        </w:rPr>
        <w:t>（一</w:t>
      </w:r>
      <w:r>
        <w:rPr>
          <w:rFonts w:ascii="楷体" w:hAnsi="楷体" w:eastAsia="楷体"/>
          <w:sz w:val="32"/>
          <w:szCs w:val="32"/>
        </w:rPr>
        <w:t>）</w:t>
      </w:r>
      <w:r>
        <w:rPr>
          <w:rFonts w:hint="eastAsia" w:ascii="楷体" w:hAnsi="楷体" w:eastAsia="楷体"/>
          <w:sz w:val="32"/>
          <w:szCs w:val="32"/>
        </w:rPr>
        <w:t>首次申请</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1.申请人准备加盖公司公章的</w:t>
      </w:r>
      <w:r>
        <w:rPr>
          <w:rFonts w:ascii="Times New Roman" w:hAnsi="Times New Roman" w:eastAsia="仿宋"/>
          <w:sz w:val="32"/>
          <w:szCs w:val="32"/>
        </w:rPr>
        <w:t>营业执照复印件、申请表</w:t>
      </w:r>
      <w:r>
        <w:rPr>
          <w:rFonts w:hint="eastAsia" w:ascii="Times New Roman" w:hAnsi="Times New Roman" w:eastAsia="仿宋"/>
          <w:sz w:val="32"/>
          <w:szCs w:val="32"/>
        </w:rPr>
        <w:t>（附件1</w:t>
      </w:r>
      <w:r>
        <w:rPr>
          <w:rFonts w:ascii="Times New Roman" w:hAnsi="Times New Roman" w:eastAsia="仿宋"/>
          <w:sz w:val="32"/>
          <w:szCs w:val="32"/>
        </w:rPr>
        <w:t>-1）</w:t>
      </w:r>
      <w:r>
        <w:rPr>
          <w:rFonts w:hint="eastAsia" w:ascii="Times New Roman" w:hAnsi="Times New Roman" w:eastAsia="仿宋"/>
          <w:sz w:val="32"/>
          <w:szCs w:val="32"/>
        </w:rPr>
        <w:t>及使用条款（</w:t>
      </w:r>
      <w:r>
        <w:rPr>
          <w:rFonts w:ascii="Times New Roman" w:hAnsi="Times New Roman" w:eastAsia="仿宋"/>
          <w:sz w:val="32"/>
          <w:szCs w:val="32"/>
        </w:rPr>
        <w:t>附件</w:t>
      </w:r>
      <w:r>
        <w:rPr>
          <w:rFonts w:hint="eastAsia" w:ascii="Times New Roman" w:hAnsi="Times New Roman" w:eastAsia="仿宋"/>
          <w:sz w:val="32"/>
          <w:szCs w:val="32"/>
        </w:rPr>
        <w:t>1</w:t>
      </w:r>
      <w:r>
        <w:rPr>
          <w:rFonts w:ascii="Times New Roman" w:hAnsi="Times New Roman" w:eastAsia="仿宋"/>
          <w:sz w:val="32"/>
          <w:szCs w:val="32"/>
        </w:rPr>
        <w:t>-</w:t>
      </w:r>
      <w:r>
        <w:rPr>
          <w:rFonts w:hint="eastAsia" w:ascii="Times New Roman" w:hAnsi="Times New Roman" w:eastAsia="仿宋"/>
          <w:sz w:val="32"/>
          <w:szCs w:val="32"/>
        </w:rPr>
        <w:t>2）</w:t>
      </w:r>
      <w:r>
        <w:rPr>
          <w:rFonts w:ascii="Times New Roman" w:hAnsi="Times New Roman" w:eastAsia="仿宋"/>
          <w:sz w:val="32"/>
          <w:szCs w:val="32"/>
        </w:rPr>
        <w:t>等材料</w:t>
      </w:r>
      <w:r>
        <w:rPr>
          <w:rFonts w:hint="eastAsia" w:ascii="Times New Roman" w:hAnsi="Times New Roman" w:eastAsia="仿宋"/>
          <w:sz w:val="32"/>
          <w:szCs w:val="32"/>
        </w:rPr>
        <w:t>，将文件扫描件及Word可编辑版以压缩包形式发送至ywbl@bse.cn，邮件及压缩包统一命名为【证券代码+证券简称+证监会同意注册日期】</w:t>
      </w:r>
      <w:r>
        <w:rPr>
          <w:rFonts w:ascii="Times New Roman" w:hAnsi="Times New Roman" w:eastAsia="仿宋"/>
          <w:sz w:val="32"/>
          <w:szCs w:val="32"/>
        </w:rPr>
        <w:t>。</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2</w:t>
      </w:r>
      <w:r>
        <w:rPr>
          <w:rFonts w:ascii="Times New Roman" w:hAnsi="Times New Roman" w:eastAsia="仿宋"/>
          <w:sz w:val="32"/>
          <w:szCs w:val="32"/>
        </w:rPr>
        <w:t>.</w:t>
      </w:r>
      <w:r>
        <w:rPr>
          <w:rFonts w:hint="eastAsia" w:ascii="Times New Roman" w:hAnsi="Times New Roman" w:eastAsia="仿宋"/>
          <w:sz w:val="32"/>
          <w:szCs w:val="32"/>
        </w:rPr>
        <w:t>本所对</w:t>
      </w:r>
      <w:r>
        <w:rPr>
          <w:rFonts w:ascii="Times New Roman" w:hAnsi="Times New Roman" w:eastAsia="仿宋"/>
          <w:sz w:val="32"/>
          <w:szCs w:val="32"/>
        </w:rPr>
        <w:t>申请材料进行</w:t>
      </w:r>
      <w:r>
        <w:rPr>
          <w:rFonts w:hint="eastAsia" w:ascii="Times New Roman" w:hAnsi="Times New Roman" w:eastAsia="仿宋"/>
          <w:sz w:val="32"/>
          <w:szCs w:val="32"/>
        </w:rPr>
        <w:t>审核，需要申请人补正申请材料的，将通过邮件反馈，申请人应当按要求</w:t>
      </w:r>
      <w:r>
        <w:rPr>
          <w:rFonts w:ascii="Times New Roman" w:hAnsi="Times New Roman" w:eastAsia="仿宋"/>
          <w:sz w:val="32"/>
          <w:szCs w:val="32"/>
        </w:rPr>
        <w:t>及时</w:t>
      </w:r>
      <w:r>
        <w:rPr>
          <w:rFonts w:hint="eastAsia" w:ascii="Times New Roman" w:hAnsi="Times New Roman" w:eastAsia="仿宋"/>
          <w:sz w:val="32"/>
          <w:szCs w:val="32"/>
        </w:rPr>
        <w:t>补正。</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3</w:t>
      </w:r>
      <w:r>
        <w:rPr>
          <w:rFonts w:ascii="Times New Roman" w:hAnsi="Times New Roman" w:eastAsia="仿宋"/>
          <w:sz w:val="32"/>
          <w:szCs w:val="32"/>
        </w:rPr>
        <w:t>.审核通过</w:t>
      </w:r>
      <w:r>
        <w:rPr>
          <w:rFonts w:hint="eastAsia" w:ascii="Times New Roman" w:hAnsi="Times New Roman" w:eastAsia="仿宋"/>
          <w:sz w:val="32"/>
          <w:szCs w:val="32"/>
        </w:rPr>
        <w:t>后，</w:t>
      </w:r>
      <w:r>
        <w:rPr>
          <w:rFonts w:ascii="Times New Roman" w:hAnsi="Times New Roman" w:eastAsia="仿宋"/>
          <w:sz w:val="32"/>
          <w:szCs w:val="32"/>
        </w:rPr>
        <w:t>本所</w:t>
      </w:r>
      <w:r>
        <w:rPr>
          <w:rFonts w:hint="eastAsia" w:ascii="Times New Roman" w:hAnsi="Times New Roman" w:eastAsia="仿宋"/>
          <w:sz w:val="32"/>
          <w:szCs w:val="32"/>
        </w:rPr>
        <w:t>将制作管理员证书和业务证书，按照申请人填写的领取方式（邮寄领取或现场领取）发放证书。</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4</w:t>
      </w:r>
      <w:r>
        <w:rPr>
          <w:rFonts w:ascii="Times New Roman" w:hAnsi="Times New Roman" w:eastAsia="仿宋"/>
          <w:sz w:val="32"/>
          <w:szCs w:val="32"/>
        </w:rPr>
        <w:t>.申请人</w:t>
      </w:r>
      <w:r>
        <w:rPr>
          <w:rFonts w:hint="eastAsia" w:ascii="Times New Roman" w:hAnsi="Times New Roman" w:eastAsia="仿宋"/>
          <w:sz w:val="32"/>
          <w:szCs w:val="32"/>
        </w:rPr>
        <w:t>接到领取通知后，应当及时关注邮寄进度或由领取人携带身份证原件及授权委托书至本所领取。</w:t>
      </w:r>
    </w:p>
    <w:p>
      <w:pPr>
        <w:spacing w:line="600" w:lineRule="exact"/>
        <w:ind w:firstLine="640" w:firstLineChars="200"/>
        <w:rPr>
          <w:rFonts w:ascii="楷体" w:hAnsi="楷体" w:eastAsia="楷体"/>
          <w:sz w:val="32"/>
          <w:szCs w:val="32"/>
        </w:rPr>
      </w:pPr>
      <w:r>
        <w:rPr>
          <w:rFonts w:hint="eastAsia" w:ascii="楷体" w:hAnsi="楷体" w:eastAsia="楷体"/>
          <w:sz w:val="32"/>
          <w:szCs w:val="32"/>
        </w:rPr>
        <w:t>（</w:t>
      </w:r>
      <w:r>
        <w:rPr>
          <w:rFonts w:ascii="楷体" w:hAnsi="楷体" w:eastAsia="楷体"/>
          <w:sz w:val="32"/>
          <w:szCs w:val="32"/>
        </w:rPr>
        <w:t>二）</w:t>
      </w:r>
      <w:r>
        <w:rPr>
          <w:rFonts w:hint="eastAsia" w:ascii="楷体" w:hAnsi="楷体" w:eastAsia="楷体"/>
          <w:sz w:val="32"/>
          <w:szCs w:val="32"/>
        </w:rPr>
        <w:t>后续处理</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1</w:t>
      </w:r>
      <w:r>
        <w:rPr>
          <w:rFonts w:ascii="Times New Roman" w:hAnsi="Times New Roman" w:eastAsia="仿宋"/>
          <w:sz w:val="32"/>
          <w:szCs w:val="32"/>
        </w:rPr>
        <w:t>.</w:t>
      </w:r>
      <w:r>
        <w:rPr>
          <w:rFonts w:hint="eastAsia" w:ascii="Times New Roman" w:hAnsi="Times New Roman" w:eastAsia="仿宋"/>
          <w:sz w:val="32"/>
          <w:szCs w:val="32"/>
        </w:rPr>
        <w:t>公司首次申请数字证书后，如需办理业务证书新增、补办、注销或解锁等业务，可使用管理员证书在业务系统上提交申请。</w:t>
      </w:r>
    </w:p>
    <w:p>
      <w:pPr>
        <w:ind w:firstLine="640" w:firstLineChars="200"/>
        <w:rPr>
          <w:rFonts w:ascii="Times New Roman" w:hAnsi="Times New Roman" w:eastAsia="仿宋"/>
          <w:sz w:val="32"/>
          <w:szCs w:val="32"/>
        </w:rPr>
      </w:pPr>
      <w:r>
        <w:rPr>
          <w:rFonts w:hint="eastAsia" w:ascii="Times New Roman" w:hAnsi="Times New Roman" w:eastAsia="仿宋"/>
          <w:sz w:val="32"/>
          <w:szCs w:val="32"/>
        </w:rPr>
        <w:t>本所对</w:t>
      </w:r>
      <w:r>
        <w:rPr>
          <w:rFonts w:ascii="Times New Roman" w:hAnsi="Times New Roman" w:eastAsia="仿宋"/>
          <w:sz w:val="32"/>
          <w:szCs w:val="32"/>
        </w:rPr>
        <w:t>申请材料进行</w:t>
      </w:r>
      <w:r>
        <w:rPr>
          <w:rFonts w:hint="eastAsia" w:ascii="Times New Roman" w:hAnsi="Times New Roman" w:eastAsia="仿宋"/>
          <w:sz w:val="32"/>
          <w:szCs w:val="32"/>
        </w:rPr>
        <w:t>审核，审核通过后进行具体办理，申请人可通过业务系统查询办理进度。</w:t>
      </w:r>
    </w:p>
    <w:p>
      <w:pPr>
        <w:spacing w:line="600" w:lineRule="exact"/>
        <w:ind w:firstLine="640" w:firstLineChars="200"/>
        <w:outlineLvl w:val="0"/>
        <w:rPr>
          <w:rFonts w:ascii="Times New Roman" w:hAnsi="Times New Roman" w:eastAsia="仿宋"/>
          <w:sz w:val="32"/>
          <w:szCs w:val="32"/>
        </w:rPr>
      </w:pPr>
      <w:r>
        <w:rPr>
          <w:rFonts w:hint="eastAsia" w:ascii="Times New Roman" w:hAnsi="Times New Roman" w:eastAsia="仿宋"/>
          <w:sz w:val="32"/>
          <w:szCs w:val="32"/>
        </w:rPr>
        <w:t>2.公司办理管理员证书补办、注销或解锁等业务，请按（一）中流程发送邮件办理；如办理数字证书解锁业务，公司需将数字证书送至本所现场办理。</w:t>
      </w:r>
    </w:p>
    <w:p>
      <w:pPr>
        <w:spacing w:line="600" w:lineRule="exact"/>
        <w:ind w:firstLine="640" w:firstLineChars="200"/>
        <w:outlineLvl w:val="0"/>
        <w:rPr>
          <w:rFonts w:ascii="黑体" w:hAnsi="黑体" w:eastAsia="黑体"/>
          <w:sz w:val="32"/>
          <w:szCs w:val="32"/>
        </w:rPr>
      </w:pPr>
      <w:r>
        <w:rPr>
          <w:rFonts w:hint="eastAsia" w:ascii="黑体" w:hAnsi="黑体" w:eastAsia="黑体"/>
          <w:sz w:val="32"/>
          <w:szCs w:val="32"/>
        </w:rPr>
        <w:t>三、其他说明</w:t>
      </w:r>
      <w:r>
        <w:rPr>
          <w:rFonts w:ascii="黑体" w:hAnsi="黑体" w:eastAsia="黑体"/>
          <w:sz w:val="32"/>
          <w:szCs w:val="32"/>
        </w:rPr>
        <w:t>事项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业务办理时间：每个交易日9</w:t>
      </w:r>
      <w:r>
        <w:rPr>
          <w:rFonts w:ascii="Times New Roman" w:hAnsi="Times New Roman" w:eastAsia="仿宋"/>
          <w:sz w:val="32"/>
          <w:szCs w:val="32"/>
        </w:rPr>
        <w:t>：</w:t>
      </w:r>
      <w:r>
        <w:rPr>
          <w:rFonts w:hint="eastAsia" w:ascii="Times New Roman" w:hAnsi="Times New Roman" w:eastAsia="仿宋"/>
          <w:sz w:val="32"/>
          <w:szCs w:val="32"/>
        </w:rPr>
        <w:t>0</w:t>
      </w:r>
      <w:r>
        <w:rPr>
          <w:rFonts w:ascii="Times New Roman" w:hAnsi="Times New Roman" w:eastAsia="仿宋"/>
          <w:sz w:val="32"/>
          <w:szCs w:val="32"/>
        </w:rPr>
        <w:t>0-11：30</w:t>
      </w:r>
      <w:r>
        <w:rPr>
          <w:rFonts w:hint="eastAsia" w:ascii="Times New Roman" w:hAnsi="Times New Roman" w:eastAsia="仿宋"/>
          <w:sz w:val="32"/>
          <w:szCs w:val="32"/>
        </w:rPr>
        <w:t>，</w:t>
      </w:r>
      <w:r>
        <w:rPr>
          <w:rFonts w:ascii="Times New Roman" w:hAnsi="Times New Roman" w:eastAsia="仿宋"/>
          <w:sz w:val="32"/>
          <w:szCs w:val="32"/>
        </w:rPr>
        <w:t>13</w:t>
      </w:r>
      <w:r>
        <w:rPr>
          <w:rFonts w:hint="eastAsia" w:ascii="Times New Roman" w:hAnsi="Times New Roman" w:eastAsia="仿宋"/>
          <w:sz w:val="32"/>
          <w:szCs w:val="32"/>
        </w:rPr>
        <w:t>：</w:t>
      </w:r>
      <w:r>
        <w:rPr>
          <w:rFonts w:ascii="Times New Roman" w:hAnsi="Times New Roman" w:eastAsia="仿宋"/>
          <w:sz w:val="32"/>
          <w:szCs w:val="32"/>
        </w:rPr>
        <w:t>30-17</w:t>
      </w:r>
      <w:r>
        <w:rPr>
          <w:rFonts w:hint="eastAsia" w:ascii="Times New Roman" w:hAnsi="Times New Roman" w:eastAsia="仿宋"/>
          <w:sz w:val="32"/>
          <w:szCs w:val="32"/>
        </w:rPr>
        <w:t>：</w:t>
      </w:r>
      <w:r>
        <w:rPr>
          <w:rFonts w:ascii="Times New Roman" w:hAnsi="Times New Roman" w:eastAsia="仿宋"/>
          <w:sz w:val="32"/>
          <w:szCs w:val="32"/>
        </w:rPr>
        <w:t>00</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业务咨询电话：</w:t>
      </w:r>
      <w:r>
        <w:rPr>
          <w:rFonts w:ascii="Times New Roman" w:hAnsi="Times New Roman" w:eastAsia="仿宋"/>
          <w:sz w:val="32"/>
          <w:szCs w:val="32"/>
        </w:rPr>
        <w:t>400-626-3333</w:t>
      </w:r>
      <w:r>
        <w:rPr>
          <w:rFonts w:hint="eastAsia" w:ascii="Times New Roman" w:hAnsi="Times New Roman" w:eastAsia="仿宋"/>
          <w:sz w:val="32"/>
          <w:szCs w:val="32"/>
        </w:rPr>
        <w:t>。</w:t>
      </w:r>
    </w:p>
    <w:p>
      <w:pPr>
        <w:spacing w:line="600" w:lineRule="exact"/>
        <w:rPr>
          <w:rFonts w:ascii="Times New Roman" w:hAnsi="Times New Roman" w:eastAsia="仿宋"/>
          <w:sz w:val="32"/>
          <w:szCs w:val="32"/>
        </w:rPr>
      </w:pPr>
    </w:p>
    <w:p>
      <w:pPr>
        <w:widowControl/>
        <w:jc w:val="left"/>
        <w:rPr>
          <w:rFonts w:ascii="黑体" w:hAnsi="黑体" w:eastAsia="黑体"/>
          <w:sz w:val="32"/>
          <w:szCs w:val="32"/>
        </w:rPr>
      </w:pPr>
      <w:r>
        <w:rPr>
          <w:rFonts w:ascii="黑体" w:hAnsi="黑体" w:eastAsia="黑体"/>
          <w:sz w:val="32"/>
          <w:szCs w:val="32"/>
        </w:rPr>
        <w:br w:type="page"/>
      </w:r>
    </w:p>
    <w:p>
      <w:pPr>
        <w:rPr>
          <w:rFonts w:ascii="Times New Roman" w:hAnsi="Times New Roman" w:eastAsia="黑体"/>
          <w:sz w:val="32"/>
          <w:szCs w:val="32"/>
        </w:rPr>
      </w:pPr>
      <w:r>
        <w:rPr>
          <w:rFonts w:ascii="Times New Roman" w:hAnsi="Times New Roman" w:eastAsia="黑体"/>
          <w:sz w:val="32"/>
          <w:szCs w:val="32"/>
        </w:rPr>
        <w:t>附件1-1</w:t>
      </w:r>
    </w:p>
    <w:p>
      <w:pPr>
        <w:rPr>
          <w:rFonts w:ascii="黑体" w:hAnsi="黑体" w:eastAsia="黑体"/>
          <w:sz w:val="32"/>
          <w:szCs w:val="32"/>
        </w:rPr>
      </w:pPr>
    </w:p>
    <w:p>
      <w:pPr>
        <w:spacing w:line="56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上市公司业务管理系统数字证书申请表</w:t>
      </w:r>
    </w:p>
    <w:p>
      <w:pPr>
        <w:jc w:val="center"/>
        <w:rPr>
          <w:rFonts w:asciiTheme="minorEastAsia" w:hAnsiTheme="minorEastAsia" w:eastAsiaTheme="minorEastAsia"/>
          <w:szCs w:val="21"/>
        </w:rPr>
      </w:pPr>
    </w:p>
    <w:p>
      <w:pPr>
        <w:jc w:val="center"/>
        <w:rPr>
          <w:rFonts w:asciiTheme="minorEastAsia" w:hAnsiTheme="minorEastAsia" w:eastAsiaTheme="minorEastAsia"/>
          <w:szCs w:val="21"/>
        </w:rPr>
      </w:pPr>
      <w:r>
        <w:rPr>
          <w:rFonts w:hint="eastAsia" w:asciiTheme="minorEastAsia" w:hAnsiTheme="minorEastAsia" w:eastAsiaTheme="minorEastAsia"/>
          <w:szCs w:val="21"/>
        </w:rPr>
        <w:t>（请填写打印，签字并加盖单位公章）</w:t>
      </w:r>
    </w:p>
    <w:tbl>
      <w:tblPr>
        <w:tblStyle w:val="9"/>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2123"/>
        <w:gridCol w:w="1741"/>
        <w:gridCol w:w="49"/>
        <w:gridCol w:w="1372"/>
        <w:gridCol w:w="53"/>
        <w:gridCol w:w="1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284" w:type="dxa"/>
            <w:vAlign w:val="center"/>
          </w:tcPr>
          <w:p>
            <w:pPr>
              <w:jc w:val="center"/>
              <w:rPr>
                <w:rFonts w:asciiTheme="minorEastAsia" w:hAnsiTheme="minorEastAsia" w:eastAsiaTheme="minorEastAsia"/>
                <w:szCs w:val="21"/>
              </w:rPr>
            </w:pPr>
            <w:r>
              <w:rPr>
                <w:rFonts w:hint="eastAsia" w:asciiTheme="minorEastAsia" w:hAnsiTheme="minorEastAsia" w:eastAsiaTheme="minorEastAsia"/>
                <w:szCs w:val="21"/>
              </w:rPr>
              <w:t>业务类型</w:t>
            </w:r>
          </w:p>
        </w:tc>
        <w:tc>
          <w:tcPr>
            <w:tcW w:w="7221" w:type="dxa"/>
            <w:gridSpan w:val="6"/>
            <w:vAlign w:val="center"/>
          </w:tcPr>
          <w:p>
            <w:pPr>
              <w:rPr>
                <w:rFonts w:asciiTheme="minorEastAsia" w:hAnsiTheme="minorEastAsia" w:eastAsiaTheme="minorEastAsia"/>
                <w:color w:val="000000"/>
                <w:szCs w:val="21"/>
              </w:rPr>
            </w:pPr>
            <w:r>
              <w:rPr>
                <w:rFonts w:hint="eastAsia" w:asciiTheme="minorEastAsia" w:hAnsiTheme="minorEastAsia" w:eastAsiaTheme="minorEastAsia"/>
                <w:color w:val="000000"/>
                <w:szCs w:val="21"/>
              </w:rPr>
              <w:t>□新增证书</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 xml:space="preserve">    </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□补办证书</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 xml:space="preserve">     </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□注销证书</w:t>
            </w:r>
          </w:p>
          <w:p>
            <w:pPr>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□变更证书</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 xml:space="preserve">    </w:t>
            </w:r>
            <w:r>
              <w:rPr>
                <w:rFonts w:asciiTheme="minorEastAsia" w:hAnsiTheme="minorEastAsia" w:eastAsiaTheme="minorEastAsia"/>
                <w:color w:val="000000"/>
                <w:szCs w:val="21"/>
              </w:rPr>
              <w:t xml:space="preserve"> </w:t>
            </w:r>
            <w:r>
              <w:rPr>
                <w:rFonts w:hint="eastAsia" w:asciiTheme="minorEastAsia" w:hAnsiTheme="minorEastAsia" w:eastAsiaTheme="minorEastAsia"/>
                <w:color w:val="000000"/>
                <w:szCs w:val="21"/>
              </w:rPr>
              <w:t>□解锁证书</w:t>
            </w:r>
            <w:r>
              <w:rPr>
                <w:rFonts w:asciiTheme="minorEastAsia" w:hAnsiTheme="minorEastAsia" w:eastAsiaTheme="minorEastAsia"/>
                <w:color w:val="000000"/>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restart"/>
            <w:vAlign w:val="center"/>
          </w:tcPr>
          <w:p>
            <w:pPr>
              <w:rPr>
                <w:rFonts w:asciiTheme="minorEastAsia" w:hAnsiTheme="minorEastAsia" w:eastAsiaTheme="minorEastAsia"/>
                <w:color w:val="000000"/>
                <w:szCs w:val="21"/>
              </w:rPr>
            </w:pPr>
          </w:p>
          <w:p>
            <w:pPr>
              <w:jc w:val="center"/>
              <w:rPr>
                <w:rFonts w:asciiTheme="minorEastAsia" w:hAnsiTheme="minorEastAsia" w:eastAsiaTheme="minorEastAsia"/>
                <w:color w:val="000000"/>
                <w:szCs w:val="21"/>
              </w:rPr>
            </w:pPr>
          </w:p>
          <w:p>
            <w:pPr>
              <w:jc w:val="center"/>
              <w:rPr>
                <w:rFonts w:asciiTheme="minorEastAsia" w:hAnsiTheme="minorEastAsia" w:eastAsiaTheme="minorEastAsia"/>
                <w:color w:val="000000"/>
                <w:szCs w:val="21"/>
              </w:rPr>
            </w:pPr>
            <w:r>
              <w:rPr>
                <w:rFonts w:hint="eastAsia" w:asciiTheme="minorEastAsia" w:hAnsiTheme="minorEastAsia" w:eastAsiaTheme="minorEastAsia"/>
                <w:color w:val="000000"/>
                <w:szCs w:val="21"/>
              </w:rPr>
              <w:t>申请</w:t>
            </w:r>
          </w:p>
          <w:p>
            <w:pPr>
              <w:jc w:val="center"/>
              <w:rPr>
                <w:rFonts w:asciiTheme="minorEastAsia" w:hAnsiTheme="minorEastAsia" w:eastAsiaTheme="minorEastAsia"/>
                <w:color w:val="000000"/>
                <w:szCs w:val="21"/>
              </w:rPr>
            </w:pPr>
            <w:r>
              <w:rPr>
                <w:rFonts w:hint="eastAsia" w:asciiTheme="minorEastAsia" w:hAnsiTheme="minorEastAsia" w:eastAsiaTheme="minorEastAsia"/>
                <w:color w:val="000000"/>
                <w:szCs w:val="21"/>
              </w:rPr>
              <w:t>单位</w:t>
            </w:r>
          </w:p>
          <w:p>
            <w:pPr>
              <w:jc w:val="center"/>
              <w:rPr>
                <w:rFonts w:asciiTheme="minorEastAsia" w:hAnsiTheme="minorEastAsia" w:eastAsiaTheme="minorEastAsia"/>
                <w:szCs w:val="21"/>
              </w:rPr>
            </w:pPr>
            <w:r>
              <w:rPr>
                <w:rFonts w:hint="eastAsia" w:asciiTheme="minorEastAsia" w:hAnsiTheme="minorEastAsia" w:eastAsiaTheme="minorEastAsia"/>
                <w:color w:val="000000"/>
                <w:szCs w:val="21"/>
              </w:rPr>
              <w:t>信息</w:t>
            </w: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lang w:eastAsia="zh-CN"/>
              </w:rPr>
              <w:t>公司</w:t>
            </w:r>
            <w:r>
              <w:rPr>
                <w:rFonts w:hint="eastAsia" w:asciiTheme="minorEastAsia" w:hAnsiTheme="minorEastAsia" w:eastAsiaTheme="minorEastAsia"/>
                <w:szCs w:val="21"/>
              </w:rPr>
              <w:t>名称</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hint="eastAsia" w:asciiTheme="minorEastAsia" w:hAnsiTheme="minorEastAsia" w:eastAsiaTheme="minorEastAsia"/>
                <w:color w:val="000000"/>
                <w:szCs w:val="21"/>
                <w:lang w:eastAsia="zh-CN"/>
              </w:rPr>
            </w:pPr>
            <w:r>
              <w:rPr>
                <w:rFonts w:hint="eastAsia" w:asciiTheme="minorEastAsia" w:hAnsiTheme="minorEastAsia" w:eastAsiaTheme="minorEastAsia"/>
                <w:color w:val="000000"/>
                <w:szCs w:val="21"/>
                <w:lang w:eastAsia="zh-CN"/>
              </w:rPr>
              <w:t>证券代码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color w:val="000000"/>
                <w:szCs w:val="21"/>
              </w:rPr>
              <w:t>注册地址</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注册资金</w:t>
            </w:r>
          </w:p>
        </w:tc>
        <w:tc>
          <w:tcPr>
            <w:tcW w:w="1738" w:type="dxa"/>
          </w:tcPr>
          <w:p>
            <w:pPr>
              <w:rPr>
                <w:rFonts w:asciiTheme="minorEastAsia" w:hAnsiTheme="minorEastAsia" w:eastAsiaTheme="minorEastAsia"/>
                <w:szCs w:val="21"/>
              </w:rPr>
            </w:pPr>
          </w:p>
        </w:tc>
        <w:tc>
          <w:tcPr>
            <w:tcW w:w="1421"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法定代表人</w:t>
            </w:r>
          </w:p>
        </w:tc>
        <w:tc>
          <w:tcPr>
            <w:tcW w:w="1938" w:type="dxa"/>
            <w:gridSpan w:val="2"/>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统一社会信用代码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联系人</w:t>
            </w:r>
          </w:p>
        </w:tc>
        <w:tc>
          <w:tcPr>
            <w:tcW w:w="1738" w:type="dxa"/>
          </w:tcPr>
          <w:p>
            <w:pPr>
              <w:rPr>
                <w:rFonts w:asciiTheme="minorEastAsia" w:hAnsiTheme="minorEastAsia" w:eastAsiaTheme="minorEastAsia"/>
                <w:szCs w:val="21"/>
              </w:rPr>
            </w:pPr>
          </w:p>
        </w:tc>
        <w:tc>
          <w:tcPr>
            <w:tcW w:w="1421"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联系电话</w:t>
            </w:r>
          </w:p>
        </w:tc>
        <w:tc>
          <w:tcPr>
            <w:tcW w:w="1938" w:type="dxa"/>
            <w:gridSpan w:val="2"/>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联系人电子信箱</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邮政地址</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jc w:val="cente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邮政编码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color w:val="000000"/>
                <w:szCs w:val="21"/>
              </w:rPr>
              <w:t>管理员证书</w:t>
            </w: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姓名</w:t>
            </w:r>
          </w:p>
        </w:tc>
        <w:tc>
          <w:tcPr>
            <w:tcW w:w="1738" w:type="dxa"/>
          </w:tcPr>
          <w:p>
            <w:pPr>
              <w:rPr>
                <w:rFonts w:asciiTheme="minorEastAsia" w:hAnsiTheme="minorEastAsia" w:eastAsiaTheme="minorEastAsia"/>
                <w:szCs w:val="21"/>
              </w:rPr>
            </w:pPr>
          </w:p>
        </w:tc>
        <w:tc>
          <w:tcPr>
            <w:tcW w:w="1421"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职务</w:t>
            </w:r>
          </w:p>
        </w:tc>
        <w:tc>
          <w:tcPr>
            <w:tcW w:w="1938" w:type="dxa"/>
            <w:gridSpan w:val="2"/>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身份证号</w:t>
            </w:r>
          </w:p>
        </w:tc>
        <w:tc>
          <w:tcPr>
            <w:tcW w:w="1743" w:type="dxa"/>
          </w:tcPr>
          <w:p>
            <w:pPr>
              <w:rPr>
                <w:rFonts w:asciiTheme="minorEastAsia" w:hAnsiTheme="minorEastAsia" w:eastAsiaTheme="minorEastAsia"/>
                <w:szCs w:val="21"/>
              </w:rPr>
            </w:pPr>
          </w:p>
        </w:tc>
        <w:tc>
          <w:tcPr>
            <w:tcW w:w="1421"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电子信箱</w:t>
            </w:r>
          </w:p>
        </w:tc>
        <w:tc>
          <w:tcPr>
            <w:tcW w:w="1933" w:type="dxa"/>
            <w:gridSpan w:val="2"/>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手机号码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color w:val="000000"/>
                <w:szCs w:val="21"/>
              </w:rPr>
              <w:t>业务证书</w:t>
            </w:r>
            <w:r>
              <w:rPr>
                <w:rFonts w:hint="eastAsia" w:ascii="Times New Roman" w:hAnsi="Times New Roman" w:cs="Times New Roman" w:eastAsiaTheme="minorEastAsia"/>
                <w:szCs w:val="21"/>
              </w:rPr>
              <w:t>1</w:t>
            </w: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姓名</w:t>
            </w:r>
          </w:p>
        </w:tc>
        <w:tc>
          <w:tcPr>
            <w:tcW w:w="1738" w:type="dxa"/>
          </w:tcPr>
          <w:p>
            <w:pPr>
              <w:rPr>
                <w:rFonts w:asciiTheme="minorEastAsia" w:hAnsiTheme="minorEastAsia" w:eastAsiaTheme="minorEastAsia"/>
                <w:szCs w:val="21"/>
              </w:rPr>
            </w:pPr>
          </w:p>
        </w:tc>
        <w:tc>
          <w:tcPr>
            <w:tcW w:w="1421"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职务</w:t>
            </w:r>
          </w:p>
        </w:tc>
        <w:tc>
          <w:tcPr>
            <w:tcW w:w="1938" w:type="dxa"/>
            <w:gridSpan w:val="2"/>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身份证号</w:t>
            </w:r>
          </w:p>
        </w:tc>
        <w:tc>
          <w:tcPr>
            <w:tcW w:w="1743" w:type="dxa"/>
          </w:tcPr>
          <w:p>
            <w:pPr>
              <w:rPr>
                <w:rFonts w:asciiTheme="minorEastAsia" w:hAnsiTheme="minorEastAsia" w:eastAsiaTheme="minorEastAsia"/>
                <w:szCs w:val="21"/>
              </w:rPr>
            </w:pPr>
          </w:p>
        </w:tc>
        <w:tc>
          <w:tcPr>
            <w:tcW w:w="1421" w:type="dxa"/>
            <w:gridSpan w:val="2"/>
          </w:tcPr>
          <w:p>
            <w:r>
              <w:rPr>
                <w:rFonts w:hint="eastAsia" w:asciiTheme="minorEastAsia" w:hAnsiTheme="minorEastAsia" w:eastAsiaTheme="minorEastAsia"/>
                <w:szCs w:val="21"/>
              </w:rPr>
              <w:t>电子信箱</w:t>
            </w:r>
          </w:p>
        </w:tc>
        <w:tc>
          <w:tcPr>
            <w:tcW w:w="1933" w:type="dxa"/>
            <w:gridSpan w:val="2"/>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手机号码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restart"/>
            <w:vAlign w:val="center"/>
          </w:tcPr>
          <w:p>
            <w:pPr>
              <w:jc w:val="center"/>
              <w:rPr>
                <w:rFonts w:asciiTheme="minorEastAsia" w:hAnsiTheme="minorEastAsia" w:eastAsiaTheme="minorEastAsia"/>
                <w:szCs w:val="21"/>
              </w:rPr>
            </w:pPr>
            <w:r>
              <w:rPr>
                <w:rFonts w:hint="eastAsia" w:asciiTheme="minorEastAsia" w:hAnsiTheme="minorEastAsia" w:eastAsiaTheme="minorEastAsia"/>
                <w:color w:val="000000"/>
                <w:szCs w:val="21"/>
              </w:rPr>
              <w:t>业务证书</w:t>
            </w:r>
            <w:r>
              <w:rPr>
                <w:rFonts w:hint="eastAsia" w:ascii="Times New Roman" w:hAnsi="Times New Roman" w:cs="Times New Roman" w:eastAsiaTheme="minorEastAsia"/>
                <w:szCs w:val="21"/>
              </w:rPr>
              <w:t>2</w:t>
            </w: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姓名</w:t>
            </w:r>
          </w:p>
        </w:tc>
        <w:tc>
          <w:tcPr>
            <w:tcW w:w="1787" w:type="dxa"/>
            <w:gridSpan w:val="2"/>
          </w:tcPr>
          <w:p>
            <w:pPr>
              <w:rPr>
                <w:rFonts w:asciiTheme="minorEastAsia" w:hAnsiTheme="minorEastAsia" w:eastAsiaTheme="minorEastAsia"/>
                <w:szCs w:val="21"/>
              </w:rPr>
            </w:pPr>
          </w:p>
        </w:tc>
        <w:tc>
          <w:tcPr>
            <w:tcW w:w="1425" w:type="dxa"/>
            <w:gridSpan w:val="2"/>
          </w:tcPr>
          <w:p>
            <w:pPr>
              <w:rPr>
                <w:rFonts w:asciiTheme="minorEastAsia" w:hAnsiTheme="minorEastAsia" w:eastAsiaTheme="minorEastAsia"/>
                <w:szCs w:val="21"/>
              </w:rPr>
            </w:pPr>
            <w:r>
              <w:rPr>
                <w:rFonts w:hint="eastAsia" w:asciiTheme="minorEastAsia" w:hAnsiTheme="minorEastAsia" w:eastAsiaTheme="minorEastAsia"/>
                <w:szCs w:val="21"/>
              </w:rPr>
              <w:t>职务</w:t>
            </w:r>
          </w:p>
        </w:tc>
        <w:tc>
          <w:tcPr>
            <w:tcW w:w="1885" w:type="dxa"/>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身份证号</w:t>
            </w:r>
          </w:p>
        </w:tc>
        <w:tc>
          <w:tcPr>
            <w:tcW w:w="1792" w:type="dxa"/>
            <w:gridSpan w:val="2"/>
          </w:tcPr>
          <w:p>
            <w:pPr>
              <w:rPr>
                <w:rFonts w:asciiTheme="minorEastAsia" w:hAnsiTheme="minorEastAsia" w:eastAsiaTheme="minorEastAsia"/>
                <w:szCs w:val="21"/>
              </w:rPr>
            </w:pPr>
          </w:p>
        </w:tc>
        <w:tc>
          <w:tcPr>
            <w:tcW w:w="1424" w:type="dxa"/>
            <w:gridSpan w:val="2"/>
          </w:tcPr>
          <w:p>
            <w:r>
              <w:rPr>
                <w:rFonts w:hint="eastAsia" w:asciiTheme="minorEastAsia" w:hAnsiTheme="minorEastAsia" w:eastAsiaTheme="minorEastAsia"/>
                <w:szCs w:val="21"/>
              </w:rPr>
              <w:t>电子信箱</w:t>
            </w:r>
          </w:p>
        </w:tc>
        <w:tc>
          <w:tcPr>
            <w:tcW w:w="188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Merge w:val="continue"/>
            <w:vAlign w:val="center"/>
          </w:tcPr>
          <w:p>
            <w:pPr>
              <w:rPr>
                <w:rFonts w:asciiTheme="minorEastAsia" w:hAnsiTheme="minorEastAsia" w:eastAsiaTheme="minorEastAsia"/>
                <w:szCs w:val="21"/>
              </w:rPr>
            </w:pPr>
          </w:p>
        </w:tc>
        <w:tc>
          <w:tcPr>
            <w:tcW w:w="2124" w:type="dxa"/>
          </w:tcPr>
          <w:p>
            <w:pPr>
              <w:rPr>
                <w:rFonts w:asciiTheme="minorEastAsia" w:hAnsiTheme="minorEastAsia" w:eastAsiaTheme="minorEastAsia"/>
                <w:szCs w:val="21"/>
              </w:rPr>
            </w:pPr>
            <w:r>
              <w:rPr>
                <w:rFonts w:hint="eastAsia" w:asciiTheme="minorEastAsia" w:hAnsiTheme="minorEastAsia" w:eastAsiaTheme="minorEastAsia"/>
                <w:szCs w:val="21"/>
              </w:rPr>
              <w:t>手机号码</w:t>
            </w:r>
          </w:p>
        </w:tc>
        <w:tc>
          <w:tcPr>
            <w:tcW w:w="5097" w:type="dxa"/>
            <w:gridSpan w:val="5"/>
          </w:tcPr>
          <w:p>
            <w:pP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5" w:type="dxa"/>
            <w:gridSpan w:val="7"/>
            <w:vAlign w:val="center"/>
          </w:tcPr>
          <w:p>
            <w:pPr>
              <w:rPr>
                <w:rFonts w:asciiTheme="minorEastAsia" w:hAnsiTheme="minorEastAsia" w:eastAsiaTheme="minorEastAsia"/>
                <w:szCs w:val="21"/>
              </w:rPr>
            </w:pPr>
            <w:r>
              <w:rPr>
                <w:rFonts w:hint="eastAsia" w:asciiTheme="minorEastAsia" w:hAnsiTheme="minorEastAsia" w:eastAsiaTheme="minorEastAsia"/>
                <w:szCs w:val="21"/>
              </w:rPr>
              <w:t>（注：①公司首次申请应当包括</w:t>
            </w:r>
            <w:r>
              <w:rPr>
                <w:rFonts w:hint="default" w:ascii="Times New Roman" w:hAnsi="Times New Roman" w:cs="Times New Roman" w:eastAsiaTheme="minorEastAsia"/>
                <w:szCs w:val="21"/>
              </w:rPr>
              <w:t>1</w:t>
            </w:r>
            <w:r>
              <w:rPr>
                <w:rFonts w:hint="eastAsia" w:asciiTheme="minorEastAsia" w:hAnsiTheme="minorEastAsia" w:eastAsiaTheme="minorEastAsia"/>
                <w:szCs w:val="21"/>
              </w:rPr>
              <w:t>个管理员证书、</w:t>
            </w:r>
            <w:r>
              <w:rPr>
                <w:rFonts w:hint="eastAsia" w:ascii="Times New Roman" w:hAnsi="Times New Roman" w:cs="Times New Roman" w:eastAsiaTheme="minorEastAsia"/>
                <w:szCs w:val="21"/>
              </w:rPr>
              <w:t>2</w:t>
            </w:r>
            <w:r>
              <w:rPr>
                <w:rFonts w:hint="eastAsia" w:asciiTheme="minorEastAsia" w:hAnsiTheme="minorEastAsia" w:eastAsiaTheme="minorEastAsia"/>
                <w:szCs w:val="21"/>
              </w:rPr>
              <w:t>个业务证书，如需增加业务证书的，请自行添行填写相关信息，业务证书原则上不超过</w:t>
            </w:r>
            <w:r>
              <w:rPr>
                <w:rFonts w:hint="eastAsia" w:ascii="Times New Roman" w:hAnsi="Times New Roman" w:cs="Times New Roman" w:eastAsiaTheme="minorEastAsia"/>
                <w:szCs w:val="21"/>
              </w:rPr>
              <w:t>3</w:t>
            </w:r>
            <w:r>
              <w:rPr>
                <w:rFonts w:hint="eastAsia" w:asciiTheme="minorEastAsia" w:hAnsiTheme="minorEastAsia" w:eastAsiaTheme="minorEastAsia"/>
                <w:szCs w:val="21"/>
              </w:rPr>
              <w:t>个。②申请管理员证书与业务证书的人员信息不能相同）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vAlign w:val="center"/>
          </w:tcPr>
          <w:p>
            <w:pPr>
              <w:rPr>
                <w:rFonts w:asciiTheme="minorEastAsia" w:hAnsiTheme="minorEastAsia" w:eastAsiaTheme="minorEastAsia"/>
                <w:szCs w:val="21"/>
              </w:rPr>
            </w:pPr>
          </w:p>
          <w:p>
            <w:pPr>
              <w:rPr>
                <w:rFonts w:asciiTheme="minorEastAsia" w:hAnsiTheme="minorEastAsia" w:eastAsiaTheme="minorEastAsia"/>
                <w:szCs w:val="21"/>
              </w:rPr>
            </w:pPr>
            <w:r>
              <w:rPr>
                <w:rFonts w:hint="eastAsia" w:asciiTheme="minorEastAsia" w:hAnsiTheme="minorEastAsia" w:eastAsiaTheme="minorEastAsia"/>
                <w:szCs w:val="21"/>
              </w:rPr>
              <w:t>领取方式</w:t>
            </w:r>
          </w:p>
        </w:tc>
        <w:tc>
          <w:tcPr>
            <w:tcW w:w="7216" w:type="dxa"/>
            <w:gridSpan w:val="6"/>
            <w:vAlign w:val="center"/>
          </w:tcPr>
          <w:p>
            <w:pPr>
              <w:ind w:left="1260" w:hanging="1260" w:hangingChars="600"/>
              <w:rPr>
                <w:rFonts w:asciiTheme="minorEastAsia" w:hAnsiTheme="minorEastAsia" w:eastAsiaTheme="minorEastAsia"/>
                <w:szCs w:val="21"/>
              </w:rPr>
            </w:pPr>
            <w:r>
              <w:rPr>
                <w:rFonts w:hint="eastAsia" w:asciiTheme="minorEastAsia" w:hAnsiTheme="minorEastAsia" w:eastAsiaTheme="minorEastAsia"/>
                <w:szCs w:val="21"/>
              </w:rPr>
              <w:t>□邮寄领取，邮寄地址：____________________________________________，联系人姓名：_____________，联系电话：_____________</w:t>
            </w:r>
          </w:p>
          <w:p>
            <w:pPr>
              <w:rPr>
                <w:rFonts w:asciiTheme="minorEastAsia" w:hAnsiTheme="minorEastAsia" w:eastAsiaTheme="minorEastAsia"/>
                <w:szCs w:val="21"/>
              </w:rPr>
            </w:pPr>
            <w:r>
              <w:rPr>
                <w:rFonts w:hint="eastAsia" w:asciiTheme="minorEastAsia" w:hAnsiTheme="minorEastAsia" w:eastAsiaTheme="minorEastAsia"/>
                <w:szCs w:val="21"/>
              </w:rPr>
              <w:t>□现场领取</w:t>
            </w:r>
          </w:p>
          <w:p>
            <w:pPr>
              <w:rPr>
                <w:rFonts w:asciiTheme="minorEastAsia" w:hAnsiTheme="minorEastAsia" w:eastAsiaTheme="minorEastAsia"/>
                <w:szCs w:val="21"/>
              </w:rPr>
            </w:pPr>
            <w:r>
              <w:rPr>
                <w:rFonts w:hint="eastAsia" w:asciiTheme="minorEastAsia" w:hAnsiTheme="minorEastAsia" w:eastAsiaTheme="minorEastAsia"/>
                <w:szCs w:val="21"/>
              </w:rPr>
              <w:t>（注：用户选择邮寄方式领取数字证书时，公司应及时关注邮寄进度，若证书在邮寄过程中因丢失或者损坏导致无法使用，由此产生的任何后果及法律责任由用户自行承担）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用户须知</w:t>
            </w:r>
          </w:p>
        </w:tc>
        <w:tc>
          <w:tcPr>
            <w:tcW w:w="7221" w:type="dxa"/>
            <w:gridSpan w:val="6"/>
          </w:tcPr>
          <w:p>
            <w:pPr>
              <w:rPr>
                <w:rFonts w:asciiTheme="minorEastAsia" w:hAnsiTheme="minorEastAsia" w:eastAsiaTheme="minorEastAsia"/>
                <w:szCs w:val="21"/>
              </w:rPr>
            </w:pPr>
            <w:r>
              <w:rPr>
                <w:rFonts w:hint="default" w:ascii="Times New Roman" w:hAnsi="Times New Roman" w:cs="Times New Roman" w:eastAsiaTheme="minorEastAsia"/>
                <w:szCs w:val="21"/>
              </w:rPr>
              <w:t>1</w:t>
            </w:r>
            <w:r>
              <w:rPr>
                <w:rFonts w:hint="eastAsia" w:asciiTheme="minorEastAsia" w:hAnsiTheme="minorEastAsia" w:eastAsiaTheme="minorEastAsia"/>
                <w:szCs w:val="21"/>
              </w:rPr>
              <w:t>．填写内容须真实、准确，字迹须清楚、整洁，建议使用电子打印方式。</w:t>
            </w:r>
          </w:p>
          <w:p>
            <w:pPr>
              <w:rPr>
                <w:rFonts w:asciiTheme="minorEastAsia" w:hAnsiTheme="minorEastAsia" w:eastAsiaTheme="minorEastAsia"/>
                <w:szCs w:val="21"/>
              </w:rPr>
            </w:pPr>
            <w:r>
              <w:rPr>
                <w:rFonts w:hint="default" w:ascii="Times New Roman" w:hAnsi="Times New Roman" w:cs="Times New Roman" w:eastAsiaTheme="minorEastAsia"/>
                <w:szCs w:val="21"/>
              </w:rPr>
              <w:t>2</w:t>
            </w:r>
            <w:r>
              <w:rPr>
                <w:rFonts w:hint="eastAsia" w:asciiTheme="minorEastAsia" w:hAnsiTheme="minorEastAsia" w:eastAsiaTheme="minorEastAsia"/>
                <w:szCs w:val="21"/>
              </w:rPr>
              <w:t>．请仔细阅读并签署（加盖单位公章）《上市公司</w:t>
            </w:r>
            <w:r>
              <w:rPr>
                <w:rFonts w:hint="eastAsia" w:asciiTheme="minorEastAsia" w:hAnsiTheme="minorEastAsia" w:eastAsiaTheme="minorEastAsia"/>
                <w:bCs/>
                <w:szCs w:val="21"/>
              </w:rPr>
              <w:t>业务管理系统数字证书用户使用条款</w:t>
            </w:r>
            <w:r>
              <w:rPr>
                <w:rFonts w:hint="eastAsia" w:asciiTheme="minorEastAsia" w:hAnsiTheme="minorEastAsia" w:eastAsiaTheme="minorEastAsia"/>
                <w:szCs w:val="21"/>
              </w:rPr>
              <w:t>》。</w:t>
            </w:r>
          </w:p>
          <w:p>
            <w:pPr>
              <w:rPr>
                <w:rFonts w:asciiTheme="minorEastAsia" w:hAnsiTheme="minorEastAsia" w:eastAsiaTheme="minorEastAsia"/>
                <w:szCs w:val="21"/>
              </w:rPr>
            </w:pPr>
            <w:r>
              <w:rPr>
                <w:rFonts w:hint="default" w:ascii="Times New Roman" w:hAnsi="Times New Roman" w:cs="Times New Roman" w:eastAsiaTheme="minorEastAsia"/>
                <w:szCs w:val="21"/>
              </w:rPr>
              <w:t>3</w:t>
            </w:r>
            <w:r>
              <w:rPr>
                <w:rFonts w:hint="eastAsia" w:asciiTheme="minorEastAsia" w:hAnsiTheme="minorEastAsia" w:eastAsiaTheme="minorEastAsia"/>
                <w:szCs w:val="21"/>
              </w:rPr>
              <w:t>．请提供单位营业执照复印件（加盖单位公章）。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Align w:val="center"/>
          </w:tcPr>
          <w:p>
            <w:pPr>
              <w:rPr>
                <w:rFonts w:asciiTheme="minorEastAsia" w:hAnsiTheme="minorEastAsia" w:eastAsiaTheme="minorEastAsia"/>
                <w:szCs w:val="21"/>
              </w:rPr>
            </w:pPr>
            <w:r>
              <w:rPr>
                <w:rFonts w:hint="eastAsia" w:asciiTheme="minorEastAsia" w:hAnsiTheme="minorEastAsia" w:eastAsiaTheme="minorEastAsia"/>
                <w:szCs w:val="21"/>
              </w:rPr>
              <w:t>郑重承诺</w:t>
            </w:r>
          </w:p>
        </w:tc>
        <w:tc>
          <w:tcPr>
            <w:tcW w:w="7221" w:type="dxa"/>
            <w:gridSpan w:val="6"/>
          </w:tcPr>
          <w:p>
            <w:pPr>
              <w:tabs>
                <w:tab w:val="left" w:pos="2700"/>
              </w:tabs>
              <w:rPr>
                <w:rFonts w:asciiTheme="minorEastAsia" w:hAnsiTheme="minorEastAsia" w:eastAsiaTheme="minorEastAsia"/>
                <w:szCs w:val="21"/>
              </w:rPr>
            </w:pPr>
            <w:r>
              <w:rPr>
                <w:rFonts w:asciiTheme="minorEastAsia" w:hAnsiTheme="minorEastAsia" w:eastAsiaTheme="minorEastAsia"/>
                <w:szCs w:val="21"/>
              </w:rPr>
              <w:t xml:space="preserve">    </w:t>
            </w:r>
          </w:p>
          <w:p>
            <w:pPr>
              <w:tabs>
                <w:tab w:val="left" w:pos="2700"/>
              </w:tabs>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本单位已认真阅读并签署了《上市公司</w:t>
            </w:r>
            <w:r>
              <w:rPr>
                <w:rFonts w:hint="eastAsia" w:asciiTheme="minorEastAsia" w:hAnsiTheme="minorEastAsia" w:eastAsiaTheme="minorEastAsia"/>
                <w:bCs/>
                <w:szCs w:val="21"/>
              </w:rPr>
              <w:t>业务管理系统数字证书用户使用条款</w:t>
            </w:r>
            <w:r>
              <w:rPr>
                <w:rFonts w:hint="eastAsia" w:asciiTheme="minorEastAsia" w:hAnsiTheme="minorEastAsia" w:eastAsiaTheme="minorEastAsia"/>
                <w:szCs w:val="21"/>
              </w:rPr>
              <w:t>》，愿意接受责任条款中的各项规定，承诺填写的内容真实准确。</w:t>
            </w:r>
          </w:p>
          <w:p>
            <w:pPr>
              <w:tabs>
                <w:tab w:val="left" w:pos="2700"/>
              </w:tabs>
              <w:rPr>
                <w:rFonts w:asciiTheme="minorEastAsia" w:hAnsiTheme="minorEastAsia" w:eastAsiaTheme="minorEastAsia"/>
                <w:bCs/>
                <w:szCs w:val="21"/>
              </w:rPr>
            </w:pPr>
            <w:r>
              <w:rPr>
                <w:rFonts w:asciiTheme="minorEastAsia" w:hAnsiTheme="minorEastAsia" w:eastAsiaTheme="minorEastAsia"/>
                <w:szCs w:val="21"/>
              </w:rPr>
              <w:t xml:space="preserve">                                        </w:t>
            </w:r>
          </w:p>
          <w:p>
            <w:pPr>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申请单位盖章（单位公章）</w:t>
            </w:r>
          </w:p>
          <w:p>
            <w:pPr>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办理人（签字）：</w:t>
            </w:r>
          </w:p>
          <w:p>
            <w:pPr>
              <w:rPr>
                <w:rFonts w:asciiTheme="minorEastAsia" w:hAnsiTheme="minorEastAsia" w:eastAsiaTheme="minorEastAsia"/>
                <w:szCs w:val="21"/>
              </w:rPr>
            </w:pPr>
          </w:p>
          <w:p>
            <w:pPr>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年</w:t>
            </w:r>
            <w:r>
              <w:rPr>
                <w:rFonts w:asciiTheme="minorEastAsia" w:hAnsiTheme="minorEastAsia" w:eastAsiaTheme="minorEastAsia"/>
                <w:szCs w:val="21"/>
              </w:rPr>
              <w:t xml:space="preserve">      </w:t>
            </w:r>
            <w:r>
              <w:rPr>
                <w:rFonts w:hint="eastAsia" w:asciiTheme="minorEastAsia" w:hAnsiTheme="minorEastAsia" w:eastAsiaTheme="minorEastAsia"/>
                <w:szCs w:val="21"/>
              </w:rPr>
              <w:t>月</w:t>
            </w:r>
            <w:r>
              <w:rPr>
                <w:rFonts w:asciiTheme="minorEastAsia" w:hAnsiTheme="minorEastAsia" w:eastAsiaTheme="minorEastAsia"/>
                <w:szCs w:val="21"/>
              </w:rPr>
              <w:t xml:space="preserve">      </w:t>
            </w:r>
            <w:r>
              <w:rPr>
                <w:rFonts w:hint="eastAsia" w:asciiTheme="minorEastAsia" w:hAnsiTheme="minorEastAsia" w:eastAsiaTheme="minorEastAsia"/>
                <w:szCs w:val="21"/>
              </w:rPr>
              <w:t>日</w:t>
            </w:r>
          </w:p>
        </w:tc>
      </w:tr>
    </w:tbl>
    <w:p>
      <w:pPr>
        <w:widowControl/>
        <w:spacing w:line="240" w:lineRule="exact"/>
        <w:jc w:val="left"/>
        <w:rPr>
          <w:rFonts w:ascii="黑体" w:hAnsi="黑体" w:eastAsia="黑体"/>
          <w:sz w:val="32"/>
          <w:szCs w:val="32"/>
        </w:rPr>
      </w:pPr>
      <w:r>
        <w:rPr>
          <w:rFonts w:ascii="Times New Roman" w:hAnsi="Times New Roman" w:eastAsia="仿宋"/>
          <w:sz w:val="32"/>
          <w:szCs w:val="32"/>
        </w:rPr>
        <w:br w:type="page"/>
      </w:r>
    </w:p>
    <w:p>
      <w:pPr>
        <w:rPr>
          <w:rFonts w:ascii="Times New Roman" w:hAnsi="Times New Roman" w:eastAsia="仿宋"/>
          <w:sz w:val="32"/>
          <w:szCs w:val="32"/>
        </w:rPr>
      </w:pPr>
      <w:r>
        <w:rPr>
          <w:rFonts w:hint="eastAsia" w:ascii="黑体" w:hAnsi="黑体" w:eastAsia="黑体"/>
          <w:sz w:val="32"/>
          <w:szCs w:val="32"/>
        </w:rPr>
        <w:t>附件</w:t>
      </w:r>
      <w:r>
        <w:rPr>
          <w:rFonts w:ascii="Times New Roman" w:hAnsi="Times New Roman" w:eastAsia="仿宋"/>
          <w:sz w:val="32"/>
          <w:szCs w:val="32"/>
        </w:rPr>
        <w:t>1-2</w:t>
      </w:r>
    </w:p>
    <w:p>
      <w:pPr>
        <w:spacing w:line="600" w:lineRule="exact"/>
        <w:jc w:val="center"/>
        <w:rPr>
          <w:rFonts w:ascii="Times New Roman" w:hAnsi="Times New Roman" w:eastAsia="华文中宋"/>
          <w:b/>
          <w:sz w:val="36"/>
          <w:szCs w:val="36"/>
        </w:rPr>
      </w:pPr>
    </w:p>
    <w:p>
      <w:pPr>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上市公司业务管理系统数字证书用户</w:t>
      </w:r>
    </w:p>
    <w:p>
      <w:pPr>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使用条款</w:t>
      </w:r>
    </w:p>
    <w:p>
      <w:pPr>
        <w:spacing w:line="600" w:lineRule="exact"/>
        <w:jc w:val="center"/>
        <w:rPr>
          <w:rFonts w:ascii="Times New Roman" w:hAnsi="Times New Roman"/>
        </w:rPr>
      </w:pPr>
    </w:p>
    <w:p>
      <w:pPr>
        <w:jc w:val="left"/>
        <w:rPr>
          <w:rFonts w:ascii="Times New Roman" w:hAnsi="Times New Roman"/>
        </w:rPr>
      </w:pPr>
      <w:r>
        <w:rPr>
          <w:rFonts w:ascii="Times New Roman" w:hAnsi="Times New Roman"/>
        </w:rPr>
        <w:t xml:space="preserve">    </w:t>
      </w:r>
      <w:r>
        <w:rPr>
          <w:rFonts w:hint="eastAsia" w:ascii="Times New Roman" w:hAnsi="Times New Roman"/>
        </w:rPr>
        <w:t>本《用户使用条款》（“</w:t>
      </w:r>
      <w:r>
        <w:rPr>
          <w:rFonts w:hint="eastAsia" w:ascii="Times New Roman" w:hAnsi="Times New Roman"/>
          <w:b/>
        </w:rPr>
        <w:t>条款</w:t>
      </w:r>
      <w:r>
        <w:rPr>
          <w:rFonts w:hint="eastAsia" w:ascii="Times New Roman" w:hAnsi="Times New Roman"/>
        </w:rPr>
        <w:t>”）列明了上市</w:t>
      </w:r>
      <w:r>
        <w:rPr>
          <w:rFonts w:ascii="Times New Roman" w:hAnsi="Times New Roman"/>
        </w:rPr>
        <w:t>公司</w:t>
      </w:r>
      <w:r>
        <w:rPr>
          <w:rFonts w:hint="eastAsia" w:ascii="Times New Roman" w:hAnsi="Times New Roman"/>
        </w:rPr>
        <w:t>业务管理系统数字证书（“</w:t>
      </w:r>
      <w:r>
        <w:rPr>
          <w:rFonts w:hint="eastAsia" w:ascii="Times New Roman" w:hAnsi="Times New Roman"/>
          <w:b/>
        </w:rPr>
        <w:t>数字证书</w:t>
      </w:r>
      <w:r>
        <w:rPr>
          <w:rFonts w:hint="eastAsia" w:ascii="Times New Roman" w:hAnsi="Times New Roman"/>
        </w:rPr>
        <w:t>”）的合法持有及使用者（“</w:t>
      </w:r>
      <w:r>
        <w:rPr>
          <w:rFonts w:hint="eastAsia" w:ascii="Times New Roman" w:hAnsi="Times New Roman"/>
          <w:b/>
        </w:rPr>
        <w:t>用户</w:t>
      </w:r>
      <w:r>
        <w:rPr>
          <w:rFonts w:hint="eastAsia" w:ascii="Times New Roman" w:hAnsi="Times New Roman"/>
        </w:rPr>
        <w:t>”）在使用数字证书过程中的权利和义务。用户在签署本条款以前应仔细阅读，以确认对本条款的全部内容均无疑义，并对条款规定的权利义务、责任限制及免责条款的法律含义有准确无误的理解。本条款经用户加盖公章并经其授权代表签字后，即对用户具有约束力。</w:t>
      </w:r>
    </w:p>
    <w:p>
      <w:pPr>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释义</w:t>
      </w:r>
    </w:p>
    <w:p>
      <w:pPr>
        <w:pStyle w:val="26"/>
        <w:numPr>
          <w:ilvl w:val="1"/>
          <w:numId w:val="2"/>
        </w:numPr>
        <w:ind w:left="0" w:firstLine="420" w:firstLineChars="0"/>
        <w:rPr>
          <w:rFonts w:ascii="Times New Roman" w:hAnsi="Times New Roman"/>
        </w:rPr>
      </w:pPr>
      <w:r>
        <w:rPr>
          <w:rFonts w:hint="eastAsia" w:ascii="Times New Roman" w:hAnsi="Times New Roman"/>
        </w:rPr>
        <w:t>“</w:t>
      </w:r>
      <w:r>
        <w:rPr>
          <w:rFonts w:hint="eastAsia" w:ascii="Times New Roman" w:hAnsi="Times New Roman"/>
          <w:b/>
        </w:rPr>
        <w:t>北京</w:t>
      </w:r>
      <w:r>
        <w:rPr>
          <w:rFonts w:ascii="Times New Roman" w:hAnsi="Times New Roman"/>
          <w:b/>
        </w:rPr>
        <w:t>证券交易所</w:t>
      </w:r>
      <w:r>
        <w:rPr>
          <w:rFonts w:hint="eastAsia" w:ascii="Times New Roman" w:hAnsi="Times New Roman"/>
        </w:rPr>
        <w:t>”：指北京</w:t>
      </w:r>
      <w:r>
        <w:rPr>
          <w:rFonts w:ascii="Times New Roman" w:hAnsi="Times New Roman"/>
        </w:rPr>
        <w:t>证券交易所</w:t>
      </w:r>
      <w:r>
        <w:rPr>
          <w:rFonts w:hint="eastAsia" w:ascii="Times New Roman" w:hAnsi="Times New Roman"/>
        </w:rPr>
        <w:t>有限责任公司；</w:t>
      </w:r>
    </w:p>
    <w:p>
      <w:pPr>
        <w:pStyle w:val="26"/>
        <w:numPr>
          <w:ilvl w:val="1"/>
          <w:numId w:val="2"/>
        </w:numPr>
        <w:ind w:left="0" w:firstLine="420" w:firstLineChars="0"/>
        <w:rPr>
          <w:rFonts w:ascii="Times New Roman" w:hAnsi="Times New Roman"/>
        </w:rPr>
      </w:pPr>
      <w:r>
        <w:rPr>
          <w:rFonts w:hint="eastAsia" w:ascii="Times New Roman" w:hAnsi="Times New Roman"/>
        </w:rPr>
        <w:t>“</w:t>
      </w:r>
      <w:r>
        <w:rPr>
          <w:rFonts w:hint="eastAsia" w:ascii="Times New Roman" w:hAnsi="Times New Roman"/>
          <w:b/>
        </w:rPr>
        <w:t>业务系统数字证书</w:t>
      </w:r>
      <w:r>
        <w:rPr>
          <w:rFonts w:hint="eastAsia" w:ascii="Times New Roman" w:hAnsi="Times New Roman"/>
        </w:rPr>
        <w:t>”或“</w:t>
      </w:r>
      <w:r>
        <w:rPr>
          <w:rFonts w:hint="eastAsia" w:ascii="Times New Roman" w:hAnsi="Times New Roman"/>
          <w:b/>
        </w:rPr>
        <w:t>数字证书</w:t>
      </w:r>
      <w:r>
        <w:rPr>
          <w:rFonts w:hint="eastAsia" w:ascii="Times New Roman" w:hAnsi="Times New Roman"/>
        </w:rPr>
        <w:t>”：指由北京</w:t>
      </w:r>
      <w:r>
        <w:rPr>
          <w:rFonts w:ascii="Times New Roman" w:hAnsi="Times New Roman"/>
        </w:rPr>
        <w:t>证券交易所</w:t>
      </w:r>
      <w:r>
        <w:rPr>
          <w:rFonts w:hint="eastAsia" w:ascii="Times New Roman" w:hAnsi="Times New Roman"/>
        </w:rPr>
        <w:t>颁发的数字证书；</w:t>
      </w:r>
    </w:p>
    <w:p>
      <w:pPr>
        <w:pStyle w:val="26"/>
        <w:numPr>
          <w:ilvl w:val="1"/>
          <w:numId w:val="2"/>
        </w:numPr>
        <w:ind w:left="0" w:firstLine="420" w:firstLineChars="0"/>
        <w:rPr>
          <w:rFonts w:ascii="Times New Roman" w:hAnsi="Times New Roman"/>
        </w:rPr>
      </w:pPr>
      <w:r>
        <w:rPr>
          <w:rFonts w:hint="eastAsia" w:ascii="Times New Roman" w:hAnsi="Times New Roman"/>
        </w:rPr>
        <w:t>“</w:t>
      </w:r>
      <w:r>
        <w:rPr>
          <w:rFonts w:hint="eastAsia" w:ascii="Times New Roman" w:hAnsi="Times New Roman"/>
          <w:b/>
        </w:rPr>
        <w:t>业务</w:t>
      </w:r>
      <w:r>
        <w:rPr>
          <w:rFonts w:ascii="Times New Roman" w:hAnsi="Times New Roman"/>
          <w:b/>
        </w:rPr>
        <w:t>系统</w:t>
      </w:r>
      <w:r>
        <w:rPr>
          <w:rFonts w:hint="eastAsia" w:ascii="Times New Roman" w:hAnsi="Times New Roman"/>
          <w:b/>
        </w:rPr>
        <w:t>数字证书应用服务</w:t>
      </w:r>
      <w:r>
        <w:rPr>
          <w:rFonts w:hint="eastAsia" w:ascii="Times New Roman" w:hAnsi="Times New Roman"/>
        </w:rPr>
        <w:t>”：指所有应用上市公司</w:t>
      </w:r>
      <w:r>
        <w:rPr>
          <w:rFonts w:ascii="Times New Roman" w:hAnsi="Times New Roman"/>
        </w:rPr>
        <w:t>业务</w:t>
      </w:r>
      <w:r>
        <w:rPr>
          <w:rFonts w:hint="eastAsia" w:ascii="Times New Roman" w:hAnsi="Times New Roman"/>
        </w:rPr>
        <w:t>管理系统数字证书作为用户身份认证、数字签名、数据加密等安全机制的服务，以下简称“</w:t>
      </w:r>
      <w:r>
        <w:rPr>
          <w:rFonts w:hint="eastAsia" w:ascii="Times New Roman" w:hAnsi="Times New Roman"/>
          <w:b/>
        </w:rPr>
        <w:t>数字证书应用服务</w:t>
      </w:r>
      <w:r>
        <w:rPr>
          <w:rFonts w:hint="eastAsia" w:ascii="Times New Roman" w:hAnsi="Times New Roman"/>
        </w:rPr>
        <w:t>”；</w:t>
      </w:r>
    </w:p>
    <w:p>
      <w:pPr>
        <w:pStyle w:val="26"/>
        <w:numPr>
          <w:ilvl w:val="1"/>
          <w:numId w:val="2"/>
        </w:numPr>
        <w:ind w:left="0" w:firstLine="420" w:firstLineChars="0"/>
        <w:rPr>
          <w:rFonts w:ascii="Times New Roman" w:hAnsi="Times New Roman"/>
        </w:rPr>
      </w:pPr>
      <w:r>
        <w:rPr>
          <w:rFonts w:hint="eastAsia" w:ascii="Times New Roman" w:hAnsi="Times New Roman"/>
        </w:rPr>
        <w:t>“</w:t>
      </w:r>
      <w:r>
        <w:rPr>
          <w:rFonts w:hint="eastAsia" w:ascii="Times New Roman" w:hAnsi="Times New Roman"/>
          <w:b/>
        </w:rPr>
        <w:t>用户</w:t>
      </w:r>
      <w:r>
        <w:rPr>
          <w:rFonts w:hint="eastAsia" w:ascii="Times New Roman" w:hAnsi="Times New Roman"/>
        </w:rPr>
        <w:t>”：指通过合法途径申请获得数字证书，并合法持有及使用数字证书的机构。</w:t>
      </w:r>
    </w:p>
    <w:p>
      <w:pPr>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用户权利及义务</w:t>
      </w:r>
    </w:p>
    <w:p>
      <w:pPr>
        <w:pStyle w:val="26"/>
        <w:numPr>
          <w:ilvl w:val="0"/>
          <w:numId w:val="3"/>
        </w:numPr>
        <w:ind w:left="0" w:firstLine="420" w:firstLineChars="0"/>
        <w:rPr>
          <w:rFonts w:ascii="Times New Roman" w:hAnsi="Times New Roman"/>
        </w:rPr>
      </w:pPr>
      <w:r>
        <w:rPr>
          <w:rFonts w:hint="eastAsia" w:ascii="Times New Roman" w:hAnsi="Times New Roman"/>
        </w:rPr>
        <w:t>用户有权对数字证书应用服务的服务质量进行监督和投诉。</w:t>
      </w:r>
    </w:p>
    <w:p>
      <w:pPr>
        <w:pStyle w:val="26"/>
        <w:numPr>
          <w:ilvl w:val="0"/>
          <w:numId w:val="3"/>
        </w:numPr>
        <w:ind w:left="0" w:firstLine="420" w:firstLineChars="0"/>
        <w:rPr>
          <w:rFonts w:ascii="Times New Roman" w:hAnsi="Times New Roman"/>
        </w:rPr>
      </w:pPr>
      <w:r>
        <w:rPr>
          <w:rFonts w:hint="eastAsia" w:ascii="Times New Roman" w:hAnsi="Times New Roman"/>
        </w:rPr>
        <w:t>用户在向北京证券交易所申领数字证书时，应按北京证券交易所的要求提供有关材料（“</w:t>
      </w:r>
      <w:r>
        <w:rPr>
          <w:rFonts w:hint="eastAsia" w:ascii="Times New Roman" w:hAnsi="Times New Roman"/>
          <w:b/>
        </w:rPr>
        <w:t>业务资料</w:t>
      </w:r>
      <w:r>
        <w:rPr>
          <w:rFonts w:hint="eastAsia" w:ascii="Times New Roman" w:hAnsi="Times New Roman"/>
        </w:rPr>
        <w:t>”），并保证业务资料的内容真实有效。如业务资料内容发生变更，用户应及时办理更新手续。北京证券交易所不对因用户未及时更新业务资料造成的损失承担任何法律责任。</w:t>
      </w:r>
    </w:p>
    <w:p>
      <w:pPr>
        <w:pStyle w:val="26"/>
        <w:numPr>
          <w:ilvl w:val="0"/>
          <w:numId w:val="3"/>
        </w:numPr>
        <w:ind w:left="0" w:firstLine="420" w:firstLineChars="0"/>
        <w:rPr>
          <w:rFonts w:ascii="Times New Roman" w:hAnsi="Times New Roman"/>
        </w:rPr>
      </w:pPr>
      <w:r>
        <w:rPr>
          <w:rFonts w:hint="eastAsia" w:ascii="Times New Roman" w:hAnsi="Times New Roman"/>
        </w:rPr>
        <w:t>用户在此承诺：</w:t>
      </w:r>
    </w:p>
    <w:p>
      <w:pPr>
        <w:pStyle w:val="26"/>
        <w:numPr>
          <w:ilvl w:val="0"/>
          <w:numId w:val="4"/>
        </w:numPr>
        <w:ind w:left="1557" w:leftChars="405" w:hanging="707" w:hangingChars="337"/>
        <w:rPr>
          <w:rFonts w:ascii="Times New Roman" w:hAnsi="Times New Roman"/>
        </w:rPr>
      </w:pPr>
      <w:r>
        <w:rPr>
          <w:rFonts w:hint="eastAsia" w:ascii="Times New Roman" w:hAnsi="Times New Roman"/>
        </w:rPr>
        <w:t>其通过数字证书应用服务向北京证券交易所上传并提交有关业务申请、报表、数据及其他文件（“</w:t>
      </w:r>
      <w:r>
        <w:rPr>
          <w:rFonts w:hint="eastAsia" w:ascii="Times New Roman" w:hAnsi="Times New Roman"/>
          <w:b/>
        </w:rPr>
        <w:t>申报资料</w:t>
      </w:r>
      <w:r>
        <w:rPr>
          <w:rFonts w:hint="eastAsia" w:ascii="Times New Roman" w:hAnsi="Times New Roman"/>
        </w:rPr>
        <w:t>”）时，提交的信息应真实、准确及完整。北京证券交易所不承担因该等申请、报表、数据或其他文件未能真实、准确及完整地提交而造成的任何法律责任，包括但不限于任何违约责任和</w:t>
      </w:r>
      <w:r>
        <w:rPr>
          <w:rFonts w:ascii="Times New Roman" w:hAnsi="Times New Roman"/>
        </w:rPr>
        <w:t>/</w:t>
      </w:r>
      <w:r>
        <w:rPr>
          <w:rFonts w:hint="eastAsia" w:ascii="Times New Roman" w:hAnsi="Times New Roman"/>
        </w:rPr>
        <w:t>或损害赔偿责任；</w:t>
      </w:r>
    </w:p>
    <w:p>
      <w:pPr>
        <w:pStyle w:val="26"/>
        <w:numPr>
          <w:ilvl w:val="0"/>
          <w:numId w:val="4"/>
        </w:numPr>
        <w:ind w:left="1557" w:leftChars="405" w:hanging="707" w:hangingChars="337"/>
        <w:rPr>
          <w:rFonts w:ascii="Times New Roman" w:hAnsi="Times New Roman"/>
        </w:rPr>
      </w:pPr>
      <w:r>
        <w:rPr>
          <w:rFonts w:hint="eastAsia" w:ascii="Times New Roman" w:hAnsi="Times New Roman"/>
        </w:rPr>
        <w:t>其通过数字证书应用服务向北京证券交易所上传并提交申报资料时，应保证其提交的扫描件文档与原件一致。如用户代为提交由其他第三方填写的申报资料，其应确保获得由原件填写人出具的书面授权书，并一并将该等授权书扫描并上传；以及</w:t>
      </w:r>
    </w:p>
    <w:p>
      <w:pPr>
        <w:pStyle w:val="26"/>
        <w:numPr>
          <w:ilvl w:val="0"/>
          <w:numId w:val="4"/>
        </w:numPr>
        <w:ind w:left="1557" w:leftChars="405" w:hanging="707" w:hangingChars="337"/>
        <w:rPr>
          <w:rFonts w:ascii="Times New Roman" w:hAnsi="Times New Roman"/>
        </w:rPr>
      </w:pPr>
      <w:r>
        <w:rPr>
          <w:rFonts w:hint="eastAsia" w:ascii="Times New Roman" w:hAnsi="Times New Roman"/>
        </w:rPr>
        <w:t>用户不得利用数字证书应用服务从事任何违反有关法律法规或损害北京证券交易所合法权利的行为。</w:t>
      </w:r>
    </w:p>
    <w:p>
      <w:pPr>
        <w:pStyle w:val="26"/>
        <w:numPr>
          <w:ilvl w:val="0"/>
          <w:numId w:val="3"/>
        </w:numPr>
        <w:ind w:left="0" w:firstLine="420" w:firstLineChars="0"/>
        <w:rPr>
          <w:rFonts w:ascii="Times New Roman" w:hAnsi="Times New Roman"/>
        </w:rPr>
      </w:pPr>
      <w:r>
        <w:rPr>
          <w:rFonts w:hint="eastAsia" w:ascii="Times New Roman" w:hAnsi="Times New Roman"/>
        </w:rPr>
        <w:t>用户通过数字证书登录上市公司业务管理系统并使用数字证书应用服务时，数字证书视作北京证券交易所确认用户身份的依据。用户应当妥善保管申请的数字证书和密码，按法律法规的规定及北京证券交易所的要求使用数字证书应用服务，并确保数字证书保管、操作及数字证书应用服务的使用由用户的专门雇员负责。因数字证书遗失、泄密、未经授权使用等行为造成的任何后果及法律责任由用户自行承担。</w:t>
      </w:r>
    </w:p>
    <w:p>
      <w:pPr>
        <w:pStyle w:val="26"/>
        <w:numPr>
          <w:ilvl w:val="0"/>
          <w:numId w:val="3"/>
        </w:numPr>
        <w:ind w:left="0" w:firstLine="420" w:firstLineChars="0"/>
        <w:rPr>
          <w:rFonts w:ascii="Times New Roman" w:hAnsi="Times New Roman"/>
        </w:rPr>
      </w:pPr>
      <w:r>
        <w:rPr>
          <w:rFonts w:hint="eastAsia" w:ascii="Times New Roman" w:hAnsi="Times New Roman"/>
        </w:rPr>
        <w:t>用户理解北京证券交易所己经采取了有效措施保护用户资料和服务的安全。用户在此承诺自行承担由如下风险所造成的损失，并保证用户和</w:t>
      </w:r>
      <w:r>
        <w:rPr>
          <w:rFonts w:ascii="Times New Roman" w:hAnsi="Times New Roman"/>
        </w:rPr>
        <w:t>/</w:t>
      </w:r>
      <w:r>
        <w:rPr>
          <w:rFonts w:hint="eastAsia" w:ascii="Times New Roman" w:hAnsi="Times New Roman"/>
        </w:rPr>
        <w:t>或任何第三人不向北京证券交易所因如下风险所造成的损失提出任何主张：</w:t>
      </w:r>
    </w:p>
    <w:p>
      <w:pPr>
        <w:pStyle w:val="26"/>
        <w:numPr>
          <w:ilvl w:val="0"/>
          <w:numId w:val="5"/>
        </w:numPr>
        <w:ind w:left="1560" w:hanging="709" w:firstLineChars="0"/>
        <w:rPr>
          <w:rFonts w:ascii="Times New Roman" w:hAnsi="Times New Roman"/>
        </w:rPr>
      </w:pPr>
      <w:r>
        <w:rPr>
          <w:rFonts w:hint="eastAsia" w:ascii="Times New Roman" w:hAnsi="Times New Roman"/>
        </w:rPr>
        <w:t>互联网是全球性公共网络，并不由任何一个机构所控制。数据在互联网上传输的途径是不完全确定的。互联网本身并不是个完全安全可靠的网络环境；</w:t>
      </w:r>
    </w:p>
    <w:p>
      <w:pPr>
        <w:pStyle w:val="26"/>
        <w:numPr>
          <w:ilvl w:val="0"/>
          <w:numId w:val="5"/>
        </w:numPr>
        <w:ind w:left="1560" w:hanging="709" w:firstLineChars="0"/>
        <w:rPr>
          <w:rFonts w:ascii="Times New Roman" w:hAnsi="Times New Roman"/>
        </w:rPr>
      </w:pPr>
      <w:r>
        <w:rPr>
          <w:rFonts w:hint="eastAsia" w:ascii="Times New Roman" w:hAnsi="Times New Roman"/>
        </w:rPr>
        <w:t>如果用于证实用户身份的数字证书和密码被窃取。他人有可能仿冒用户身份使用数字证书应用服务；</w:t>
      </w:r>
    </w:p>
    <w:p>
      <w:pPr>
        <w:pStyle w:val="26"/>
        <w:numPr>
          <w:ilvl w:val="0"/>
          <w:numId w:val="5"/>
        </w:numPr>
        <w:ind w:left="1560" w:hanging="709" w:firstLineChars="0"/>
        <w:rPr>
          <w:rFonts w:ascii="Times New Roman" w:hAnsi="Times New Roman"/>
        </w:rPr>
      </w:pPr>
      <w:r>
        <w:rPr>
          <w:rFonts w:hint="eastAsia" w:ascii="Times New Roman" w:hAnsi="Times New Roman"/>
        </w:rPr>
        <w:t>在互联网上传输的数据有可能被某些个人、团体或机构通过某种渠道获得，尽管其并不一定能够了解该数据的真实内容；或</w:t>
      </w:r>
    </w:p>
    <w:p>
      <w:pPr>
        <w:pStyle w:val="26"/>
        <w:numPr>
          <w:ilvl w:val="0"/>
          <w:numId w:val="5"/>
        </w:numPr>
        <w:ind w:left="1560" w:hanging="709" w:firstLineChars="0"/>
        <w:rPr>
          <w:rFonts w:ascii="Times New Roman" w:hAnsi="Times New Roman"/>
        </w:rPr>
      </w:pPr>
      <w:r>
        <w:rPr>
          <w:rFonts w:hint="eastAsia" w:ascii="Times New Roman" w:hAnsi="Times New Roman"/>
        </w:rPr>
        <w:t>在互联网上传输的数据可能因通信繁忙而出现延迟，或因其它原因出现中断、停顿或数据错误，从而使得数字证书应用服务出现延迟、停顿或中断。</w:t>
      </w:r>
    </w:p>
    <w:p>
      <w:pPr>
        <w:pStyle w:val="26"/>
        <w:numPr>
          <w:ilvl w:val="0"/>
          <w:numId w:val="3"/>
        </w:numPr>
        <w:ind w:left="0" w:firstLine="420" w:firstLineChars="0"/>
        <w:rPr>
          <w:rFonts w:ascii="Times New Roman" w:hAnsi="Times New Roman"/>
        </w:rPr>
      </w:pPr>
      <w:r>
        <w:rPr>
          <w:rFonts w:hint="eastAsia" w:ascii="Times New Roman" w:hAnsi="Times New Roman"/>
        </w:rPr>
        <w:t>用户选择邮寄方式领取数字证书时，若证书在邮寄过程中因丢失或者损坏并导致无法使用，用户应立即通知北京证券交易所进行挂失、补领或更换。北京证券交易所不就因丢失、损坏导致的任何后果或损失承担任何责任。</w:t>
      </w:r>
    </w:p>
    <w:p>
      <w:pPr>
        <w:pStyle w:val="26"/>
        <w:numPr>
          <w:ilvl w:val="0"/>
          <w:numId w:val="3"/>
        </w:numPr>
        <w:ind w:left="0" w:firstLine="420" w:firstLineChars="0"/>
        <w:rPr>
          <w:rFonts w:ascii="Times New Roman" w:hAnsi="Times New Roman"/>
        </w:rPr>
      </w:pPr>
      <w:r>
        <w:rPr>
          <w:rFonts w:hint="eastAsia" w:ascii="Times New Roman" w:hAnsi="Times New Roman"/>
        </w:rPr>
        <w:t>用户领取数字证书后2个工作日之内，应验证数字证书所匹配的信息，并核对数字证书有效性、有效期限、证书内容及证书用途。北京证券交易所不就因用户未按照北京证券交易所有关要求核对上述事项而导致的任何后果或损失承担任何责任。</w:t>
      </w:r>
    </w:p>
    <w:p>
      <w:pPr>
        <w:ind w:firstLine="420"/>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服务内容变更、中止或终止</w:t>
      </w:r>
    </w:p>
    <w:p>
      <w:pPr>
        <w:pStyle w:val="26"/>
        <w:numPr>
          <w:ilvl w:val="0"/>
          <w:numId w:val="6"/>
        </w:numPr>
        <w:ind w:left="0" w:firstLine="435" w:firstLineChars="0"/>
        <w:rPr>
          <w:rFonts w:ascii="Times New Roman" w:hAnsi="Times New Roman"/>
        </w:rPr>
      </w:pPr>
      <w:r>
        <w:rPr>
          <w:rFonts w:hint="eastAsia" w:ascii="Times New Roman" w:hAnsi="Times New Roman"/>
        </w:rPr>
        <w:t>用户同意，为确保数字证书应用服务的质量，北京证券交易所有权，包括但不限于对数字证书应用服务作出如下调整（“</w:t>
      </w:r>
      <w:r>
        <w:rPr>
          <w:rFonts w:hint="eastAsia" w:ascii="Times New Roman" w:hAnsi="Times New Roman"/>
          <w:b/>
        </w:rPr>
        <w:t>服务变更</w:t>
      </w:r>
      <w:r>
        <w:rPr>
          <w:rFonts w:hint="eastAsia" w:ascii="Times New Roman" w:hAnsi="Times New Roman"/>
        </w:rPr>
        <w:t>”）：</w:t>
      </w:r>
      <w:r>
        <w:rPr>
          <w:rFonts w:ascii="Times New Roman" w:hAnsi="Times New Roman"/>
        </w:rPr>
        <w:t>1</w:t>
      </w:r>
      <w:r>
        <w:rPr>
          <w:rFonts w:hint="eastAsia" w:ascii="Times New Roman" w:hAnsi="Times New Roman"/>
        </w:rPr>
        <w:t>）增加、减少、中止或撤销数字证书应用服务的种类；</w:t>
      </w:r>
      <w:r>
        <w:rPr>
          <w:rFonts w:ascii="Times New Roman" w:hAnsi="Times New Roman"/>
        </w:rPr>
        <w:t>2</w:t>
      </w:r>
      <w:r>
        <w:rPr>
          <w:rFonts w:hint="eastAsia" w:ascii="Times New Roman" w:hAnsi="Times New Roman"/>
        </w:rPr>
        <w:t>）调整数字证书应用服务的功能；或</w:t>
      </w:r>
      <w:r>
        <w:rPr>
          <w:rFonts w:ascii="Times New Roman" w:hAnsi="Times New Roman"/>
        </w:rPr>
        <w:t>3</w:t>
      </w:r>
      <w:r>
        <w:rPr>
          <w:rFonts w:hint="eastAsia" w:ascii="Times New Roman" w:hAnsi="Times New Roman"/>
        </w:rPr>
        <w:t>）因数字证书业务发展或数字证书技术的需要对数字证书应用服务做出的其他变更。在发生服务变更时，北京证券交易所应及时通知用户。</w:t>
      </w:r>
    </w:p>
    <w:p>
      <w:pPr>
        <w:pStyle w:val="26"/>
        <w:ind w:firstLine="434" w:firstLineChars="207"/>
        <w:rPr>
          <w:rFonts w:ascii="Times New Roman" w:hAnsi="Times New Roman"/>
        </w:rPr>
      </w:pPr>
      <w:r>
        <w:rPr>
          <w:rFonts w:hint="eastAsia" w:ascii="Times New Roman" w:hAnsi="Times New Roman"/>
        </w:rPr>
        <w:t>用户进一步确认，用户和</w:t>
      </w:r>
      <w:r>
        <w:rPr>
          <w:rFonts w:ascii="Times New Roman" w:hAnsi="Times New Roman"/>
        </w:rPr>
        <w:t>/</w:t>
      </w:r>
      <w:r>
        <w:rPr>
          <w:rFonts w:hint="eastAsia" w:ascii="Times New Roman" w:hAnsi="Times New Roman"/>
        </w:rPr>
        <w:t>或任何第三方在任何情况下不向北京证券交易所就服务变更所对其造成的任何直接和</w:t>
      </w:r>
      <w:r>
        <w:rPr>
          <w:rFonts w:ascii="Times New Roman" w:hAnsi="Times New Roman"/>
        </w:rPr>
        <w:t>/</w:t>
      </w:r>
      <w:r>
        <w:rPr>
          <w:rFonts w:hint="eastAsia" w:ascii="Times New Roman" w:hAnsi="Times New Roman"/>
        </w:rPr>
        <w:t>或间接损失提出任何主张。</w:t>
      </w:r>
    </w:p>
    <w:p>
      <w:pPr>
        <w:pStyle w:val="26"/>
        <w:numPr>
          <w:ilvl w:val="0"/>
          <w:numId w:val="6"/>
        </w:numPr>
        <w:ind w:left="0" w:firstLine="435" w:firstLineChars="0"/>
        <w:rPr>
          <w:rFonts w:ascii="Times New Roman" w:hAnsi="Times New Roman"/>
        </w:rPr>
      </w:pPr>
      <w:r>
        <w:rPr>
          <w:rFonts w:hint="eastAsia" w:ascii="Times New Roman" w:hAnsi="Times New Roman"/>
        </w:rPr>
        <w:t>用户同意，如发生下列任何一种情形，北京证券交易所有权随时中止或终止向用户提供本条款项下的服务而无需通知用户：</w:t>
      </w:r>
    </w:p>
    <w:p>
      <w:pPr>
        <w:pStyle w:val="26"/>
        <w:numPr>
          <w:ilvl w:val="0"/>
          <w:numId w:val="7"/>
        </w:numPr>
        <w:ind w:left="1418" w:hanging="567" w:firstLineChars="0"/>
        <w:rPr>
          <w:rFonts w:ascii="Times New Roman" w:hAnsi="Times New Roman"/>
        </w:rPr>
      </w:pPr>
      <w:r>
        <w:rPr>
          <w:rFonts w:hint="eastAsia" w:ascii="Times New Roman" w:hAnsi="Times New Roman"/>
        </w:rPr>
        <w:t>用户提供的业务资料和</w:t>
      </w:r>
      <w:r>
        <w:rPr>
          <w:rFonts w:ascii="Times New Roman" w:hAnsi="Times New Roman"/>
        </w:rPr>
        <w:t>/</w:t>
      </w:r>
      <w:r>
        <w:rPr>
          <w:rFonts w:hint="eastAsia" w:ascii="Times New Roman" w:hAnsi="Times New Roman"/>
        </w:rPr>
        <w:t>或申报资料不真实；或</w:t>
      </w:r>
    </w:p>
    <w:p>
      <w:pPr>
        <w:pStyle w:val="26"/>
        <w:numPr>
          <w:ilvl w:val="0"/>
          <w:numId w:val="7"/>
        </w:numPr>
        <w:ind w:left="1418" w:hanging="567" w:firstLineChars="0"/>
        <w:rPr>
          <w:rFonts w:ascii="Times New Roman" w:hAnsi="Times New Roman"/>
        </w:rPr>
      </w:pPr>
      <w:r>
        <w:rPr>
          <w:rFonts w:hint="eastAsia" w:ascii="Times New Roman" w:hAnsi="Times New Roman"/>
        </w:rPr>
        <w:t>用户严重违反本条款的其他有关规定。</w:t>
      </w:r>
    </w:p>
    <w:p>
      <w:pPr>
        <w:pStyle w:val="26"/>
        <w:numPr>
          <w:ilvl w:val="0"/>
          <w:numId w:val="6"/>
        </w:numPr>
        <w:ind w:left="0" w:firstLine="491" w:firstLineChars="0"/>
        <w:rPr>
          <w:rFonts w:ascii="Times New Roman" w:hAnsi="Times New Roman"/>
        </w:rPr>
      </w:pPr>
      <w:r>
        <w:rPr>
          <w:rFonts w:hint="eastAsia" w:ascii="Times New Roman" w:hAnsi="Times New Roman"/>
        </w:rPr>
        <w:t>北京证券交易所如因其自身系统维护或升级等原因需要暂停数字证书应用服务时（“</w:t>
      </w:r>
      <w:r>
        <w:rPr>
          <w:rFonts w:hint="eastAsia" w:ascii="Times New Roman" w:hAnsi="Times New Roman"/>
          <w:b/>
        </w:rPr>
        <w:t>服务暂停</w:t>
      </w:r>
      <w:r>
        <w:rPr>
          <w:rFonts w:hint="eastAsia" w:ascii="Times New Roman" w:hAnsi="Times New Roman"/>
        </w:rPr>
        <w:t>”），应当事先通知用户。</w:t>
      </w:r>
    </w:p>
    <w:p>
      <w:pPr>
        <w:pStyle w:val="26"/>
        <w:ind w:firstLine="434" w:firstLineChars="207"/>
        <w:rPr>
          <w:rFonts w:ascii="Times New Roman" w:hAnsi="Times New Roman"/>
        </w:rPr>
      </w:pPr>
      <w:r>
        <w:rPr>
          <w:rFonts w:hint="eastAsia" w:ascii="Times New Roman" w:hAnsi="Times New Roman"/>
        </w:rPr>
        <w:t>用户进一步确认，用户和</w:t>
      </w:r>
      <w:r>
        <w:rPr>
          <w:rFonts w:ascii="Times New Roman" w:hAnsi="Times New Roman"/>
        </w:rPr>
        <w:t>/</w:t>
      </w:r>
      <w:r>
        <w:rPr>
          <w:rFonts w:hint="eastAsia" w:ascii="Times New Roman" w:hAnsi="Times New Roman"/>
        </w:rPr>
        <w:t>或任何第三方在任何情况下不向北京证券交易所就服务暂停所对其造成的任何直接和</w:t>
      </w:r>
      <w:r>
        <w:rPr>
          <w:rFonts w:ascii="Times New Roman" w:hAnsi="Times New Roman"/>
        </w:rPr>
        <w:t>/</w:t>
      </w:r>
      <w:r>
        <w:rPr>
          <w:rFonts w:hint="eastAsia" w:ascii="Times New Roman" w:hAnsi="Times New Roman"/>
        </w:rPr>
        <w:t>或间接损失提出任何主张。</w:t>
      </w:r>
    </w:p>
    <w:p>
      <w:pPr>
        <w:pStyle w:val="26"/>
        <w:numPr>
          <w:ilvl w:val="0"/>
          <w:numId w:val="6"/>
        </w:numPr>
        <w:ind w:left="0" w:firstLine="491" w:firstLineChars="0"/>
        <w:rPr>
          <w:rFonts w:ascii="Times New Roman" w:hAnsi="Times New Roman"/>
        </w:rPr>
      </w:pPr>
      <w:r>
        <w:rPr>
          <w:rFonts w:hint="eastAsia" w:ascii="Times New Roman" w:hAnsi="Times New Roman"/>
        </w:rPr>
        <w:t>用户同意，北京证券交易所有权根据该法律、法规或有权政府部门的要求和</w:t>
      </w:r>
      <w:r>
        <w:rPr>
          <w:rFonts w:ascii="Times New Roman" w:hAnsi="Times New Roman"/>
        </w:rPr>
        <w:t>/</w:t>
      </w:r>
      <w:r>
        <w:rPr>
          <w:rFonts w:hint="eastAsia" w:ascii="Times New Roman" w:hAnsi="Times New Roman"/>
        </w:rPr>
        <w:t>或政策修改本条款，但应及时通知用户。为避免歧义，北京证券交易所在相关的网站就更新后的条款做出提示或公告视为对用户做出了及时通知。</w:t>
      </w:r>
    </w:p>
    <w:p>
      <w:pPr>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责任限制</w:t>
      </w:r>
    </w:p>
    <w:p>
      <w:pPr>
        <w:pStyle w:val="26"/>
        <w:numPr>
          <w:ilvl w:val="0"/>
          <w:numId w:val="8"/>
        </w:numPr>
        <w:ind w:left="0" w:firstLine="420" w:firstLineChars="0"/>
        <w:rPr>
          <w:rFonts w:ascii="Times New Roman" w:hAnsi="Times New Roman"/>
        </w:rPr>
      </w:pPr>
      <w:r>
        <w:rPr>
          <w:rFonts w:hint="eastAsia" w:ascii="Times New Roman" w:hAnsi="Times New Roman"/>
        </w:rPr>
        <w:t>用户同意，北京证券交易所应对用户的信息和数字证书使用记录承担保密义务，但下列情况除外：</w:t>
      </w:r>
    </w:p>
    <w:p>
      <w:pPr>
        <w:pStyle w:val="26"/>
        <w:numPr>
          <w:ilvl w:val="0"/>
          <w:numId w:val="9"/>
        </w:numPr>
        <w:ind w:left="1418" w:hanging="567" w:firstLineChars="0"/>
        <w:rPr>
          <w:rFonts w:ascii="Times New Roman" w:hAnsi="Times New Roman"/>
        </w:rPr>
      </w:pPr>
      <w:r>
        <w:rPr>
          <w:rFonts w:hint="eastAsia" w:ascii="Times New Roman" w:hAnsi="Times New Roman"/>
        </w:rPr>
        <w:t>事先获得用户的明确授权；</w:t>
      </w:r>
    </w:p>
    <w:p>
      <w:pPr>
        <w:pStyle w:val="26"/>
        <w:numPr>
          <w:ilvl w:val="0"/>
          <w:numId w:val="9"/>
        </w:numPr>
        <w:ind w:left="1418" w:hanging="567" w:firstLineChars="0"/>
        <w:rPr>
          <w:rFonts w:ascii="Times New Roman" w:hAnsi="Times New Roman"/>
        </w:rPr>
      </w:pPr>
      <w:r>
        <w:rPr>
          <w:rFonts w:hint="eastAsia" w:ascii="Times New Roman" w:hAnsi="Times New Roman"/>
        </w:rPr>
        <w:t>根据有关法律法规的要求；</w:t>
      </w:r>
    </w:p>
    <w:p>
      <w:pPr>
        <w:pStyle w:val="26"/>
        <w:numPr>
          <w:ilvl w:val="0"/>
          <w:numId w:val="9"/>
        </w:numPr>
        <w:ind w:left="1418" w:hanging="567" w:firstLineChars="0"/>
        <w:rPr>
          <w:rFonts w:ascii="Times New Roman" w:hAnsi="Times New Roman"/>
        </w:rPr>
      </w:pPr>
      <w:r>
        <w:rPr>
          <w:rFonts w:hint="eastAsia" w:ascii="Times New Roman" w:hAnsi="Times New Roman"/>
        </w:rPr>
        <w:t>按照相关政府主管部门的要求；</w:t>
      </w:r>
    </w:p>
    <w:p>
      <w:pPr>
        <w:pStyle w:val="26"/>
        <w:numPr>
          <w:ilvl w:val="0"/>
          <w:numId w:val="9"/>
        </w:numPr>
        <w:ind w:left="1418" w:hanging="567" w:firstLineChars="0"/>
        <w:rPr>
          <w:rFonts w:ascii="Times New Roman" w:hAnsi="Times New Roman"/>
        </w:rPr>
      </w:pPr>
      <w:r>
        <w:rPr>
          <w:rFonts w:hint="eastAsia" w:ascii="Times New Roman" w:hAnsi="Times New Roman"/>
        </w:rPr>
        <w:t>为维护社会公众的利益；或</w:t>
      </w:r>
    </w:p>
    <w:p>
      <w:pPr>
        <w:pStyle w:val="26"/>
        <w:numPr>
          <w:ilvl w:val="0"/>
          <w:numId w:val="9"/>
        </w:numPr>
        <w:ind w:left="1418" w:hanging="567" w:firstLineChars="0"/>
        <w:rPr>
          <w:rFonts w:ascii="Times New Roman" w:hAnsi="Times New Roman"/>
        </w:rPr>
      </w:pPr>
      <w:r>
        <w:rPr>
          <w:rFonts w:hint="eastAsia" w:ascii="Times New Roman" w:hAnsi="Times New Roman"/>
        </w:rPr>
        <w:t>为维护北京证券交易所的合法权益。</w:t>
      </w:r>
    </w:p>
    <w:p>
      <w:pPr>
        <w:pStyle w:val="26"/>
        <w:numPr>
          <w:ilvl w:val="0"/>
          <w:numId w:val="8"/>
        </w:numPr>
        <w:ind w:left="0" w:firstLine="420" w:firstLineChars="0"/>
        <w:rPr>
          <w:rFonts w:ascii="Times New Roman" w:hAnsi="Times New Roman"/>
        </w:rPr>
      </w:pPr>
      <w:r>
        <w:rPr>
          <w:rFonts w:hint="eastAsia" w:ascii="Times New Roman" w:hAnsi="Times New Roman"/>
        </w:rPr>
        <w:t>用户确认，无论在任何情况下，数字证书应用服务仅作为用户和</w:t>
      </w:r>
      <w:r>
        <w:rPr>
          <w:rFonts w:ascii="Times New Roman" w:hAnsi="Times New Roman"/>
        </w:rPr>
        <w:t>/</w:t>
      </w:r>
      <w:r>
        <w:rPr>
          <w:rFonts w:hint="eastAsia" w:ascii="Times New Roman" w:hAnsi="Times New Roman"/>
        </w:rPr>
        <w:t>或由用户代表的第三方向北京证券交易所提交有关业务资料</w:t>
      </w:r>
      <w:r>
        <w:rPr>
          <w:rFonts w:ascii="Times New Roman" w:hAnsi="Times New Roman"/>
        </w:rPr>
        <w:t>/</w:t>
      </w:r>
      <w:r>
        <w:rPr>
          <w:rFonts w:hint="eastAsia" w:ascii="Times New Roman" w:hAnsi="Times New Roman"/>
        </w:rPr>
        <w:t>申报资料的工具和</w:t>
      </w:r>
      <w:r>
        <w:rPr>
          <w:rFonts w:ascii="Times New Roman" w:hAnsi="Times New Roman"/>
        </w:rPr>
        <w:t>/</w:t>
      </w:r>
      <w:r>
        <w:rPr>
          <w:rFonts w:hint="eastAsia" w:ascii="Times New Roman" w:hAnsi="Times New Roman"/>
        </w:rPr>
        <w:t>或手段之一。数字证书应用服务的变更、中止或终止，或因任何其他原因造成数字证书应用服务无法正常使用或无法按照用户既往的使用方式使用，均不构成任何机构（包括北京证券交易所在内）对用户和</w:t>
      </w:r>
      <w:r>
        <w:rPr>
          <w:rFonts w:ascii="Times New Roman" w:hAnsi="Times New Roman"/>
        </w:rPr>
        <w:t>/</w:t>
      </w:r>
      <w:r>
        <w:rPr>
          <w:rFonts w:hint="eastAsia" w:ascii="Times New Roman" w:hAnsi="Times New Roman"/>
        </w:rPr>
        <w:t>或由用户代表的第三方提交有关业务资料</w:t>
      </w:r>
      <w:r>
        <w:rPr>
          <w:rFonts w:ascii="Times New Roman" w:hAnsi="Times New Roman"/>
        </w:rPr>
        <w:t>/</w:t>
      </w:r>
      <w:r>
        <w:rPr>
          <w:rFonts w:hint="eastAsia" w:ascii="Times New Roman" w:hAnsi="Times New Roman"/>
        </w:rPr>
        <w:t>申报资料义务的豁免。</w:t>
      </w:r>
    </w:p>
    <w:p>
      <w:pPr>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争议解决与适用法律</w:t>
      </w:r>
    </w:p>
    <w:p>
      <w:pPr>
        <w:pStyle w:val="26"/>
        <w:numPr>
          <w:ilvl w:val="0"/>
          <w:numId w:val="10"/>
        </w:numPr>
        <w:ind w:left="0" w:firstLine="435" w:firstLineChars="0"/>
        <w:rPr>
          <w:rFonts w:ascii="Times New Roman" w:hAnsi="Times New Roman"/>
        </w:rPr>
      </w:pPr>
      <w:r>
        <w:rPr>
          <w:rFonts w:hint="eastAsia" w:ascii="Times New Roman" w:hAnsi="Times New Roman"/>
        </w:rPr>
        <w:t>数字证书应用服务的执行及解释应适用中华人民共和国法律、法规、规章及北京证券交易所规则。</w:t>
      </w:r>
    </w:p>
    <w:p>
      <w:pPr>
        <w:pStyle w:val="26"/>
        <w:numPr>
          <w:ilvl w:val="0"/>
          <w:numId w:val="10"/>
        </w:numPr>
        <w:ind w:left="0" w:firstLine="435" w:firstLineChars="0"/>
        <w:rPr>
          <w:rFonts w:ascii="Times New Roman" w:hAnsi="Times New Roman"/>
        </w:rPr>
      </w:pPr>
      <w:r>
        <w:rPr>
          <w:rFonts w:hint="eastAsia" w:ascii="Times New Roman" w:hAnsi="Times New Roman"/>
        </w:rPr>
        <w:t>用户同意，因本条款的执行和</w:t>
      </w:r>
      <w:r>
        <w:rPr>
          <w:rFonts w:ascii="Times New Roman" w:hAnsi="Times New Roman"/>
        </w:rPr>
        <w:t>/</w:t>
      </w:r>
      <w:r>
        <w:rPr>
          <w:rFonts w:hint="eastAsia" w:ascii="Times New Roman" w:hAnsi="Times New Roman"/>
        </w:rPr>
        <w:t>或解释而产生的任何争议，应首先由用户与北京证券交易所协商解决。协商不成的，可向北京市西城区人民法院提起诉讼。</w:t>
      </w:r>
    </w:p>
    <w:p>
      <w:pPr>
        <w:ind w:firstLine="435"/>
        <w:rPr>
          <w:rFonts w:ascii="Times New Roman" w:hAnsi="Times New Roman"/>
        </w:rPr>
      </w:pPr>
    </w:p>
    <w:p>
      <w:pPr>
        <w:pStyle w:val="26"/>
        <w:numPr>
          <w:ilvl w:val="0"/>
          <w:numId w:val="1"/>
        </w:numPr>
        <w:ind w:firstLineChars="0"/>
        <w:rPr>
          <w:rFonts w:ascii="Times New Roman" w:hAnsi="Times New Roman"/>
        </w:rPr>
      </w:pPr>
      <w:r>
        <w:rPr>
          <w:rFonts w:hint="eastAsia" w:ascii="Times New Roman" w:hAnsi="Times New Roman"/>
        </w:rPr>
        <w:t>附则</w:t>
      </w:r>
    </w:p>
    <w:p>
      <w:pPr>
        <w:pStyle w:val="26"/>
        <w:numPr>
          <w:ilvl w:val="0"/>
          <w:numId w:val="11"/>
        </w:numPr>
        <w:ind w:left="0" w:firstLine="435" w:firstLineChars="0"/>
        <w:rPr>
          <w:rFonts w:ascii="Times New Roman" w:hAnsi="Times New Roman"/>
        </w:rPr>
      </w:pPr>
      <w:r>
        <w:rPr>
          <w:rFonts w:hint="eastAsia" w:ascii="Times New Roman" w:hAnsi="Times New Roman"/>
        </w:rPr>
        <w:t>本责任条款项下所有的通知均可通过北京证券交易所在其网站上做出的重要页面公告、发送电子邮件或常规的信件等方式进行；该等通知于公告发布、邮件或信件发送之日视为已送达收件人。</w:t>
      </w:r>
    </w:p>
    <w:p>
      <w:pPr>
        <w:pStyle w:val="26"/>
        <w:numPr>
          <w:ilvl w:val="0"/>
          <w:numId w:val="11"/>
        </w:numPr>
        <w:ind w:left="0" w:firstLine="435" w:firstLineChars="0"/>
        <w:rPr>
          <w:rFonts w:ascii="Times New Roman" w:hAnsi="Times New Roman"/>
        </w:rPr>
      </w:pPr>
      <w:r>
        <w:rPr>
          <w:rFonts w:hint="eastAsia" w:ascii="Times New Roman" w:hAnsi="Times New Roman"/>
        </w:rPr>
        <w:t>《上市</w:t>
      </w:r>
      <w:r>
        <w:rPr>
          <w:rFonts w:ascii="Times New Roman" w:hAnsi="Times New Roman"/>
        </w:rPr>
        <w:t>公司</w:t>
      </w:r>
      <w:r>
        <w:rPr>
          <w:rFonts w:hint="eastAsia" w:ascii="Times New Roman" w:hAnsi="Times New Roman"/>
        </w:rPr>
        <w:t>业务管理系统数字证书业务办理说明》是本条款不可分割的组成部分。</w:t>
      </w:r>
    </w:p>
    <w:p>
      <w:pPr>
        <w:pStyle w:val="26"/>
        <w:numPr>
          <w:ilvl w:val="0"/>
          <w:numId w:val="11"/>
        </w:numPr>
        <w:ind w:left="0" w:firstLine="435" w:firstLineChars="0"/>
        <w:rPr>
          <w:rFonts w:ascii="Times New Roman" w:hAnsi="Times New Roman"/>
        </w:rPr>
      </w:pPr>
      <w:r>
        <w:rPr>
          <w:rFonts w:hint="eastAsia" w:ascii="Times New Roman" w:hAnsi="Times New Roman"/>
        </w:rPr>
        <w:t>本条款的有效期与数字证书应用服务的使用期限相同。数字证书应用服务到期后，如用户按有关规定申请并获得批准以延长数字证书应用服务的使用期限，则本条款的有效期应相应延长。用户为申请或延长数字证书应用服务所填写的登记表格及签订的其他文件均视为本责任条款附件，具有相同的法律效力。</w:t>
      </w:r>
    </w:p>
    <w:p>
      <w:pPr>
        <w:pStyle w:val="26"/>
        <w:numPr>
          <w:ilvl w:val="0"/>
          <w:numId w:val="11"/>
        </w:numPr>
        <w:ind w:left="0" w:firstLine="435" w:firstLineChars="0"/>
        <w:rPr>
          <w:rFonts w:ascii="Times New Roman" w:hAnsi="Times New Roman"/>
        </w:rPr>
      </w:pPr>
      <w:r>
        <w:rPr>
          <w:rFonts w:hint="eastAsia" w:ascii="Times New Roman" w:hAnsi="Times New Roman"/>
        </w:rPr>
        <w:t>用户在本次申请后向北京证券交易所提出其它数字证书申请，均视为接受本责任条款。</w:t>
      </w:r>
    </w:p>
    <w:p>
      <w:pPr>
        <w:pStyle w:val="26"/>
        <w:numPr>
          <w:ilvl w:val="0"/>
          <w:numId w:val="11"/>
        </w:numPr>
        <w:ind w:left="0" w:firstLine="435" w:firstLineChars="0"/>
        <w:rPr>
          <w:rFonts w:ascii="Times New Roman" w:hAnsi="Times New Roman"/>
        </w:rPr>
      </w:pPr>
      <w:r>
        <w:rPr>
          <w:rFonts w:hint="eastAsia" w:ascii="Times New Roman" w:hAnsi="Times New Roman"/>
        </w:rPr>
        <w:t>本条款的解释权归北京证券交易所所有。</w:t>
      </w:r>
    </w:p>
    <w:p>
      <w:pPr>
        <w:pStyle w:val="26"/>
        <w:numPr>
          <w:ilvl w:val="0"/>
          <w:numId w:val="11"/>
        </w:numPr>
        <w:ind w:left="0" w:firstLine="435" w:firstLineChars="0"/>
        <w:rPr>
          <w:rFonts w:ascii="Times New Roman" w:hAnsi="Times New Roman"/>
        </w:rPr>
      </w:pPr>
      <w:r>
        <w:rPr>
          <w:rFonts w:hint="eastAsia" w:ascii="Times New Roman" w:hAnsi="Times New Roman"/>
        </w:rPr>
        <w:t>本条款一式两份。</w:t>
      </w:r>
    </w:p>
    <w:p>
      <w:pPr>
        <w:ind w:firstLine="420"/>
        <w:rPr>
          <w:rFonts w:ascii="Times New Roman" w:hAnsi="Times New Roman"/>
        </w:rPr>
      </w:pPr>
    </w:p>
    <w:p>
      <w:pPr>
        <w:rPr>
          <w:rFonts w:ascii="Times New Roman" w:hAnsi="Times New Roman"/>
          <w:b/>
        </w:rPr>
      </w:pPr>
      <w:r>
        <w:rPr>
          <w:rFonts w:hint="eastAsia" w:ascii="Times New Roman" w:hAnsi="Times New Roman"/>
          <w:b/>
        </w:rPr>
        <w:t>用户确认已阅读、理解本责任书的所有条款，愿意接受上述条款内容，并于下述日期加盖单位公章并附法定代表人或授权代表签字，以昭信守。</w:t>
      </w:r>
    </w:p>
    <w:p>
      <w:pPr>
        <w:ind w:firstLine="420"/>
        <w:rPr>
          <w:rFonts w:ascii="Times New Roman" w:hAnsi="Times New Roman"/>
        </w:rPr>
      </w:pPr>
    </w:p>
    <w:p>
      <w:pPr>
        <w:ind w:left="3826" w:leftChars="1822"/>
        <w:rPr>
          <w:rFonts w:asciiTheme="minorEastAsia" w:hAnsiTheme="minorEastAsia" w:eastAsiaTheme="minorEastAsia"/>
          <w:szCs w:val="21"/>
        </w:rPr>
      </w:pPr>
      <w:r>
        <w:rPr>
          <w:rFonts w:hint="eastAsia" w:asciiTheme="minorEastAsia" w:hAnsiTheme="minorEastAsia" w:eastAsiaTheme="minorEastAsia"/>
          <w:szCs w:val="21"/>
        </w:rPr>
        <w:t>用户（加盖单位公章）：</w:t>
      </w:r>
    </w:p>
    <w:p>
      <w:pPr>
        <w:ind w:firstLine="3885" w:firstLineChars="1850"/>
        <w:jc w:val="left"/>
        <w:rPr>
          <w:rFonts w:asciiTheme="minorEastAsia" w:hAnsiTheme="minorEastAsia" w:eastAsiaTheme="minorEastAsia"/>
          <w:szCs w:val="21"/>
        </w:rPr>
      </w:pPr>
      <w:r>
        <w:rPr>
          <w:rFonts w:hint="eastAsia" w:asciiTheme="minorEastAsia" w:hAnsiTheme="minorEastAsia" w:eastAsiaTheme="minorEastAsia"/>
          <w:szCs w:val="21"/>
        </w:rPr>
        <w:t>法定代表人或授权代表签字：</w:t>
      </w:r>
      <w:r>
        <w:rPr>
          <w:rFonts w:asciiTheme="minorEastAsia" w:hAnsiTheme="minorEastAsia" w:eastAsiaTheme="minorEastAsia"/>
          <w:szCs w:val="21"/>
          <w:u w:val="single"/>
        </w:rPr>
        <w:t xml:space="preserve">                </w:t>
      </w:r>
    </w:p>
    <w:p>
      <w:pPr>
        <w:pStyle w:val="21"/>
        <w:ind w:firstLine="420"/>
        <w:jc w:val="right"/>
        <w:rPr>
          <w:rFonts w:asciiTheme="minorEastAsia" w:hAnsiTheme="minorEastAsia" w:eastAsiaTheme="minorEastAsia"/>
          <w:sz w:val="21"/>
          <w:szCs w:val="21"/>
        </w:rPr>
      </w:pPr>
      <w:r>
        <w:rPr>
          <w:rFonts w:hint="eastAsia" w:asciiTheme="minorEastAsia" w:hAnsiTheme="minorEastAsia" w:eastAsiaTheme="minorEastAsia"/>
          <w:sz w:val="21"/>
          <w:szCs w:val="21"/>
        </w:rPr>
        <w:t>签署日期：</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年</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月</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日</w:t>
      </w:r>
    </w:p>
    <w:p>
      <w:pPr>
        <w:pStyle w:val="21"/>
        <w:ind w:firstLine="420"/>
        <w:jc w:val="right"/>
        <w:rPr>
          <w:rFonts w:asciiTheme="minorEastAsia" w:hAnsiTheme="minorEastAsia" w:eastAsiaTheme="minorEastAsia"/>
          <w:sz w:val="21"/>
          <w:szCs w:val="21"/>
        </w:rPr>
        <w:sectPr>
          <w:pgSz w:w="11906" w:h="16838"/>
          <w:pgMar w:top="2098" w:right="1531" w:bottom="1985" w:left="1531" w:header="851" w:footer="992" w:gutter="0"/>
          <w:pgNumType w:fmt="numberInDash"/>
          <w:cols w:space="425" w:num="1"/>
          <w:docGrid w:type="lines" w:linePitch="312" w:charSpace="0"/>
        </w:sectPr>
      </w:pPr>
    </w:p>
    <w:p>
      <w:pPr>
        <w:spacing w:line="360" w:lineRule="auto"/>
        <w:rPr>
          <w:rFonts w:ascii="Times New Roman" w:hAnsi="Times New Roman" w:eastAsia="黑体"/>
          <w:sz w:val="32"/>
          <w:szCs w:val="28"/>
        </w:rPr>
      </w:pPr>
      <w:r>
        <w:rPr>
          <w:rFonts w:ascii="Times New Roman" w:hAnsi="Times New Roman" w:eastAsia="黑体"/>
          <w:sz w:val="32"/>
          <w:szCs w:val="28"/>
        </w:rPr>
        <w:t>附</w:t>
      </w:r>
      <w:r>
        <w:rPr>
          <w:rFonts w:hint="eastAsia" w:ascii="Times New Roman" w:hAnsi="Times New Roman" w:eastAsia="黑体"/>
          <w:sz w:val="32"/>
          <w:szCs w:val="28"/>
        </w:rPr>
        <w:t>件</w:t>
      </w:r>
      <w:r>
        <w:rPr>
          <w:rFonts w:ascii="Times New Roman" w:hAnsi="Times New Roman" w:eastAsia="黑体"/>
          <w:sz w:val="32"/>
          <w:szCs w:val="28"/>
        </w:rPr>
        <w:t>2</w:t>
      </w:r>
    </w:p>
    <w:p>
      <w:pPr>
        <w:spacing w:line="360" w:lineRule="auto"/>
        <w:rPr>
          <w:rFonts w:ascii="宋体" w:hAnsi="宋体" w:cs="宋体"/>
          <w:sz w:val="32"/>
          <w:szCs w:val="32"/>
        </w:rPr>
      </w:pPr>
    </w:p>
    <w:p>
      <w:pPr>
        <w:spacing w:line="600" w:lineRule="exact"/>
        <w:jc w:val="center"/>
        <w:rPr>
          <w:rFonts w:ascii="Times New Roman" w:hAnsi="Times New Roman" w:eastAsia="黑体"/>
          <w:sz w:val="32"/>
          <w:szCs w:val="28"/>
        </w:rPr>
      </w:pPr>
      <w:r>
        <w:rPr>
          <w:rFonts w:ascii="Times New Roman" w:hAnsi="Times New Roman" w:eastAsia="方正大标宋简体"/>
          <w:sz w:val="42"/>
          <w:szCs w:val="42"/>
        </w:rPr>
        <w:t>信息披露业务流转表</w:t>
      </w:r>
    </w:p>
    <w:tbl>
      <w:tblPr>
        <w:tblStyle w:val="9"/>
        <w:tblW w:w="8484" w:type="dxa"/>
        <w:tblInd w:w="0" w:type="dxa"/>
        <w:tblLayout w:type="fixed"/>
        <w:tblCellMar>
          <w:top w:w="0" w:type="dxa"/>
          <w:left w:w="108" w:type="dxa"/>
          <w:bottom w:w="0" w:type="dxa"/>
          <w:right w:w="108" w:type="dxa"/>
        </w:tblCellMar>
      </w:tblPr>
      <w:tblGrid>
        <w:gridCol w:w="1575"/>
        <w:gridCol w:w="2626"/>
        <w:gridCol w:w="1570"/>
        <w:gridCol w:w="2713"/>
      </w:tblGrid>
      <w:tr>
        <w:tblPrEx>
          <w:tblCellMar>
            <w:top w:w="0" w:type="dxa"/>
            <w:left w:w="108" w:type="dxa"/>
            <w:bottom w:w="0" w:type="dxa"/>
            <w:right w:w="108" w:type="dxa"/>
          </w:tblCellMar>
        </w:tblPrEx>
        <w:trPr>
          <w:trHeight w:val="397"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证券代码</w:t>
            </w:r>
          </w:p>
        </w:tc>
        <w:tc>
          <w:tcPr>
            <w:tcW w:w="2626" w:type="dxa"/>
            <w:tcBorders>
              <w:top w:val="single" w:color="auto" w:sz="4" w:space="0"/>
              <w:left w:val="nil"/>
              <w:bottom w:val="nil"/>
              <w:right w:val="single" w:color="000000"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c>
          <w:tcPr>
            <w:tcW w:w="1570" w:type="dxa"/>
            <w:tcBorders>
              <w:top w:val="single" w:color="auto" w:sz="4" w:space="0"/>
              <w:left w:val="nil"/>
              <w:bottom w:val="nil"/>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证券简称</w:t>
            </w:r>
          </w:p>
        </w:tc>
        <w:tc>
          <w:tcPr>
            <w:tcW w:w="2713" w:type="dxa"/>
            <w:tcBorders>
              <w:top w:val="single" w:color="auto" w:sz="4" w:space="0"/>
              <w:left w:val="nil"/>
              <w:bottom w:val="nil"/>
              <w:right w:val="single" w:color="auto"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397"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经</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办</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人</w:t>
            </w:r>
          </w:p>
        </w:tc>
        <w:tc>
          <w:tcPr>
            <w:tcW w:w="2626" w:type="dxa"/>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c>
          <w:tcPr>
            <w:tcW w:w="157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座</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机</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397" w:hRule="atLeast"/>
        </w:trPr>
        <w:tc>
          <w:tcPr>
            <w:tcW w:w="157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手</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机</w:t>
            </w:r>
          </w:p>
        </w:tc>
        <w:tc>
          <w:tcPr>
            <w:tcW w:w="2626" w:type="dxa"/>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c>
          <w:tcPr>
            <w:tcW w:w="157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电子邮箱</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397" w:hRule="atLeast"/>
        </w:trPr>
        <w:tc>
          <w:tcPr>
            <w:tcW w:w="157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披露时间</w:t>
            </w:r>
          </w:p>
        </w:tc>
        <w:tc>
          <w:tcPr>
            <w:tcW w:w="6909" w:type="dxa"/>
            <w:gridSpan w:val="3"/>
            <w:tcBorders>
              <w:top w:val="single" w:color="auto" w:sz="4" w:space="0"/>
              <w:left w:val="nil"/>
              <w:bottom w:val="single" w:color="auto" w:sz="4" w:space="0"/>
              <w:right w:val="single" w:color="auto" w:sz="4" w:space="0"/>
            </w:tcBorders>
            <w:shd w:val="clear" w:color="auto" w:fill="auto"/>
            <w:vAlign w:val="center"/>
          </w:tcPr>
          <w:p>
            <w:pPr>
              <w:widowControl/>
              <w:jc w:val="left"/>
              <w:rPr>
                <w:rFonts w:asciiTheme="minorEastAsia" w:hAnsiTheme="minorEastAsia" w:eastAsiaTheme="minorEastAsia"/>
                <w:bCs/>
                <w:kern w:val="0"/>
                <w:szCs w:val="21"/>
                <w:u w:val="single"/>
              </w:rPr>
            </w:pP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年</w:t>
            </w: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月</w:t>
            </w: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日</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非交易时段</w:t>
            </w:r>
          </w:p>
        </w:tc>
      </w:tr>
      <w:tr>
        <w:tblPrEx>
          <w:tblCellMar>
            <w:top w:w="0" w:type="dxa"/>
            <w:left w:w="108" w:type="dxa"/>
            <w:bottom w:w="0" w:type="dxa"/>
            <w:right w:w="108" w:type="dxa"/>
          </w:tblCellMar>
        </w:tblPrEx>
        <w:trPr>
          <w:trHeight w:val="397" w:hRule="atLeast"/>
        </w:trPr>
        <w:tc>
          <w:tcPr>
            <w:tcW w:w="157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公告处理</w:t>
            </w:r>
          </w:p>
        </w:tc>
        <w:tc>
          <w:tcPr>
            <w:tcW w:w="6909" w:type="dxa"/>
            <w:gridSpan w:val="3"/>
            <w:tcBorders>
              <w:top w:val="single" w:color="auto" w:sz="4" w:space="0"/>
              <w:left w:val="nil"/>
              <w:bottom w:val="single" w:color="auto" w:sz="8" w:space="0"/>
              <w:right w:val="single" w:color="auto" w:sz="4" w:space="0"/>
            </w:tcBorders>
            <w:shd w:val="clear" w:color="auto" w:fill="auto"/>
            <w:vAlign w:val="center"/>
          </w:tcPr>
          <w:p>
            <w:pPr>
              <w:widowControl/>
              <w:jc w:val="left"/>
              <w:rPr>
                <w:rFonts w:asciiTheme="minorEastAsia" w:hAnsiTheme="minorEastAsia" w:eastAsiaTheme="minorEastAsia"/>
                <w:kern w:val="0"/>
                <w:szCs w:val="21"/>
              </w:rPr>
            </w:pP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〇</w:t>
            </w: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新发</w:t>
            </w: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〇</w:t>
            </w: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更正</w:t>
            </w: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〇</w:t>
            </w:r>
            <w:r>
              <w:rPr>
                <w:rFonts w:asciiTheme="minorEastAsia" w:hAnsiTheme="minorEastAsia" w:eastAsiaTheme="minorEastAsia"/>
                <w:kern w:val="0"/>
                <w:szCs w:val="21"/>
              </w:rPr>
              <w:t xml:space="preserve"> </w:t>
            </w:r>
            <w:r>
              <w:rPr>
                <w:rFonts w:hint="eastAsia" w:asciiTheme="minorEastAsia" w:hAnsiTheme="minorEastAsia" w:eastAsiaTheme="minorEastAsia"/>
                <w:kern w:val="0"/>
                <w:szCs w:val="21"/>
              </w:rPr>
              <w:t>修改标题</w:t>
            </w:r>
            <w:r>
              <w:rPr>
                <w:rFonts w:asciiTheme="minorEastAsia" w:hAnsiTheme="minorEastAsia" w:eastAsiaTheme="minorEastAsia"/>
                <w:kern w:val="0"/>
                <w:szCs w:val="21"/>
              </w:rPr>
              <w:t xml:space="preserve">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序号</w:t>
            </w:r>
          </w:p>
        </w:tc>
        <w:tc>
          <w:tcPr>
            <w:tcW w:w="6909" w:type="dxa"/>
            <w:gridSpan w:val="3"/>
            <w:tcBorders>
              <w:top w:val="nil"/>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公告标题</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1</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2</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3</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4</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5</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6</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90"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asciiTheme="minorEastAsia" w:hAnsiTheme="minorEastAsia" w:eastAsiaTheme="minorEastAsia"/>
                <w:bCs/>
                <w:kern w:val="0"/>
                <w:szCs w:val="21"/>
              </w:rPr>
              <w:t>7</w:t>
            </w:r>
          </w:p>
        </w:tc>
        <w:tc>
          <w:tcPr>
            <w:tcW w:w="6909" w:type="dxa"/>
            <w:gridSpan w:val="3"/>
            <w:tcBorders>
              <w:top w:val="nil"/>
              <w:left w:val="nil"/>
              <w:bottom w:val="single" w:color="auto" w:sz="4" w:space="0"/>
              <w:right w:val="single" w:color="auto" w:sz="4" w:space="0"/>
            </w:tcBorders>
            <w:shd w:val="clear" w:color="auto" w:fill="auto"/>
            <w:vAlign w:val="center"/>
          </w:tcPr>
          <w:p>
            <w:pPr>
              <w:widowControl/>
              <w:rPr>
                <w:rFonts w:asciiTheme="minorEastAsia" w:hAnsiTheme="minorEastAsia" w:eastAsiaTheme="minorEastAsia"/>
                <w:kern w:val="0"/>
                <w:szCs w:val="21"/>
              </w:rPr>
            </w:pPr>
            <w:r>
              <w:rPr>
                <w:rFonts w:hint="eastAsia" w:asciiTheme="minorEastAsia" w:hAnsiTheme="minorEastAsia" w:eastAsiaTheme="minorEastAsia"/>
                <w:kern w:val="0"/>
                <w:szCs w:val="21"/>
              </w:rPr>
              <w:t>　</w:t>
            </w:r>
          </w:p>
        </w:tc>
      </w:tr>
      <w:tr>
        <w:tblPrEx>
          <w:tblCellMar>
            <w:top w:w="0" w:type="dxa"/>
            <w:left w:w="108" w:type="dxa"/>
            <w:bottom w:w="0" w:type="dxa"/>
            <w:right w:w="108" w:type="dxa"/>
          </w:tblCellMar>
        </w:tblPrEx>
        <w:trPr>
          <w:trHeight w:val="459"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公告份数</w:t>
            </w:r>
          </w:p>
        </w:tc>
        <w:tc>
          <w:tcPr>
            <w:tcW w:w="6909" w:type="dxa"/>
            <w:gridSpan w:val="3"/>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p>
        </w:tc>
      </w:tr>
      <w:tr>
        <w:tblPrEx>
          <w:tblCellMar>
            <w:top w:w="0" w:type="dxa"/>
            <w:left w:w="108" w:type="dxa"/>
            <w:bottom w:w="0" w:type="dxa"/>
            <w:right w:w="108" w:type="dxa"/>
          </w:tblCellMar>
        </w:tblPrEx>
        <w:trPr>
          <w:trHeight w:val="394" w:hRule="atLeast"/>
        </w:trPr>
        <w:tc>
          <w:tcPr>
            <w:tcW w:w="157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是否停牌</w:t>
            </w:r>
          </w:p>
        </w:tc>
        <w:tc>
          <w:tcPr>
            <w:tcW w:w="2626" w:type="dxa"/>
            <w:tcBorders>
              <w:top w:val="single" w:color="auto" w:sz="4" w:space="0"/>
              <w:left w:val="nil"/>
              <w:bottom w:val="single" w:color="auto" w:sz="4" w:space="0"/>
              <w:right w:val="single" w:color="auto" w:sz="4" w:space="0"/>
            </w:tcBorders>
            <w:shd w:val="clear" w:color="auto" w:fill="auto"/>
            <w:vAlign w:val="center"/>
          </w:tcPr>
          <w:p>
            <w:pPr>
              <w:widowControl/>
              <w:jc w:val="left"/>
              <w:rPr>
                <w:rFonts w:asciiTheme="minorEastAsia" w:hAnsiTheme="minorEastAsia" w:eastAsiaTheme="minorEastAsia"/>
                <w:bCs/>
                <w:kern w:val="0"/>
                <w:szCs w:val="21"/>
              </w:rPr>
            </w:pPr>
            <w:r>
              <w:rPr>
                <w:rFonts w:asciiTheme="minorEastAsia" w:hAnsiTheme="minorEastAsia" w:eastAsiaTheme="minorEastAsia"/>
                <w:bCs/>
                <w:kern w:val="0"/>
                <w:szCs w:val="21"/>
              </w:rPr>
              <w:t xml:space="preserve"> </w:t>
            </w:r>
            <w:r>
              <w:rPr>
                <w:rFonts w:asciiTheme="minorEastAsia" w:hAnsiTheme="minorEastAsia" w:eastAsiaTheme="minorEastAsia"/>
                <w:kern w:val="0"/>
                <w:szCs w:val="21"/>
              </w:rPr>
              <w:t xml:space="preserve"> </w:t>
            </w:r>
          </w:p>
        </w:tc>
        <w:tc>
          <w:tcPr>
            <w:tcW w:w="1570"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jc w:val="center"/>
              <w:rPr>
                <w:rFonts w:asciiTheme="minorEastAsia" w:hAnsiTheme="minorEastAsia" w:eastAsiaTheme="minorEastAsia"/>
                <w:bCs/>
                <w:kern w:val="0"/>
                <w:szCs w:val="21"/>
              </w:rPr>
            </w:pPr>
            <w:r>
              <w:rPr>
                <w:rFonts w:hint="eastAsia" w:asciiTheme="minorEastAsia" w:hAnsiTheme="minorEastAsia" w:eastAsiaTheme="minorEastAsia"/>
                <w:bCs/>
                <w:kern w:val="0"/>
                <w:szCs w:val="21"/>
              </w:rPr>
              <w:t>停牌期限</w:t>
            </w:r>
          </w:p>
        </w:tc>
        <w:tc>
          <w:tcPr>
            <w:tcW w:w="27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heme="minorEastAsia" w:hAnsiTheme="minorEastAsia" w:eastAsiaTheme="minorEastAsia"/>
                <w:kern w:val="0"/>
                <w:szCs w:val="21"/>
              </w:rPr>
            </w:pPr>
          </w:p>
        </w:tc>
      </w:tr>
      <w:tr>
        <w:tblPrEx>
          <w:tblCellMar>
            <w:top w:w="0" w:type="dxa"/>
            <w:left w:w="108" w:type="dxa"/>
            <w:bottom w:w="0" w:type="dxa"/>
            <w:right w:w="108" w:type="dxa"/>
          </w:tblCellMar>
        </w:tblPrEx>
        <w:trPr>
          <w:trHeight w:val="2530" w:hRule="atLeast"/>
        </w:trPr>
        <w:tc>
          <w:tcPr>
            <w:tcW w:w="8484"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wordWrap w:val="0"/>
              <w:jc w:val="right"/>
              <w:rPr>
                <w:rFonts w:asciiTheme="minorEastAsia" w:hAnsiTheme="minorEastAsia" w:eastAsiaTheme="minorEastAsia"/>
                <w:bCs/>
                <w:kern w:val="0"/>
                <w:szCs w:val="21"/>
              </w:rPr>
            </w:pPr>
            <w:r>
              <w:rPr>
                <w:rFonts w:hint="eastAsia" w:asciiTheme="minorEastAsia" w:hAnsiTheme="minorEastAsia" w:eastAsiaTheme="minorEastAsia"/>
                <w:bCs/>
                <w:kern w:val="0"/>
                <w:szCs w:val="21"/>
              </w:rPr>
              <w:t>（此处加盖公章或董事会章）</w:t>
            </w:r>
            <w:r>
              <w:rPr>
                <w:rFonts w:asciiTheme="minorEastAsia" w:hAnsiTheme="minorEastAsia" w:eastAsiaTheme="minorEastAsia"/>
                <w:bCs/>
                <w:kern w:val="0"/>
                <w:szCs w:val="21"/>
              </w:rPr>
              <w:t xml:space="preserve">           </w:t>
            </w:r>
            <w:r>
              <w:rPr>
                <w:rFonts w:hint="eastAsia" w:asciiTheme="minorEastAsia" w:hAnsiTheme="minorEastAsia" w:eastAsiaTheme="minorEastAsia"/>
                <w:bCs/>
                <w:kern w:val="0"/>
                <w:szCs w:val="21"/>
              </w:rPr>
              <w:t>董事会秘书（签字）：</w:t>
            </w:r>
            <w:r>
              <w:rPr>
                <w:rFonts w:asciiTheme="minorEastAsia" w:hAnsiTheme="minorEastAsia" w:eastAsiaTheme="minorEastAsia"/>
                <w:bCs/>
                <w:kern w:val="0"/>
                <w:szCs w:val="21"/>
              </w:rPr>
              <w:t xml:space="preserve"> _______________</w:t>
            </w:r>
          </w:p>
          <w:p>
            <w:pPr>
              <w:widowControl/>
              <w:jc w:val="right"/>
              <w:rPr>
                <w:rFonts w:asciiTheme="minorEastAsia" w:hAnsiTheme="minorEastAsia" w:eastAsiaTheme="minorEastAsia"/>
                <w:bCs/>
                <w:kern w:val="0"/>
                <w:szCs w:val="21"/>
              </w:rPr>
            </w:pPr>
          </w:p>
          <w:p>
            <w:pPr>
              <w:widowControl/>
              <w:adjustRightInd w:val="0"/>
              <w:snapToGrid w:val="0"/>
              <w:jc w:val="right"/>
              <w:rPr>
                <w:rFonts w:asciiTheme="minorEastAsia" w:hAnsiTheme="minorEastAsia" w:eastAsiaTheme="minorEastAsia"/>
                <w:bCs/>
                <w:kern w:val="0"/>
                <w:szCs w:val="21"/>
              </w:rPr>
            </w:pPr>
          </w:p>
          <w:p>
            <w:pPr>
              <w:widowControl/>
              <w:adjustRightInd w:val="0"/>
              <w:snapToGrid w:val="0"/>
              <w:jc w:val="right"/>
              <w:rPr>
                <w:rFonts w:asciiTheme="minorEastAsia" w:hAnsiTheme="minorEastAsia" w:eastAsiaTheme="minorEastAsia"/>
                <w:bCs/>
                <w:kern w:val="0"/>
                <w:szCs w:val="21"/>
              </w:rPr>
            </w:pPr>
          </w:p>
          <w:p>
            <w:pPr>
              <w:widowControl/>
              <w:adjustRightInd w:val="0"/>
              <w:snapToGrid w:val="0"/>
              <w:jc w:val="right"/>
              <w:rPr>
                <w:rFonts w:asciiTheme="minorEastAsia" w:hAnsiTheme="minorEastAsia" w:eastAsiaTheme="minorEastAsia"/>
                <w:bCs/>
                <w:kern w:val="0"/>
                <w:szCs w:val="21"/>
              </w:rPr>
            </w:pPr>
            <w:r>
              <w:rPr>
                <w:rFonts w:hint="eastAsia" w:asciiTheme="minorEastAsia" w:hAnsiTheme="minorEastAsia" w:eastAsiaTheme="minorEastAsia"/>
                <w:bCs/>
                <w:kern w:val="0"/>
                <w:szCs w:val="21"/>
              </w:rPr>
              <w:t>申请日期：</w:t>
            </w: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年</w:t>
            </w: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月</w:t>
            </w:r>
            <w:r>
              <w:rPr>
                <w:rFonts w:asciiTheme="minorEastAsia" w:hAnsiTheme="minorEastAsia" w:eastAsiaTheme="minorEastAsia"/>
                <w:bCs/>
                <w:kern w:val="0"/>
                <w:szCs w:val="21"/>
                <w:u w:val="single"/>
              </w:rPr>
              <w:t xml:space="preserve">       </w:t>
            </w:r>
            <w:r>
              <w:rPr>
                <w:rFonts w:hint="eastAsia" w:asciiTheme="minorEastAsia" w:hAnsiTheme="minorEastAsia" w:eastAsiaTheme="minorEastAsia"/>
                <w:bCs/>
                <w:kern w:val="0"/>
                <w:szCs w:val="21"/>
              </w:rPr>
              <w:t>日</w:t>
            </w:r>
          </w:p>
          <w:p>
            <w:pPr>
              <w:widowControl/>
              <w:adjustRightInd w:val="0"/>
              <w:snapToGrid w:val="0"/>
              <w:jc w:val="left"/>
              <w:rPr>
                <w:rFonts w:asciiTheme="minorEastAsia" w:hAnsiTheme="minorEastAsia" w:eastAsiaTheme="minorEastAsia"/>
                <w:kern w:val="0"/>
                <w:szCs w:val="21"/>
              </w:rPr>
            </w:pPr>
          </w:p>
        </w:tc>
      </w:tr>
    </w:tbl>
    <w:p>
      <w:pPr>
        <w:rPr>
          <w:rFonts w:ascii="Times New Roman" w:hAnsi="Times New Roman"/>
        </w:rPr>
      </w:pPr>
    </w:p>
    <w:p>
      <w:pPr>
        <w:widowControl/>
        <w:jc w:val="left"/>
        <w:rPr>
          <w:rFonts w:ascii="Times New Roman" w:hAnsi="Times New Roman"/>
        </w:rPr>
        <w:sectPr>
          <w:footerReference r:id="rId5" w:type="even"/>
          <w:pgSz w:w="11906" w:h="16838"/>
          <w:pgMar w:top="2098" w:right="1531" w:bottom="1985" w:left="1531" w:header="851" w:footer="992" w:gutter="0"/>
          <w:pgNumType w:fmt="numberInDash"/>
          <w:cols w:space="425" w:num="1"/>
          <w:docGrid w:type="lines" w:linePitch="312" w:charSpace="0"/>
        </w:sectPr>
      </w:pPr>
    </w:p>
    <w:p>
      <w:pPr>
        <w:widowControl/>
        <w:jc w:val="left"/>
        <w:rPr>
          <w:rFonts w:ascii="Times New Roman" w:hAnsi="Times New Roman" w:eastAsia="黑体"/>
          <w:sz w:val="32"/>
          <w:szCs w:val="28"/>
        </w:rPr>
      </w:pPr>
      <w:r>
        <w:rPr>
          <w:rFonts w:ascii="Times New Roman" w:hAnsi="Times New Roman" w:eastAsia="黑体"/>
          <w:sz w:val="32"/>
          <w:szCs w:val="28"/>
        </w:rPr>
        <w:t>附</w:t>
      </w:r>
      <w:r>
        <w:rPr>
          <w:rFonts w:hint="eastAsia" w:ascii="Times New Roman" w:hAnsi="Times New Roman" w:eastAsia="黑体"/>
          <w:sz w:val="32"/>
          <w:szCs w:val="28"/>
        </w:rPr>
        <w:t>件3</w:t>
      </w:r>
    </w:p>
    <w:p>
      <w:pPr>
        <w:widowControl/>
        <w:jc w:val="left"/>
        <w:rPr>
          <w:rFonts w:ascii="Times New Roman" w:hAnsi="Times New Roman" w:eastAsia="黑体"/>
          <w:sz w:val="32"/>
          <w:szCs w:val="28"/>
        </w:rPr>
      </w:pPr>
    </w:p>
    <w:p>
      <w:pPr>
        <w:spacing w:line="600" w:lineRule="exact"/>
        <w:jc w:val="center"/>
        <w:rPr>
          <w:rFonts w:ascii="宋体" w:hAnsi="宋体"/>
          <w:b/>
          <w:sz w:val="36"/>
          <w:szCs w:val="36"/>
        </w:rPr>
      </w:pPr>
      <w:r>
        <w:rPr>
          <w:rFonts w:hint="eastAsia" w:ascii="Times New Roman" w:hAnsi="Times New Roman" w:eastAsia="方正大标宋简体"/>
          <w:sz w:val="42"/>
          <w:szCs w:val="42"/>
        </w:rPr>
        <w:t>董事（高级管理人员）声明及承诺书</w:t>
      </w:r>
    </w:p>
    <w:p>
      <w:pPr>
        <w:spacing w:line="360" w:lineRule="auto"/>
        <w:ind w:firstLine="480" w:firstLineChars="200"/>
        <w:rPr>
          <w:rFonts w:ascii="宋体" w:hAnsi="宋体"/>
          <w:bCs/>
          <w:sz w:val="24"/>
          <w:szCs w:val="24"/>
        </w:rPr>
      </w:pPr>
      <w:bookmarkStart w:id="0" w:name="_Toc208314270"/>
    </w:p>
    <w:bookmarkEnd w:id="0"/>
    <w:p>
      <w:pPr>
        <w:spacing w:line="460" w:lineRule="exact"/>
        <w:jc w:val="center"/>
        <w:rPr>
          <w:rFonts w:ascii="黑体" w:hAnsi="黑体" w:eastAsia="黑体"/>
          <w:color w:val="000000"/>
          <w:kern w:val="28"/>
          <w:sz w:val="32"/>
          <w:szCs w:val="32"/>
        </w:rPr>
      </w:pPr>
      <w:r>
        <w:rPr>
          <w:rFonts w:hint="eastAsia" w:ascii="黑体" w:hAnsi="黑体" w:eastAsia="黑体"/>
          <w:color w:val="000000"/>
          <w:kern w:val="28"/>
          <w:sz w:val="32"/>
          <w:szCs w:val="32"/>
        </w:rPr>
        <w:t>第一部分</w:t>
      </w:r>
      <w:r>
        <w:rPr>
          <w:rFonts w:ascii="黑体" w:hAnsi="黑体" w:eastAsia="黑体"/>
          <w:color w:val="000000"/>
          <w:kern w:val="28"/>
          <w:sz w:val="32"/>
          <w:szCs w:val="32"/>
        </w:rPr>
        <w:t xml:space="preserve">  </w:t>
      </w:r>
      <w:r>
        <w:rPr>
          <w:rFonts w:hint="eastAsia" w:ascii="黑体" w:hAnsi="黑体" w:eastAsia="黑体"/>
          <w:color w:val="000000"/>
          <w:kern w:val="28"/>
          <w:sz w:val="32"/>
          <w:szCs w:val="32"/>
        </w:rPr>
        <w:t>声 明</w:t>
      </w:r>
    </w:p>
    <w:p>
      <w:pPr>
        <w:spacing w:line="460" w:lineRule="exact"/>
        <w:ind w:firstLine="640" w:firstLineChars="200"/>
        <w:rPr>
          <w:rFonts w:ascii="仿宋" w:hAnsi="仿宋" w:eastAsia="仿宋"/>
          <w:color w:val="000000"/>
          <w:kern w:val="28"/>
          <w:sz w:val="32"/>
          <w:szCs w:val="32"/>
        </w:rPr>
      </w:pP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一、基本情况</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1．</w:t>
      </w:r>
      <w:r>
        <w:rPr>
          <w:rFonts w:hint="eastAsia" w:ascii="Times New Roman" w:hAnsi="Times New Roman" w:eastAsia="仿宋"/>
          <w:color w:val="000000"/>
          <w:kern w:val="28"/>
          <w:sz w:val="32"/>
          <w:szCs w:val="32"/>
        </w:rPr>
        <w:t>上市公司全称：</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2．</w:t>
      </w:r>
      <w:r>
        <w:rPr>
          <w:rFonts w:hint="eastAsia" w:ascii="Times New Roman" w:hAnsi="Times New Roman" w:eastAsia="仿宋"/>
          <w:color w:val="000000"/>
          <w:kern w:val="28"/>
          <w:sz w:val="32"/>
          <w:szCs w:val="32"/>
        </w:rPr>
        <w:t>上市公司股票简称：</w:t>
      </w:r>
      <w:r>
        <w:rPr>
          <w:rFonts w:ascii="Times New Roman" w:hAnsi="Times New Roman" w:eastAsia="仿宋"/>
          <w:color w:val="000000"/>
          <w:kern w:val="28"/>
          <w:sz w:val="32"/>
          <w:szCs w:val="32"/>
          <w:u w:val="single"/>
        </w:rPr>
        <w:t xml:space="preserve">         </w:t>
      </w:r>
      <w:r>
        <w:rPr>
          <w:rFonts w:hint="eastAsia" w:ascii="Times New Roman" w:hAnsi="Times New Roman" w:eastAsia="仿宋"/>
          <w:color w:val="000000"/>
          <w:kern w:val="28"/>
          <w:sz w:val="32"/>
          <w:szCs w:val="32"/>
        </w:rPr>
        <w:t>股票代码：</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3．</w:t>
      </w:r>
      <w:r>
        <w:rPr>
          <w:rFonts w:hint="eastAsia" w:ascii="Times New Roman" w:hAnsi="Times New Roman" w:eastAsia="仿宋"/>
          <w:color w:val="000000"/>
          <w:kern w:val="28"/>
          <w:sz w:val="32"/>
          <w:szCs w:val="32"/>
        </w:rPr>
        <w:t>本人姓名：</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4．</w:t>
      </w:r>
      <w:r>
        <w:rPr>
          <w:rFonts w:hint="eastAsia" w:ascii="Times New Roman" w:hAnsi="Times New Roman" w:eastAsia="仿宋"/>
          <w:color w:val="000000"/>
          <w:kern w:val="28"/>
          <w:sz w:val="32"/>
          <w:szCs w:val="32"/>
        </w:rPr>
        <w:t>别名：</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5</w:t>
      </w:r>
      <w:r>
        <w:rPr>
          <w:rFonts w:hint="eastAsia" w:ascii="Times New Roman" w:hAnsi="Times New Roman" w:eastAsia="仿宋"/>
          <w:color w:val="000000"/>
          <w:kern w:val="28"/>
          <w:sz w:val="32"/>
          <w:szCs w:val="32"/>
        </w:rPr>
        <w:t>．曾用名：</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6．出生日期：</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7</w:t>
      </w:r>
      <w:r>
        <w:rPr>
          <w:rFonts w:hint="eastAsia" w:ascii="Times New Roman" w:hAnsi="Times New Roman" w:eastAsia="仿宋"/>
          <w:color w:val="000000"/>
          <w:kern w:val="28"/>
          <w:sz w:val="32"/>
          <w:szCs w:val="32"/>
        </w:rPr>
        <w:t>．住址：</w:t>
      </w:r>
      <w:r>
        <w:rPr>
          <w:rFonts w:ascii="Times New Roman" w:hAnsi="Times New Roman" w:eastAsia="仿宋"/>
          <w:color w:val="000000"/>
          <w:kern w:val="28"/>
          <w:sz w:val="32"/>
          <w:szCs w:val="32"/>
          <w:u w:val="single"/>
        </w:rPr>
        <w:t xml:space="preserve">                                                        </w:t>
      </w:r>
      <w:r>
        <w:rPr>
          <w:rFonts w:ascii="Times New Roman" w:hAnsi="Times New Roman" w:eastAsia="仿宋"/>
          <w:color w:val="000000"/>
          <w:kern w:val="28"/>
          <w:sz w:val="32"/>
          <w:szCs w:val="32"/>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8</w:t>
      </w:r>
      <w:r>
        <w:rPr>
          <w:rFonts w:hint="eastAsia" w:ascii="Times New Roman" w:hAnsi="Times New Roman" w:eastAsia="仿宋"/>
          <w:color w:val="000000"/>
          <w:kern w:val="28"/>
          <w:sz w:val="32"/>
          <w:szCs w:val="32"/>
        </w:rPr>
        <w:t>．国籍：</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9</w:t>
      </w:r>
      <w:r>
        <w:rPr>
          <w:rFonts w:hint="eastAsia" w:ascii="Times New Roman" w:hAnsi="Times New Roman" w:eastAsia="仿宋"/>
          <w:color w:val="000000"/>
          <w:kern w:val="28"/>
          <w:sz w:val="32"/>
          <w:szCs w:val="32"/>
        </w:rPr>
        <w:t>．拥有哪些国家或地区的长期居留权（如适用）：</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10</w:t>
      </w:r>
      <w:r>
        <w:rPr>
          <w:rFonts w:hint="eastAsia" w:ascii="Times New Roman" w:hAnsi="Times New Roman" w:eastAsia="仿宋"/>
          <w:color w:val="000000"/>
          <w:kern w:val="28"/>
          <w:sz w:val="32"/>
          <w:szCs w:val="32"/>
        </w:rPr>
        <w:t>．专业资格（如适用）：</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rPr>
        <w:t>11</w:t>
      </w:r>
      <w:r>
        <w:rPr>
          <w:rFonts w:hint="eastAsia" w:ascii="Times New Roman" w:hAnsi="Times New Roman" w:eastAsia="仿宋"/>
          <w:color w:val="000000"/>
          <w:kern w:val="28"/>
          <w:sz w:val="32"/>
          <w:szCs w:val="32"/>
        </w:rPr>
        <w:t>．身份证号码：</w:t>
      </w:r>
      <w:r>
        <w:rPr>
          <w:rFonts w:ascii="Times New Roman" w:hAnsi="Times New Roman" w:eastAsia="仿宋"/>
          <w:color w:val="000000"/>
          <w:kern w:val="28"/>
          <w:sz w:val="32"/>
          <w:szCs w:val="32"/>
          <w:u w:val="single"/>
        </w:rPr>
        <w:t xml:space="preserve">                                </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12．</w:t>
      </w:r>
      <w:r>
        <w:rPr>
          <w:rFonts w:hint="eastAsia" w:ascii="Times New Roman" w:hAnsi="Times New Roman" w:eastAsia="仿宋"/>
          <w:color w:val="000000"/>
          <w:kern w:val="28"/>
          <w:sz w:val="32"/>
          <w:szCs w:val="32"/>
        </w:rPr>
        <w:t>护照号码（如适用）：</w:t>
      </w:r>
      <w:r>
        <w:rPr>
          <w:rFonts w:ascii="Times New Roman" w:hAnsi="Times New Roman" w:eastAsia="仿宋"/>
          <w:color w:val="000000"/>
          <w:kern w:val="28"/>
          <w:sz w:val="32"/>
          <w:szCs w:val="32"/>
          <w:u w:val="single"/>
        </w:rPr>
        <w:t xml:space="preserve">                                          </w:t>
      </w:r>
      <w:r>
        <w:rPr>
          <w:rFonts w:ascii="Times New Roman" w:hAnsi="Times New Roman" w:eastAsia="仿宋"/>
          <w:color w:val="000000"/>
          <w:kern w:val="28"/>
          <w:sz w:val="32"/>
          <w:szCs w:val="32"/>
        </w:rPr>
        <w:t xml:space="preserve">                                       </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13</w:t>
      </w:r>
      <w:r>
        <w:rPr>
          <w:rFonts w:hint="eastAsia" w:ascii="Times New Roman" w:hAnsi="Times New Roman" w:eastAsia="仿宋"/>
          <w:color w:val="000000"/>
          <w:kern w:val="28"/>
          <w:sz w:val="32"/>
          <w:szCs w:val="32"/>
        </w:rPr>
        <w:t>．最近五年工作经历：</w:t>
      </w:r>
      <w:r>
        <w:rPr>
          <w:rFonts w:ascii="Times New Roman" w:hAnsi="Times New Roman" w:eastAsia="仿宋"/>
          <w:color w:val="000000"/>
          <w:kern w:val="28"/>
          <w:sz w:val="32"/>
          <w:szCs w:val="32"/>
        </w:rPr>
        <w:t xml:space="preserve"> </w:t>
      </w:r>
    </w:p>
    <w:p>
      <w:pPr>
        <w:spacing w:line="460" w:lineRule="exact"/>
        <w:ind w:firstLine="640" w:firstLineChars="200"/>
        <w:rPr>
          <w:rFonts w:ascii="Times New Roman" w:hAnsi="Times New Roman" w:eastAsia="仿宋"/>
          <w:color w:val="000000"/>
          <w:kern w:val="28"/>
          <w:sz w:val="32"/>
          <w:szCs w:val="32"/>
          <w:u w:val="single"/>
        </w:rPr>
      </w:pPr>
      <w:r>
        <w:rPr>
          <w:rFonts w:ascii="Times New Roman" w:hAnsi="Times New Roman" w:eastAsia="仿宋"/>
          <w:color w:val="000000"/>
          <w:kern w:val="28"/>
          <w:sz w:val="32"/>
          <w:szCs w:val="32"/>
          <w:u w:val="single"/>
        </w:rPr>
        <w:t xml:space="preserve">                                                 </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二、是否有配偶、父母、子女及其配偶、兄弟姐妹及其配偶担任本公司董事或高级管理人员？</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三、是否在其他公司任职？</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如是，请填报各公司的名称、注册资本、经营范围、以及本人在该公司任职的情况。</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四、是否存在下列情形：</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（一）无民事行为能力或者限制民事行为能力；</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（二）因贪污、贿赂、侵占财产、挪用财产或者破坏社会主义市场经济秩序，被判处刑罚，或者因犯罪被剥夺政治权利，执行期满未逾五年，被宣告缓刑的，自缓刑考验期满之日起未逾二年</w:t>
      </w:r>
      <w:r>
        <w:rPr>
          <w:rFonts w:ascii="仿宋" w:hAnsi="仿宋" w:eastAsia="仿宋"/>
          <w:color w:val="000000"/>
          <w:kern w:val="28"/>
          <w:sz w:val="32"/>
          <w:szCs w:val="32"/>
        </w:rPr>
        <w:t>；</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（三）担任破产清算的公司、企业的董事或者厂长、经理，</w:t>
      </w:r>
      <w:r>
        <w:rPr>
          <w:rFonts w:ascii="仿宋" w:hAnsi="仿宋" w:eastAsia="仿宋"/>
          <w:color w:val="000000"/>
          <w:kern w:val="28"/>
          <w:sz w:val="32"/>
          <w:szCs w:val="32"/>
        </w:rPr>
        <w:t>对该公司、企业的破产负有个人责任</w:t>
      </w:r>
      <w:r>
        <w:rPr>
          <w:rFonts w:hint="eastAsia" w:ascii="仿宋" w:hAnsi="仿宋" w:eastAsia="仿宋"/>
          <w:color w:val="000000"/>
          <w:kern w:val="28"/>
          <w:sz w:val="32"/>
          <w:szCs w:val="32"/>
        </w:rPr>
        <w:t>，</w:t>
      </w:r>
      <w:r>
        <w:rPr>
          <w:rFonts w:ascii="仿宋" w:hAnsi="仿宋" w:eastAsia="仿宋"/>
          <w:color w:val="000000"/>
          <w:kern w:val="28"/>
          <w:sz w:val="32"/>
          <w:szCs w:val="32"/>
        </w:rPr>
        <w:t>自该公司、企业破产清算完结之日起未逾三年；</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（四）担任因违法被吊销营业执照、责令关闭的公司、企业的法定代表人，并负有个人责任的，自该公司、企业被吊销营业执照、责令关闭之日起未逾三年</w:t>
      </w:r>
      <w:r>
        <w:rPr>
          <w:rFonts w:ascii="仿宋" w:hAnsi="仿宋" w:eastAsia="仿宋"/>
          <w:color w:val="000000"/>
          <w:kern w:val="28"/>
          <w:sz w:val="32"/>
          <w:szCs w:val="32"/>
        </w:rPr>
        <w:t>；</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（五）个人因所负数额较大债务到期未清偿被人民法院列为失信被执行人。</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五、是否曾因违反《证券法》</w:t>
      </w:r>
      <w:r>
        <w:rPr>
          <w:rFonts w:ascii="仿宋" w:hAnsi="仿宋" w:eastAsia="仿宋"/>
          <w:color w:val="000000"/>
          <w:kern w:val="28"/>
          <w:sz w:val="32"/>
          <w:szCs w:val="32"/>
        </w:rPr>
        <w:t>和</w:t>
      </w:r>
      <w:r>
        <w:rPr>
          <w:rFonts w:hint="eastAsia" w:ascii="仿宋" w:hAnsi="仿宋" w:eastAsia="仿宋"/>
          <w:color w:val="000000"/>
          <w:kern w:val="28"/>
          <w:sz w:val="32"/>
          <w:szCs w:val="32"/>
        </w:rPr>
        <w:t>《证券市场禁入规定》等证券市场法律、行政法规或部门规章而受到行政处罚或证券市场禁入？</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六、是否曾违反其他法律、行政法规受到刑事处罚或者行政处罚？</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七、是否曾违反相关业务规则受到全国中小企业股份转让系统有限责任公司</w:t>
      </w:r>
      <w:r>
        <w:rPr>
          <w:rFonts w:hint="eastAsia" w:ascii="仿宋" w:hAnsi="仿宋" w:eastAsia="仿宋"/>
          <w:bCs/>
          <w:sz w:val="32"/>
          <w:szCs w:val="32"/>
        </w:rPr>
        <w:t>或证券交易所采取的监管措施或纪律处分</w:t>
      </w:r>
      <w:r>
        <w:rPr>
          <w:rFonts w:hint="eastAsia" w:ascii="仿宋" w:hAnsi="仿宋" w:eastAsia="仿宋"/>
          <w:color w:val="000000"/>
          <w:kern w:val="28"/>
          <w:sz w:val="32"/>
          <w:szCs w:val="32"/>
        </w:rPr>
        <w:t>？</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八、是否因涉嫌违反证券市场法律、行政法规正受到中国证监会的调查？</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九、本人以及本人的配偶、父母、子女是否持有本公司股票及其他证券品种？</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十、是否持有上市公司特别表决权股份？（仅董事适用）</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否□  </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w:t>
      </w:r>
      <w:r>
        <w:rPr>
          <w:rFonts w:ascii="仿宋" w:hAnsi="仿宋" w:eastAsia="仿宋"/>
          <w:color w:val="000000"/>
          <w:kern w:val="28"/>
          <w:sz w:val="32"/>
          <w:szCs w:val="32"/>
        </w:rPr>
        <w:t>一</w:t>
      </w:r>
      <w:r>
        <w:rPr>
          <w:rFonts w:hint="eastAsia" w:ascii="仿宋" w:hAnsi="仿宋" w:eastAsia="仿宋"/>
          <w:color w:val="000000"/>
          <w:kern w:val="28"/>
          <w:sz w:val="32"/>
          <w:szCs w:val="32"/>
        </w:rPr>
        <w:t>、在本公司及其控股子公司业务中，过去或现在是否拥有除前项以外的其他利益？</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w:t>
      </w:r>
      <w:r>
        <w:rPr>
          <w:rFonts w:ascii="仿宋" w:hAnsi="仿宋" w:eastAsia="仿宋"/>
          <w:color w:val="000000"/>
          <w:kern w:val="28"/>
          <w:sz w:val="32"/>
          <w:szCs w:val="32"/>
        </w:rPr>
        <w:t>二</w:t>
      </w:r>
      <w:r>
        <w:rPr>
          <w:rFonts w:hint="eastAsia" w:ascii="仿宋" w:hAnsi="仿宋" w:eastAsia="仿宋"/>
          <w:color w:val="000000"/>
          <w:kern w:val="28"/>
          <w:sz w:val="32"/>
          <w:szCs w:val="32"/>
        </w:rPr>
        <w:t>、是否已明确知悉作为</w:t>
      </w:r>
      <w:r>
        <w:rPr>
          <w:rFonts w:ascii="仿宋" w:hAnsi="仿宋" w:eastAsia="仿宋"/>
          <w:color w:val="000000"/>
          <w:kern w:val="28"/>
          <w:sz w:val="32"/>
          <w:szCs w:val="32"/>
        </w:rPr>
        <w:t>上市</w:t>
      </w:r>
      <w:r>
        <w:rPr>
          <w:rFonts w:hint="eastAsia" w:ascii="仿宋" w:hAnsi="仿宋" w:eastAsia="仿宋"/>
          <w:color w:val="000000"/>
          <w:kern w:val="28"/>
          <w:sz w:val="32"/>
          <w:szCs w:val="32"/>
        </w:rPr>
        <w:t>公司的董事（高级管理人员），如果对上市公司下列信息披露相关违法、违规行为负有直接责任的，将被追究刑事责任：</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（一）公司向股东和社会公众提供虚假的或者隐瞒重大事实的财务会计报告，严重损害股东或者其他人利益，或者有其他严重情节的；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（二）公司对依法应当披露的其他重要信息不按照规定披露，严重损害股东或者其他人利益，或者有其他严重情节的。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十三、是否已明确知悉作为上市公司的董事（高级管理人员），不得利用公司内幕信息直接或间接为本人或他人谋取利益？</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w:t>
      </w:r>
      <w:r>
        <w:rPr>
          <w:rFonts w:ascii="仿宋" w:hAnsi="仿宋" w:eastAsia="仿宋"/>
          <w:color w:val="000000"/>
          <w:kern w:val="28"/>
          <w:sz w:val="32"/>
          <w:szCs w:val="32"/>
        </w:rPr>
        <w:t>四</w:t>
      </w:r>
      <w:r>
        <w:rPr>
          <w:rFonts w:hint="eastAsia" w:ascii="仿宋" w:hAnsi="仿宋" w:eastAsia="仿宋"/>
          <w:color w:val="000000"/>
          <w:kern w:val="28"/>
          <w:sz w:val="32"/>
          <w:szCs w:val="32"/>
        </w:rPr>
        <w:t>、是否已明确知悉作为上</w:t>
      </w:r>
      <w:r>
        <w:rPr>
          <w:rFonts w:hint="eastAsia" w:ascii="Times New Roman" w:hAnsi="Times New Roman" w:eastAsia="仿宋"/>
          <w:sz w:val="32"/>
          <w:szCs w:val="32"/>
        </w:rPr>
        <w:t>市公司</w:t>
      </w:r>
      <w:r>
        <w:rPr>
          <w:rFonts w:hint="eastAsia" w:ascii="仿宋" w:hAnsi="仿宋" w:eastAsia="仿宋"/>
          <w:color w:val="000000"/>
          <w:kern w:val="28"/>
          <w:sz w:val="32"/>
          <w:szCs w:val="32"/>
        </w:rPr>
        <w:t>的董事（高级管理人员），不得违背对公司的忠实义务，不得利用职务便利操纵上市公司从事法律、行政法规和相关规定禁止的行为</w:t>
      </w:r>
      <w:r>
        <w:rPr>
          <w:rFonts w:hint="eastAsia" w:ascii="仿宋" w:hAnsi="仿宋" w:eastAsia="仿宋"/>
          <w:bCs/>
          <w:color w:val="000000"/>
          <w:kern w:val="28"/>
          <w:sz w:val="32"/>
          <w:szCs w:val="32"/>
        </w:rPr>
        <w:t>？</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五、是否已明确知悉作为上市公司的董事（高级管理人员），如果违背对公司的忠实义务，利用职务便利，操纵上市公司从事下列行为之一，致使上市公司利益遭受重大或者特别重大损失的，将被追究刑事责任：</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（一）无偿向其他单位或者个人提供资金、商品、服务或者其他资产的；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（二）以明显不公平的条件，提供或者接受资金、商品、服务或者其他资产的；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（三）向明显不具有清偿能力的单位或者个人提供资金、商品、服务或者其他资产的；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（四）向明显不具有清偿能力的单位或者个人提供担保，或者无正当理由为其他单位或者个人提供担保的；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（五）无正当理由放弃债权、承担债务的；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（六）采用其他方式损害上市公司利益的。</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十六、</w:t>
      </w:r>
      <w:r>
        <w:rPr>
          <w:rFonts w:hint="eastAsia" w:ascii="仿宋" w:hAnsi="仿宋" w:eastAsia="仿宋"/>
          <w:color w:val="000000"/>
          <w:sz w:val="32"/>
          <w:szCs w:val="32"/>
        </w:rPr>
        <w:t>除上述问题所披露的信息外，是否存在可能影响本人对上述问题回答的真实性、准确性或完整性而需要声明的其他事项？</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是□</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否□</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如是，请详细说明。</w:t>
      </w:r>
    </w:p>
    <w:p>
      <w:pPr>
        <w:spacing w:line="460" w:lineRule="exact"/>
        <w:ind w:firstLine="640" w:firstLineChars="200"/>
        <w:rPr>
          <w:rFonts w:ascii="仿宋" w:hAnsi="仿宋" w:eastAsia="仿宋"/>
          <w:color w:val="000000"/>
          <w:kern w:val="28"/>
          <w:sz w:val="32"/>
          <w:szCs w:val="32"/>
        </w:rPr>
      </w:pPr>
      <w:r>
        <w:rPr>
          <w:rFonts w:hint="eastAsia" w:ascii="仿宋" w:hAnsi="仿宋" w:eastAsia="仿宋"/>
          <w:color w:val="000000"/>
          <w:kern w:val="28"/>
          <w:sz w:val="32"/>
          <w:szCs w:val="32"/>
        </w:rPr>
        <w:t>本人</w:t>
      </w:r>
      <w:r>
        <w:rPr>
          <w:rFonts w:ascii="仿宋" w:hAnsi="仿宋" w:eastAsia="仿宋"/>
          <w:color w:val="000000"/>
          <w:kern w:val="28"/>
          <w:sz w:val="32"/>
          <w:szCs w:val="32"/>
          <w:u w:val="single"/>
        </w:rPr>
        <w:t xml:space="preserve">                </w:t>
      </w:r>
      <w:r>
        <w:rPr>
          <w:rFonts w:hint="eastAsia" w:ascii="仿宋" w:hAnsi="仿宋" w:eastAsia="仿宋"/>
          <w:color w:val="000000"/>
          <w:kern w:val="28"/>
          <w:sz w:val="32"/>
          <w:szCs w:val="32"/>
        </w:rPr>
        <w:t>（正楷体）郑重声明，上述回答是真实、准确和完整的，保证不存在任何虚假记载、误导性陈述或遗漏。本人完全明白做出虚假声明可能导致的后果。</w:t>
      </w:r>
      <w:r>
        <w:rPr>
          <w:rFonts w:ascii="仿宋" w:hAnsi="仿宋" w:eastAsia="仿宋"/>
          <w:bCs/>
          <w:sz w:val="32"/>
          <w:szCs w:val="32"/>
        </w:rPr>
        <w:t>北京证券交易所</w:t>
      </w:r>
      <w:r>
        <w:rPr>
          <w:rFonts w:hint="eastAsia" w:ascii="仿宋" w:hAnsi="仿宋" w:eastAsia="仿宋"/>
          <w:color w:val="000000"/>
          <w:kern w:val="28"/>
          <w:sz w:val="32"/>
          <w:szCs w:val="32"/>
        </w:rPr>
        <w:t>可依据上述回答所提供的资料，评估本人是否适宜担任</w:t>
      </w:r>
      <w:r>
        <w:rPr>
          <w:rFonts w:ascii="仿宋" w:hAnsi="仿宋" w:eastAsia="仿宋"/>
          <w:color w:val="000000"/>
          <w:kern w:val="28"/>
          <w:sz w:val="32"/>
          <w:szCs w:val="32"/>
        </w:rPr>
        <w:t>上市</w:t>
      </w:r>
      <w:r>
        <w:rPr>
          <w:rFonts w:hint="eastAsia" w:ascii="仿宋" w:hAnsi="仿宋" w:eastAsia="仿宋"/>
          <w:color w:val="000000"/>
          <w:kern w:val="28"/>
          <w:sz w:val="32"/>
          <w:szCs w:val="32"/>
        </w:rPr>
        <w:t>公司的董事（高级管理人员）。</w:t>
      </w:r>
    </w:p>
    <w:p>
      <w:pPr>
        <w:spacing w:line="460" w:lineRule="exact"/>
        <w:ind w:firstLine="640" w:firstLineChars="200"/>
        <w:rPr>
          <w:rFonts w:ascii="仿宋" w:hAnsi="仿宋" w:eastAsia="仿宋"/>
          <w:color w:val="000000"/>
          <w:kern w:val="28"/>
          <w:sz w:val="32"/>
          <w:szCs w:val="32"/>
        </w:rPr>
      </w:pPr>
    </w:p>
    <w:p>
      <w:pPr>
        <w:spacing w:line="460" w:lineRule="exact"/>
        <w:ind w:firstLine="640" w:firstLineChars="200"/>
        <w:rPr>
          <w:rFonts w:ascii="仿宋" w:hAnsi="仿宋" w:eastAsia="仿宋"/>
          <w:color w:val="000000"/>
          <w:kern w:val="28"/>
          <w:sz w:val="32"/>
          <w:szCs w:val="32"/>
        </w:rPr>
      </w:pPr>
    </w:p>
    <w:p>
      <w:pPr>
        <w:spacing w:line="460" w:lineRule="exact"/>
        <w:ind w:firstLine="480" w:firstLineChars="150"/>
        <w:rPr>
          <w:rFonts w:ascii="仿宋" w:hAnsi="仿宋" w:eastAsia="仿宋"/>
          <w:color w:val="000000"/>
          <w:kern w:val="28"/>
          <w:sz w:val="32"/>
          <w:szCs w:val="32"/>
        </w:rPr>
      </w:pPr>
      <w:r>
        <w:rPr>
          <w:rFonts w:hint="eastAsia" w:ascii="仿宋" w:hAnsi="仿宋" w:eastAsia="仿宋"/>
          <w:color w:val="000000"/>
          <w:kern w:val="28"/>
          <w:sz w:val="32"/>
          <w:szCs w:val="32"/>
        </w:rPr>
        <w:t>声明人（签署）：</w:t>
      </w:r>
      <w:r>
        <w:rPr>
          <w:rFonts w:ascii="仿宋" w:hAnsi="仿宋" w:eastAsia="仿宋"/>
          <w:color w:val="000000"/>
          <w:kern w:val="28"/>
          <w:sz w:val="32"/>
          <w:szCs w:val="32"/>
        </w:rPr>
        <w:t xml:space="preserve">                   </w:t>
      </w:r>
    </w:p>
    <w:p>
      <w:pPr>
        <w:spacing w:line="460" w:lineRule="exact"/>
        <w:ind w:firstLine="480" w:firstLineChars="15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此项声明于</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年</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月</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日在</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（地点）作出。</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见证律师（签署）：</w:t>
      </w:r>
      <w:r>
        <w:rPr>
          <w:rFonts w:ascii="仿宋" w:hAnsi="仿宋" w:eastAsia="仿宋"/>
          <w:color w:val="000000"/>
          <w:kern w:val="28"/>
          <w:sz w:val="32"/>
          <w:szCs w:val="32"/>
        </w:rPr>
        <w:t xml:space="preserve">                 </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pacing w:line="460" w:lineRule="exact"/>
        <w:jc w:val="center"/>
        <w:rPr>
          <w:rFonts w:ascii="仿宋" w:hAnsi="仿宋" w:eastAsia="仿宋"/>
          <w:b/>
          <w:color w:val="000000"/>
          <w:kern w:val="28"/>
          <w:sz w:val="32"/>
          <w:szCs w:val="32"/>
        </w:rPr>
        <w:sectPr>
          <w:pgSz w:w="11906" w:h="16838"/>
          <w:pgMar w:top="2098" w:right="1531" w:bottom="1985" w:left="1531" w:header="851" w:footer="992" w:gutter="0"/>
          <w:pgNumType w:fmt="numberInDash"/>
          <w:cols w:space="425" w:num="1"/>
          <w:docGrid w:type="lines" w:linePitch="312" w:charSpace="0"/>
        </w:sectPr>
      </w:pPr>
    </w:p>
    <w:p>
      <w:pPr>
        <w:spacing w:line="460" w:lineRule="exact"/>
        <w:jc w:val="center"/>
        <w:rPr>
          <w:rFonts w:ascii="黑体" w:hAnsi="黑体" w:eastAsia="黑体"/>
          <w:color w:val="000000"/>
          <w:kern w:val="28"/>
          <w:sz w:val="32"/>
          <w:szCs w:val="32"/>
        </w:rPr>
      </w:pPr>
      <w:r>
        <w:rPr>
          <w:rFonts w:hint="eastAsia" w:ascii="黑体" w:hAnsi="黑体" w:eastAsia="黑体"/>
          <w:color w:val="000000"/>
          <w:kern w:val="28"/>
          <w:sz w:val="32"/>
          <w:szCs w:val="32"/>
        </w:rPr>
        <w:t>第二部分</w:t>
      </w:r>
      <w:r>
        <w:rPr>
          <w:rFonts w:ascii="黑体" w:hAnsi="黑体" w:eastAsia="黑体"/>
          <w:color w:val="000000"/>
          <w:kern w:val="28"/>
          <w:sz w:val="32"/>
          <w:szCs w:val="32"/>
        </w:rPr>
        <w:t xml:space="preserve">  </w:t>
      </w:r>
      <w:r>
        <w:rPr>
          <w:rFonts w:hint="eastAsia" w:ascii="黑体" w:hAnsi="黑体" w:eastAsia="黑体"/>
          <w:color w:val="000000"/>
          <w:kern w:val="28"/>
          <w:sz w:val="32"/>
          <w:szCs w:val="32"/>
        </w:rPr>
        <w:t>承 诺</w:t>
      </w:r>
    </w:p>
    <w:p>
      <w:pPr>
        <w:spacing w:line="460" w:lineRule="exact"/>
        <w:jc w:val="center"/>
        <w:rPr>
          <w:rFonts w:ascii="仿宋" w:hAnsi="仿宋" w:eastAsia="仿宋"/>
          <w:b/>
          <w:color w:val="000000"/>
          <w:kern w:val="28"/>
          <w:sz w:val="32"/>
          <w:szCs w:val="32"/>
        </w:rPr>
      </w:pPr>
    </w:p>
    <w:p>
      <w:pPr>
        <w:spacing w:line="460" w:lineRule="exact"/>
        <w:jc w:val="center"/>
        <w:rPr>
          <w:rFonts w:ascii="仿宋" w:hAnsi="仿宋" w:eastAsia="仿宋"/>
          <w:b/>
          <w:color w:val="000000"/>
          <w:kern w:val="28"/>
          <w:sz w:val="32"/>
          <w:szCs w:val="32"/>
        </w:rPr>
      </w:pPr>
      <w:r>
        <w:rPr>
          <w:rFonts w:hint="eastAsia" w:ascii="仿宋" w:hAnsi="仿宋" w:eastAsia="仿宋"/>
          <w:b/>
          <w:color w:val="000000"/>
          <w:kern w:val="28"/>
          <w:sz w:val="32"/>
          <w:szCs w:val="32"/>
        </w:rPr>
        <w:t>范本一：董事适用版</w:t>
      </w:r>
    </w:p>
    <w:p>
      <w:pPr>
        <w:spacing w:line="460" w:lineRule="exact"/>
        <w:ind w:firstLine="640" w:firstLineChars="200"/>
        <w:rPr>
          <w:rFonts w:ascii="仿宋" w:hAnsi="仿宋" w:eastAsia="仿宋"/>
          <w:b/>
          <w:color w:val="000000"/>
          <w:kern w:val="28"/>
          <w:sz w:val="32"/>
          <w:szCs w:val="32"/>
        </w:rPr>
      </w:pPr>
      <w:r>
        <w:rPr>
          <w:rFonts w:hint="eastAsia" w:ascii="仿宋" w:hAnsi="仿宋" w:eastAsia="仿宋"/>
          <w:color w:val="000000"/>
          <w:kern w:val="28"/>
          <w:sz w:val="32"/>
          <w:szCs w:val="32"/>
        </w:rPr>
        <w:t>本人</w:t>
      </w:r>
      <w:r>
        <w:rPr>
          <w:rFonts w:ascii="仿宋" w:hAnsi="仿宋" w:eastAsia="仿宋"/>
          <w:color w:val="000000"/>
          <w:kern w:val="28"/>
          <w:sz w:val="32"/>
          <w:szCs w:val="32"/>
          <w:u w:val="single"/>
        </w:rPr>
        <w:t xml:space="preserve">                </w:t>
      </w:r>
      <w:r>
        <w:rPr>
          <w:rFonts w:hint="eastAsia" w:ascii="仿宋" w:hAnsi="仿宋" w:eastAsia="仿宋"/>
          <w:color w:val="000000"/>
          <w:kern w:val="28"/>
          <w:sz w:val="32"/>
          <w:szCs w:val="32"/>
        </w:rPr>
        <w:t>（正楷体）向</w:t>
      </w:r>
      <w:r>
        <w:rPr>
          <w:rFonts w:hint="eastAsia" w:ascii="仿宋" w:hAnsi="仿宋" w:eastAsia="仿宋"/>
          <w:bCs/>
          <w:sz w:val="32"/>
          <w:szCs w:val="32"/>
        </w:rPr>
        <w:t>北京证券交易所</w:t>
      </w:r>
      <w:r>
        <w:rPr>
          <w:rFonts w:hint="eastAsia" w:ascii="仿宋" w:hAnsi="仿宋" w:eastAsia="仿宋"/>
          <w:color w:val="000000"/>
          <w:kern w:val="28"/>
          <w:sz w:val="32"/>
          <w:szCs w:val="32"/>
        </w:rPr>
        <w:t>承诺：</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一、本人在履行上市公司董事的职责时，将遵守并促使本公司和本人的授权人遵守国家法律、行政法规和部门规章等有关规定，履行忠实、勤勉尽责的义务。</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二、本人在履行上市公司董事的职责时，将遵守并促使本公司和本人的授权人遵守中国证监会发布的部门规章、规范性文件等有关规定。</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三、本人在履行上市公司董事的职责时，将遵守并促使本公司和本人的授权人遵守《北京证券交易所</w:t>
      </w:r>
      <w:r>
        <w:rPr>
          <w:rFonts w:ascii="仿宋" w:hAnsi="仿宋" w:eastAsia="仿宋"/>
          <w:color w:val="000000"/>
          <w:sz w:val="32"/>
          <w:szCs w:val="32"/>
        </w:rPr>
        <w:t>股票上市</w:t>
      </w:r>
      <w:r>
        <w:rPr>
          <w:rFonts w:hint="eastAsia" w:ascii="仿宋" w:hAnsi="仿宋" w:eastAsia="仿宋"/>
          <w:color w:val="000000"/>
          <w:sz w:val="32"/>
          <w:szCs w:val="32"/>
        </w:rPr>
        <w:t>规则》和北京证券交易所其他相关规定。</w:t>
      </w:r>
    </w:p>
    <w:p>
      <w:pPr>
        <w:pStyle w:val="3"/>
        <w:autoSpaceDE/>
        <w:autoSpaceDN/>
        <w:adjustRightInd/>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kern w:val="2"/>
          <w:sz w:val="32"/>
          <w:szCs w:val="32"/>
        </w:rPr>
        <w:t>四、</w:t>
      </w:r>
      <w:r>
        <w:rPr>
          <w:rFonts w:hint="eastAsia" w:ascii="仿宋" w:hAnsi="仿宋" w:eastAsia="仿宋"/>
          <w:color w:val="000000"/>
          <w:sz w:val="32"/>
          <w:szCs w:val="32"/>
        </w:rPr>
        <w:t>本人在履行上市公司董事的职责时，将遵守并促使本公司和本人的授权人遵守《公司章程》。</w:t>
      </w:r>
    </w:p>
    <w:p>
      <w:pPr>
        <w:pStyle w:val="3"/>
        <w:autoSpaceDE/>
        <w:autoSpaceDN/>
        <w:adjustRightInd/>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五、本人接受北京证券交易所的监管，包括及时、如实地答复北京证券交易所向本人提出的任何问题，及时提供《北京证券交易所</w:t>
      </w:r>
      <w:r>
        <w:rPr>
          <w:rFonts w:ascii="仿宋" w:hAnsi="仿宋" w:eastAsia="仿宋"/>
          <w:color w:val="000000"/>
          <w:sz w:val="32"/>
          <w:szCs w:val="32"/>
        </w:rPr>
        <w:t>股票上市</w:t>
      </w:r>
      <w:r>
        <w:rPr>
          <w:rFonts w:hint="eastAsia" w:ascii="仿宋" w:hAnsi="仿宋" w:eastAsia="仿宋"/>
          <w:color w:val="000000"/>
          <w:sz w:val="32"/>
          <w:szCs w:val="32"/>
        </w:rPr>
        <w:t>规则》等业务规则、</w:t>
      </w:r>
      <w:r>
        <w:rPr>
          <w:rFonts w:ascii="仿宋" w:hAnsi="仿宋" w:eastAsia="仿宋"/>
          <w:color w:val="000000"/>
          <w:sz w:val="32"/>
          <w:szCs w:val="32"/>
        </w:rPr>
        <w:t>细则</w:t>
      </w:r>
      <w:r>
        <w:rPr>
          <w:rFonts w:hint="eastAsia" w:ascii="仿宋" w:hAnsi="仿宋" w:eastAsia="仿宋"/>
          <w:color w:val="000000"/>
          <w:sz w:val="32"/>
          <w:szCs w:val="32"/>
        </w:rPr>
        <w:t>、</w:t>
      </w:r>
      <w:r>
        <w:rPr>
          <w:rFonts w:ascii="仿宋" w:hAnsi="仿宋" w:eastAsia="仿宋"/>
          <w:color w:val="000000"/>
          <w:sz w:val="32"/>
          <w:szCs w:val="32"/>
        </w:rPr>
        <w:t>指引</w:t>
      </w:r>
      <w:r>
        <w:rPr>
          <w:rFonts w:hint="eastAsia" w:ascii="仿宋" w:hAnsi="仿宋" w:eastAsia="仿宋"/>
          <w:color w:val="000000"/>
          <w:sz w:val="32"/>
          <w:szCs w:val="32"/>
        </w:rPr>
        <w:t>和</w:t>
      </w:r>
      <w:r>
        <w:rPr>
          <w:rFonts w:ascii="仿宋" w:hAnsi="仿宋" w:eastAsia="仿宋"/>
          <w:color w:val="000000"/>
          <w:sz w:val="32"/>
          <w:szCs w:val="32"/>
        </w:rPr>
        <w:t>通知</w:t>
      </w:r>
      <w:r>
        <w:rPr>
          <w:rFonts w:hint="eastAsia" w:ascii="仿宋" w:hAnsi="仿宋" w:eastAsia="仿宋"/>
          <w:color w:val="000000"/>
          <w:sz w:val="32"/>
          <w:szCs w:val="32"/>
        </w:rPr>
        <w:t>规定应当报送的资料及要求提供的其他文件的正本或副本，并出席本人被要求出席的会议，接受北京证券交易所采取的监管措施和纪律处分等。</w:t>
      </w:r>
    </w:p>
    <w:p>
      <w:pPr>
        <w:snapToGrid w:val="0"/>
        <w:spacing w:line="460" w:lineRule="exact"/>
        <w:ind w:firstLine="640" w:firstLineChars="200"/>
        <w:rPr>
          <w:rFonts w:ascii="仿宋" w:hAnsi="仿宋" w:eastAsia="仿宋"/>
          <w:color w:val="000000"/>
          <w:kern w:val="0"/>
          <w:sz w:val="32"/>
          <w:szCs w:val="32"/>
        </w:rPr>
      </w:pPr>
      <w:r>
        <w:rPr>
          <w:rFonts w:hint="eastAsia" w:ascii="仿宋" w:hAnsi="仿宋" w:eastAsia="仿宋"/>
          <w:color w:val="000000"/>
          <w:sz w:val="32"/>
          <w:szCs w:val="32"/>
        </w:rPr>
        <w:t>六、本人授权</w:t>
      </w:r>
      <w:r>
        <w:rPr>
          <w:rFonts w:hint="eastAsia" w:ascii="仿宋" w:hAnsi="仿宋" w:eastAsia="仿宋"/>
          <w:color w:val="000000"/>
          <w:kern w:val="0"/>
          <w:sz w:val="32"/>
          <w:szCs w:val="32"/>
        </w:rPr>
        <w:t>北京证券交易所将本人提供的承诺与声明的资料向中国证监会报告。</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七、本人将按要求参加中国证监会和</w:t>
      </w:r>
      <w:r>
        <w:rPr>
          <w:rFonts w:hint="eastAsia" w:ascii="仿宋" w:hAnsi="仿宋" w:eastAsia="仿宋"/>
          <w:bCs/>
          <w:sz w:val="32"/>
          <w:szCs w:val="32"/>
        </w:rPr>
        <w:t>北京证券交易所</w:t>
      </w:r>
      <w:r>
        <w:rPr>
          <w:rFonts w:hint="eastAsia" w:ascii="仿宋" w:hAnsi="仿宋" w:eastAsia="仿宋"/>
          <w:color w:val="000000"/>
          <w:sz w:val="32"/>
          <w:szCs w:val="32"/>
        </w:rPr>
        <w:t>组织的专业培训。</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八、本人如违反上述承诺，愿意承担由此引起的一切法律责任。</w:t>
      </w:r>
    </w:p>
    <w:p>
      <w:pPr>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九、本人因履行上市公司董事的职责或者本承诺而与北京证券交易所发生争议提起诉讼时，由北京证券交易所住所地法院管辖。</w:t>
      </w:r>
    </w:p>
    <w:p>
      <w:pPr>
        <w:spacing w:line="460" w:lineRule="exact"/>
        <w:ind w:firstLine="480"/>
        <w:rPr>
          <w:rFonts w:ascii="仿宋" w:hAnsi="仿宋" w:eastAsia="仿宋"/>
          <w:color w:val="000000"/>
          <w:kern w:val="28"/>
          <w:sz w:val="32"/>
          <w:szCs w:val="32"/>
        </w:rPr>
      </w:pPr>
    </w:p>
    <w:p>
      <w:pPr>
        <w:spacing w:line="460" w:lineRule="exact"/>
        <w:ind w:firstLine="480"/>
        <w:rPr>
          <w:rFonts w:ascii="仿宋" w:hAnsi="仿宋" w:eastAsia="仿宋"/>
          <w:color w:val="000000"/>
          <w:kern w:val="28"/>
          <w:sz w:val="32"/>
          <w:szCs w:val="32"/>
        </w:rPr>
      </w:pP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承诺人（签署）：</w:t>
      </w:r>
      <w:r>
        <w:rPr>
          <w:rFonts w:ascii="仿宋" w:hAnsi="仿宋" w:eastAsia="仿宋"/>
          <w:color w:val="000000"/>
          <w:kern w:val="28"/>
          <w:sz w:val="32"/>
          <w:szCs w:val="32"/>
        </w:rPr>
        <w:t xml:space="preserve"> </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此项承诺于</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年</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月</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日在</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（地点）作出。</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见证律师（签署）：</w:t>
      </w:r>
      <w:r>
        <w:rPr>
          <w:rFonts w:ascii="仿宋" w:hAnsi="仿宋" w:eastAsia="仿宋"/>
          <w:color w:val="000000"/>
          <w:kern w:val="28"/>
          <w:sz w:val="32"/>
          <w:szCs w:val="32"/>
        </w:rPr>
        <w:t xml:space="preserve"> </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napToGrid w:val="0"/>
        <w:spacing w:line="460" w:lineRule="exact"/>
        <w:jc w:val="center"/>
        <w:rPr>
          <w:rFonts w:ascii="仿宋" w:hAnsi="仿宋" w:eastAsia="仿宋"/>
          <w:b/>
          <w:color w:val="000000"/>
          <w:kern w:val="28"/>
          <w:sz w:val="32"/>
          <w:szCs w:val="32"/>
        </w:rPr>
        <w:sectPr>
          <w:pgSz w:w="11906" w:h="16838"/>
          <w:pgMar w:top="2098" w:right="1531" w:bottom="1985" w:left="1531" w:header="851" w:footer="992" w:gutter="0"/>
          <w:pgNumType w:fmt="numberInDash"/>
          <w:cols w:space="425" w:num="1"/>
          <w:docGrid w:type="lines" w:linePitch="312" w:charSpace="0"/>
        </w:sectPr>
      </w:pPr>
    </w:p>
    <w:p>
      <w:pPr>
        <w:widowControl/>
        <w:jc w:val="center"/>
        <w:rPr>
          <w:rFonts w:ascii="仿宋" w:hAnsi="仿宋" w:eastAsia="仿宋"/>
          <w:b/>
          <w:color w:val="000000"/>
          <w:kern w:val="28"/>
          <w:sz w:val="32"/>
          <w:szCs w:val="32"/>
        </w:rPr>
      </w:pPr>
      <w:r>
        <w:rPr>
          <w:rFonts w:hint="eastAsia" w:ascii="仿宋" w:hAnsi="仿宋" w:eastAsia="仿宋"/>
          <w:b/>
          <w:color w:val="000000"/>
          <w:kern w:val="28"/>
          <w:sz w:val="32"/>
          <w:szCs w:val="32"/>
        </w:rPr>
        <w:t>范本二：高级管理人员适用版</w:t>
      </w:r>
    </w:p>
    <w:p>
      <w:pPr>
        <w:spacing w:line="460" w:lineRule="exact"/>
        <w:ind w:firstLine="640" w:firstLineChars="200"/>
        <w:rPr>
          <w:rFonts w:ascii="仿宋" w:hAnsi="仿宋" w:eastAsia="仿宋"/>
          <w:b/>
          <w:color w:val="000000"/>
          <w:kern w:val="28"/>
          <w:sz w:val="32"/>
          <w:szCs w:val="32"/>
        </w:rPr>
      </w:pPr>
      <w:r>
        <w:rPr>
          <w:rFonts w:hint="eastAsia" w:ascii="仿宋" w:hAnsi="仿宋" w:eastAsia="仿宋"/>
          <w:color w:val="000000"/>
          <w:kern w:val="28"/>
          <w:sz w:val="32"/>
          <w:szCs w:val="32"/>
        </w:rPr>
        <w:t>本人</w:t>
      </w:r>
      <w:r>
        <w:rPr>
          <w:rFonts w:ascii="仿宋" w:hAnsi="仿宋" w:eastAsia="仿宋"/>
          <w:color w:val="000000"/>
          <w:kern w:val="28"/>
          <w:sz w:val="32"/>
          <w:szCs w:val="32"/>
          <w:u w:val="single"/>
        </w:rPr>
        <w:t xml:space="preserve">                </w:t>
      </w:r>
      <w:r>
        <w:rPr>
          <w:rFonts w:hint="eastAsia" w:ascii="仿宋" w:hAnsi="仿宋" w:eastAsia="仿宋"/>
          <w:color w:val="000000"/>
          <w:kern w:val="28"/>
          <w:sz w:val="32"/>
          <w:szCs w:val="32"/>
        </w:rPr>
        <w:t>（正楷体）向</w:t>
      </w:r>
      <w:r>
        <w:rPr>
          <w:rFonts w:hint="eastAsia" w:ascii="仿宋" w:hAnsi="仿宋" w:eastAsia="仿宋"/>
          <w:bCs/>
          <w:sz w:val="32"/>
          <w:szCs w:val="32"/>
        </w:rPr>
        <w:t>北京证券交易所</w:t>
      </w:r>
      <w:r>
        <w:rPr>
          <w:rFonts w:hint="eastAsia" w:ascii="仿宋" w:hAnsi="仿宋" w:eastAsia="仿宋"/>
          <w:color w:val="000000"/>
          <w:kern w:val="28"/>
          <w:sz w:val="32"/>
          <w:szCs w:val="32"/>
        </w:rPr>
        <w:t>承诺：</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一、本人在履行上市公司高级管理人员的职责时，将遵守并促使本公司遵守国家法律、行政法规和部门规章等有关规定，履行忠实、勤勉尽责的义务。</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二、本人在履行上市公司高级管理人员的职责时，将遵守并促使本公司遵守中国证监会发布的部门规章、规范性文件等有关规定。</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三、本人在履行上市公司高级管理人员的职责时，将遵守并促使本公司遵守《北京证券交易所</w:t>
      </w:r>
      <w:r>
        <w:rPr>
          <w:rFonts w:ascii="仿宋" w:hAnsi="仿宋" w:eastAsia="仿宋"/>
          <w:color w:val="000000"/>
          <w:sz w:val="32"/>
          <w:szCs w:val="32"/>
        </w:rPr>
        <w:t>股票上市</w:t>
      </w:r>
      <w:r>
        <w:rPr>
          <w:rFonts w:hint="eastAsia" w:ascii="仿宋" w:hAnsi="仿宋" w:eastAsia="仿宋"/>
          <w:color w:val="000000"/>
          <w:sz w:val="32"/>
          <w:szCs w:val="32"/>
        </w:rPr>
        <w:t>规则》和北京证券交易所其他相关规定。</w:t>
      </w:r>
    </w:p>
    <w:p>
      <w:pPr>
        <w:pStyle w:val="3"/>
        <w:autoSpaceDE/>
        <w:autoSpaceDN/>
        <w:adjustRightInd/>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kern w:val="2"/>
          <w:sz w:val="32"/>
          <w:szCs w:val="32"/>
        </w:rPr>
        <w:t>四、</w:t>
      </w:r>
      <w:r>
        <w:rPr>
          <w:rFonts w:hint="eastAsia" w:ascii="仿宋" w:hAnsi="仿宋" w:eastAsia="仿宋"/>
          <w:color w:val="000000"/>
          <w:sz w:val="32"/>
          <w:szCs w:val="32"/>
        </w:rPr>
        <w:t>本人在履行上市公司高级管理人员的职责时，将遵守并促使本公司遵守《公司章程》。</w:t>
      </w:r>
    </w:p>
    <w:p>
      <w:pPr>
        <w:pStyle w:val="3"/>
        <w:autoSpaceDE/>
        <w:autoSpaceDN/>
        <w:adjustRightInd/>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五</w:t>
      </w:r>
      <w:r>
        <w:rPr>
          <w:rFonts w:ascii="仿宋" w:hAnsi="仿宋" w:eastAsia="仿宋"/>
          <w:color w:val="000000"/>
          <w:sz w:val="32"/>
          <w:szCs w:val="32"/>
        </w:rPr>
        <w:t>、</w:t>
      </w:r>
      <w:r>
        <w:rPr>
          <w:rFonts w:hint="eastAsia" w:ascii="仿宋" w:hAnsi="仿宋" w:eastAsia="仿宋"/>
          <w:color w:val="000000"/>
          <w:sz w:val="32"/>
          <w:szCs w:val="32"/>
        </w:rPr>
        <w:t>本人在履行上市公司高级管理人员的职责时，将及时向董事会和董事会秘书报告公司经营和财务等方面出现的可能对公司股票及其他证券品种交易价格产生较大影响的事项和《北京证券交易所</w:t>
      </w:r>
      <w:r>
        <w:rPr>
          <w:rFonts w:ascii="仿宋" w:hAnsi="仿宋" w:eastAsia="仿宋"/>
          <w:color w:val="000000"/>
          <w:sz w:val="32"/>
          <w:szCs w:val="32"/>
        </w:rPr>
        <w:t>股票上市</w:t>
      </w:r>
      <w:r>
        <w:rPr>
          <w:rFonts w:hint="eastAsia" w:ascii="仿宋" w:hAnsi="仿宋" w:eastAsia="仿宋"/>
          <w:color w:val="000000"/>
          <w:sz w:val="32"/>
          <w:szCs w:val="32"/>
        </w:rPr>
        <w:t>规则》规定的其他重大事项。</w:t>
      </w:r>
    </w:p>
    <w:p>
      <w:pPr>
        <w:pStyle w:val="3"/>
        <w:autoSpaceDE/>
        <w:autoSpaceDN/>
        <w:adjustRightInd/>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六、本人接受北京证券交易所的监管，包括及时、如实地答复北京证券交易所向本人提出的任何问题，及时提供《北京证券交易所</w:t>
      </w:r>
      <w:r>
        <w:rPr>
          <w:rFonts w:ascii="仿宋" w:hAnsi="仿宋" w:eastAsia="仿宋"/>
          <w:color w:val="000000"/>
          <w:sz w:val="32"/>
          <w:szCs w:val="32"/>
        </w:rPr>
        <w:t>股票上市</w:t>
      </w:r>
      <w:r>
        <w:rPr>
          <w:rFonts w:hint="eastAsia" w:ascii="仿宋" w:hAnsi="仿宋" w:eastAsia="仿宋"/>
          <w:color w:val="000000"/>
          <w:sz w:val="32"/>
          <w:szCs w:val="32"/>
        </w:rPr>
        <w:t>规则》等业务规则、</w:t>
      </w:r>
      <w:r>
        <w:rPr>
          <w:rFonts w:ascii="仿宋" w:hAnsi="仿宋" w:eastAsia="仿宋"/>
          <w:color w:val="000000"/>
          <w:sz w:val="32"/>
          <w:szCs w:val="32"/>
        </w:rPr>
        <w:t>细则</w:t>
      </w:r>
      <w:r>
        <w:rPr>
          <w:rFonts w:hint="eastAsia" w:ascii="仿宋" w:hAnsi="仿宋" w:eastAsia="仿宋"/>
          <w:color w:val="000000"/>
          <w:sz w:val="32"/>
          <w:szCs w:val="32"/>
        </w:rPr>
        <w:t>、</w:t>
      </w:r>
      <w:r>
        <w:rPr>
          <w:rFonts w:ascii="仿宋" w:hAnsi="仿宋" w:eastAsia="仿宋"/>
          <w:color w:val="000000"/>
          <w:sz w:val="32"/>
          <w:szCs w:val="32"/>
        </w:rPr>
        <w:t>指引</w:t>
      </w:r>
      <w:r>
        <w:rPr>
          <w:rFonts w:hint="eastAsia" w:ascii="仿宋" w:hAnsi="仿宋" w:eastAsia="仿宋"/>
          <w:color w:val="000000"/>
          <w:sz w:val="32"/>
          <w:szCs w:val="32"/>
        </w:rPr>
        <w:t>和</w:t>
      </w:r>
      <w:r>
        <w:rPr>
          <w:rFonts w:ascii="仿宋" w:hAnsi="仿宋" w:eastAsia="仿宋"/>
          <w:color w:val="000000"/>
          <w:sz w:val="32"/>
          <w:szCs w:val="32"/>
        </w:rPr>
        <w:t>通知</w:t>
      </w:r>
      <w:r>
        <w:rPr>
          <w:rFonts w:hint="eastAsia" w:ascii="仿宋" w:hAnsi="仿宋" w:eastAsia="仿宋"/>
          <w:color w:val="000000"/>
          <w:sz w:val="32"/>
          <w:szCs w:val="32"/>
        </w:rPr>
        <w:t>规定应当报送的资料及要求提供的其他文件的正本或副本，并出席本人被要求出席的会议，接受北京证券交易所采取的监管措施和纪律处分等。</w:t>
      </w:r>
    </w:p>
    <w:p>
      <w:pPr>
        <w:snapToGrid w:val="0"/>
        <w:spacing w:line="460" w:lineRule="exact"/>
        <w:ind w:firstLine="640" w:firstLineChars="200"/>
        <w:rPr>
          <w:rFonts w:ascii="仿宋" w:hAnsi="仿宋" w:eastAsia="仿宋"/>
          <w:color w:val="000000"/>
          <w:kern w:val="0"/>
          <w:sz w:val="32"/>
          <w:szCs w:val="32"/>
        </w:rPr>
      </w:pPr>
      <w:r>
        <w:rPr>
          <w:rFonts w:hint="eastAsia" w:ascii="仿宋" w:hAnsi="仿宋" w:eastAsia="仿宋"/>
          <w:color w:val="000000"/>
          <w:sz w:val="32"/>
          <w:szCs w:val="32"/>
        </w:rPr>
        <w:t>七、本人授权</w:t>
      </w:r>
      <w:r>
        <w:rPr>
          <w:rFonts w:hint="eastAsia" w:ascii="仿宋" w:hAnsi="仿宋" w:eastAsia="仿宋"/>
          <w:color w:val="000000"/>
          <w:kern w:val="0"/>
          <w:sz w:val="32"/>
          <w:szCs w:val="32"/>
        </w:rPr>
        <w:t>北京证券交易所将本人提供的承诺与声明的资料向中国证监会报告。</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八、本人将按要求参加中国证监会和</w:t>
      </w:r>
      <w:r>
        <w:rPr>
          <w:rFonts w:hint="eastAsia" w:ascii="仿宋" w:hAnsi="仿宋" w:eastAsia="仿宋"/>
          <w:bCs/>
          <w:sz w:val="32"/>
          <w:szCs w:val="32"/>
        </w:rPr>
        <w:t>北京证券交易所</w:t>
      </w:r>
      <w:r>
        <w:rPr>
          <w:rFonts w:hint="eastAsia" w:ascii="仿宋" w:hAnsi="仿宋" w:eastAsia="仿宋"/>
          <w:color w:val="000000"/>
          <w:sz w:val="32"/>
          <w:szCs w:val="32"/>
        </w:rPr>
        <w:t>组织的专业培训。</w:t>
      </w:r>
    </w:p>
    <w:p>
      <w:pPr>
        <w:snapToGrid w:val="0"/>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九、本人如违反上述承诺，愿意承担由此引起的一切法律责任。</w:t>
      </w:r>
    </w:p>
    <w:p>
      <w:pPr>
        <w:spacing w:line="460" w:lineRule="exact"/>
        <w:ind w:firstLine="640" w:firstLineChars="200"/>
        <w:rPr>
          <w:rFonts w:ascii="仿宋" w:hAnsi="仿宋" w:eastAsia="仿宋"/>
          <w:color w:val="000000"/>
          <w:sz w:val="32"/>
          <w:szCs w:val="32"/>
        </w:rPr>
      </w:pPr>
      <w:r>
        <w:rPr>
          <w:rFonts w:hint="eastAsia" w:ascii="仿宋" w:hAnsi="仿宋" w:eastAsia="仿宋"/>
          <w:color w:val="000000"/>
          <w:sz w:val="32"/>
          <w:szCs w:val="32"/>
        </w:rPr>
        <w:t>十、本人因履行上市公司高级管理人员的职责或者本承诺而与北京证券交易所发生争议提起诉讼时，由北京证券交易所住所地法院管辖。</w:t>
      </w:r>
    </w:p>
    <w:p>
      <w:pPr>
        <w:spacing w:line="460" w:lineRule="exact"/>
        <w:ind w:firstLine="480"/>
        <w:rPr>
          <w:rFonts w:ascii="仿宋" w:hAnsi="仿宋" w:eastAsia="仿宋"/>
          <w:color w:val="000000"/>
          <w:kern w:val="28"/>
          <w:sz w:val="32"/>
          <w:szCs w:val="32"/>
        </w:rPr>
      </w:pPr>
    </w:p>
    <w:p>
      <w:pPr>
        <w:spacing w:line="460" w:lineRule="exact"/>
        <w:ind w:firstLine="480"/>
        <w:rPr>
          <w:rFonts w:ascii="仿宋" w:hAnsi="仿宋" w:eastAsia="仿宋"/>
          <w:color w:val="000000"/>
          <w:kern w:val="28"/>
          <w:sz w:val="32"/>
          <w:szCs w:val="32"/>
        </w:rPr>
      </w:pP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承诺人（签署）：</w:t>
      </w:r>
      <w:r>
        <w:rPr>
          <w:rFonts w:ascii="仿宋" w:hAnsi="仿宋" w:eastAsia="仿宋"/>
          <w:color w:val="000000"/>
          <w:kern w:val="28"/>
          <w:sz w:val="32"/>
          <w:szCs w:val="32"/>
        </w:rPr>
        <w:t xml:space="preserve">                    </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此项承诺于</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年</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月</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日在</w:t>
      </w:r>
      <w:r>
        <w:rPr>
          <w:rFonts w:ascii="仿宋" w:hAnsi="仿宋" w:eastAsia="仿宋"/>
          <w:color w:val="000000"/>
          <w:kern w:val="28"/>
          <w:sz w:val="32"/>
          <w:szCs w:val="32"/>
        </w:rPr>
        <w:t xml:space="preserve">     </w:t>
      </w:r>
      <w:r>
        <w:rPr>
          <w:rFonts w:hint="eastAsia" w:ascii="仿宋" w:hAnsi="仿宋" w:eastAsia="仿宋"/>
          <w:color w:val="000000"/>
          <w:kern w:val="28"/>
          <w:sz w:val="32"/>
          <w:szCs w:val="32"/>
        </w:rPr>
        <w:t>（地点）作出。</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见证律师（签署）：</w:t>
      </w:r>
      <w:r>
        <w:rPr>
          <w:rFonts w:ascii="仿宋" w:hAnsi="仿宋" w:eastAsia="仿宋"/>
          <w:color w:val="000000"/>
          <w:kern w:val="28"/>
          <w:sz w:val="32"/>
          <w:szCs w:val="32"/>
        </w:rPr>
        <w:t xml:space="preserve">                  </w:t>
      </w:r>
    </w:p>
    <w:p>
      <w:pPr>
        <w:spacing w:line="460" w:lineRule="exact"/>
        <w:ind w:firstLine="480"/>
        <w:rPr>
          <w:rFonts w:ascii="仿宋" w:hAnsi="仿宋" w:eastAsia="仿宋"/>
          <w:color w:val="000000"/>
          <w:kern w:val="28"/>
          <w:sz w:val="32"/>
          <w:szCs w:val="32"/>
        </w:rPr>
      </w:pPr>
      <w:r>
        <w:rPr>
          <w:rFonts w:hint="eastAsia" w:ascii="仿宋" w:hAnsi="仿宋" w:eastAsia="仿宋"/>
          <w:color w:val="000000"/>
          <w:kern w:val="28"/>
          <w:sz w:val="32"/>
          <w:szCs w:val="32"/>
        </w:rPr>
        <w:t>日期：</w:t>
      </w:r>
    </w:p>
    <w:p>
      <w:pPr>
        <w:spacing w:line="460" w:lineRule="exact"/>
        <w:ind w:firstLine="480"/>
        <w:rPr>
          <w:rFonts w:ascii="仿宋" w:hAnsi="仿宋" w:eastAsia="仿宋"/>
          <w:b/>
          <w:color w:val="000000"/>
          <w:kern w:val="28"/>
          <w:sz w:val="32"/>
          <w:szCs w:val="32"/>
        </w:rPr>
      </w:pPr>
    </w:p>
    <w:p>
      <w:pPr>
        <w:spacing w:line="460" w:lineRule="exact"/>
        <w:ind w:firstLine="480"/>
        <w:rPr>
          <w:rFonts w:ascii="仿宋" w:hAnsi="仿宋" w:eastAsia="仿宋"/>
          <w:b/>
          <w:color w:val="000000"/>
          <w:kern w:val="28"/>
          <w:sz w:val="32"/>
          <w:szCs w:val="32"/>
        </w:rPr>
      </w:pPr>
    </w:p>
    <w:p>
      <w:pPr>
        <w:spacing w:line="460" w:lineRule="exact"/>
        <w:ind w:firstLine="480"/>
        <w:rPr>
          <w:rFonts w:ascii="仿宋" w:hAnsi="仿宋" w:eastAsia="仿宋"/>
          <w:b/>
          <w:color w:val="000000"/>
          <w:kern w:val="28"/>
          <w:sz w:val="32"/>
          <w:szCs w:val="32"/>
        </w:rPr>
      </w:pPr>
    </w:p>
    <w:p>
      <w:pPr>
        <w:spacing w:line="460" w:lineRule="exact"/>
        <w:ind w:firstLine="480"/>
        <w:rPr>
          <w:rFonts w:ascii="仿宋" w:hAnsi="仿宋" w:eastAsia="仿宋"/>
          <w:b/>
          <w:color w:val="000000"/>
          <w:kern w:val="28"/>
          <w:sz w:val="32"/>
          <w:szCs w:val="32"/>
        </w:rPr>
      </w:pPr>
    </w:p>
    <w:p>
      <w:pPr>
        <w:spacing w:line="460" w:lineRule="exact"/>
        <w:ind w:firstLine="480"/>
        <w:rPr>
          <w:rFonts w:ascii="仿宋" w:hAnsi="仿宋" w:eastAsia="仿宋"/>
          <w:b/>
          <w:color w:val="000000"/>
          <w:kern w:val="28"/>
          <w:sz w:val="32"/>
          <w:szCs w:val="32"/>
        </w:rPr>
      </w:pPr>
      <w:r>
        <w:rPr>
          <w:rFonts w:hint="eastAsia" w:ascii="仿宋" w:hAnsi="仿宋" w:eastAsia="仿宋"/>
          <w:b/>
          <w:color w:val="000000"/>
          <w:kern w:val="28"/>
          <w:sz w:val="32"/>
          <w:szCs w:val="32"/>
        </w:rPr>
        <w:t>说明：</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1、</w:t>
      </w:r>
      <w:r>
        <w:rPr>
          <w:rFonts w:ascii="Times New Roman" w:hAnsi="Times New Roman" w:eastAsia="仿宋"/>
          <w:bCs/>
          <w:sz w:val="32"/>
          <w:szCs w:val="32"/>
        </w:rPr>
        <w:t>《董事（高级管理人员）声明及承诺书》应当签署一式叁份，其中本人留存壹份，上市公司董事会存档壹份，向北京证券交易所报备壹份。董事和高级管理人员签署《董事（高级管理人员）声明及承诺书》时，应当由律师见证，并由律师解释该文件的内容，董事和高级管理人员在充分理解后签字。</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2、同时兼任高级管理人员的董事，应当分别向</w:t>
      </w:r>
      <w:r>
        <w:rPr>
          <w:rFonts w:ascii="Times New Roman" w:hAnsi="Times New Roman" w:eastAsia="仿宋"/>
          <w:bCs/>
          <w:sz w:val="32"/>
          <w:szCs w:val="32"/>
        </w:rPr>
        <w:t>北京证券交易所</w:t>
      </w:r>
      <w:r>
        <w:rPr>
          <w:rFonts w:ascii="Times New Roman" w:hAnsi="Times New Roman" w:eastAsia="仿宋"/>
          <w:color w:val="000000"/>
          <w:kern w:val="28"/>
          <w:sz w:val="32"/>
          <w:szCs w:val="32"/>
        </w:rPr>
        <w:t>报送《董事声明及承诺书》和《高级管理人员声明及承诺书》。</w:t>
      </w:r>
    </w:p>
    <w:p>
      <w:pPr>
        <w:spacing w:line="460" w:lineRule="exact"/>
        <w:ind w:firstLine="640" w:firstLineChars="200"/>
        <w:rPr>
          <w:rFonts w:ascii="Times New Roman" w:hAnsi="Times New Roman" w:eastAsia="仿宋"/>
          <w:color w:val="000000"/>
          <w:kern w:val="28"/>
          <w:sz w:val="32"/>
          <w:szCs w:val="32"/>
        </w:rPr>
      </w:pPr>
      <w:r>
        <w:rPr>
          <w:rFonts w:ascii="Times New Roman" w:hAnsi="Times New Roman" w:eastAsia="仿宋"/>
          <w:color w:val="000000"/>
          <w:kern w:val="28"/>
          <w:sz w:val="32"/>
          <w:szCs w:val="32"/>
        </w:rPr>
        <w:t>3、若对填写事项有疑问，请咨询本所或律师。</w:t>
      </w:r>
    </w:p>
    <w:p>
      <w:pPr>
        <w:spacing w:line="460" w:lineRule="exact"/>
        <w:ind w:firstLine="640" w:firstLineChars="200"/>
        <w:rPr>
          <w:rFonts w:hint="eastAsia" w:ascii="仿宋" w:hAnsi="仿宋" w:eastAsia="仿宋"/>
          <w:color w:val="000000"/>
          <w:kern w:val="28"/>
          <w:sz w:val="32"/>
          <w:szCs w:val="32"/>
        </w:rPr>
      </w:pPr>
      <w:r>
        <w:rPr>
          <w:rFonts w:ascii="Times New Roman" w:hAnsi="Times New Roman" w:eastAsia="仿宋"/>
          <w:color w:val="000000"/>
          <w:kern w:val="28"/>
          <w:sz w:val="32"/>
          <w:szCs w:val="32"/>
        </w:rPr>
        <w:t>4、若所附格式文件不够填</w:t>
      </w:r>
      <w:r>
        <w:rPr>
          <w:rFonts w:hint="eastAsia" w:ascii="仿宋" w:hAnsi="仿宋" w:eastAsia="仿宋"/>
          <w:color w:val="000000"/>
          <w:kern w:val="28"/>
          <w:sz w:val="32"/>
          <w:szCs w:val="32"/>
        </w:rPr>
        <w:t>写，可另书并请装订在后。</w:t>
      </w:r>
    </w:p>
    <w:p>
      <w:pPr>
        <w:spacing w:line="460" w:lineRule="exact"/>
        <w:ind w:firstLine="640" w:firstLineChars="200"/>
        <w:rPr>
          <w:rFonts w:hint="eastAsia" w:ascii="仿宋" w:hAnsi="仿宋" w:eastAsia="仿宋"/>
          <w:color w:val="000000"/>
          <w:kern w:val="28"/>
          <w:sz w:val="32"/>
          <w:szCs w:val="32"/>
        </w:rPr>
      </w:pPr>
    </w:p>
    <w:p>
      <w:pPr>
        <w:bidi w:val="0"/>
        <w:ind w:firstLine="387" w:firstLineChars="0"/>
        <w:jc w:val="left"/>
        <w:rPr>
          <w:rFonts w:hint="eastAsia"/>
          <w:lang w:val="en-US" w:eastAsia="zh-CN"/>
        </w:rPr>
      </w:pPr>
    </w:p>
    <w:sectPr>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
    <w:altName w:val="方正楷体_GBK"/>
    <w:panose1 w:val="02010609060101010101"/>
    <w:charset w:val="86"/>
    <w:family w:val="modern"/>
    <w:pitch w:val="default"/>
    <w:sig w:usb0="00000000" w:usb1="00000000" w:usb2="00000016" w:usb3="00000000" w:csb0="00040001" w:csb1="00000000"/>
  </w:font>
  <w:font w:name="Liberation Serif">
    <w:altName w:val="汉仪仿宋S"/>
    <w:panose1 w:val="00000000000000000000"/>
    <w:charset w:val="86"/>
    <w:family w:val="roman"/>
    <w:pitch w:val="default"/>
    <w:sig w:usb0="00000000" w:usb1="00000000" w:usb2="00000000" w:usb3="00000000" w:csb0="0000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altName w:val="汉仪中宋简"/>
    <w:panose1 w:val="02010600040101010101"/>
    <w:charset w:val="86"/>
    <w:family w:val="auto"/>
    <w:pitch w:val="default"/>
    <w:sig w:usb0="00000000" w:usb1="00000000" w:usb2="00000010" w:usb3="00000000" w:csb0="000400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汉仪仿宋S">
    <w:panose1 w:val="00020600040101000101"/>
    <w:charset w:val="86"/>
    <w:family w:val="auto"/>
    <w:pitch w:val="default"/>
    <w:sig w:usb0="A00002BF" w:usb1="38CF7C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66340794"/>
                            <w:docPartObj>
                              <w:docPartGallery w:val="autotext"/>
                            </w:docPartObj>
                          </w:sdtPr>
                          <w:sdtEndPr>
                            <w:rPr>
                              <w:rFonts w:asciiTheme="minorEastAsia" w:hAnsiTheme="minorEastAsia"/>
                              <w:sz w:val="28"/>
                              <w:szCs w:val="28"/>
                            </w:rPr>
                          </w:sdtEndPr>
                          <w:sdtContent>
                            <w:p>
                              <w:pPr>
                                <w:pStyle w:val="6"/>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25 -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sdt>
                    <w:sdtPr>
                      <w:id w:val="-1966340794"/>
                      <w:docPartObj>
                        <w:docPartGallery w:val="autotext"/>
                      </w:docPartObj>
                    </w:sdtPr>
                    <w:sdtEndPr>
                      <w:rPr>
                        <w:rFonts w:asciiTheme="minorEastAsia" w:hAnsiTheme="minorEastAsia"/>
                        <w:sz w:val="28"/>
                        <w:szCs w:val="28"/>
                      </w:rPr>
                    </w:sdtEndPr>
                    <w:sdtContent>
                      <w:p>
                        <w:pPr>
                          <w:pStyle w:val="6"/>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25 -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626844847"/>
      <w:docPartObj>
        <w:docPartGallery w:val="autotext"/>
      </w:docPartObj>
    </w:sdtPr>
    <w:sdtEndPr>
      <w:rPr>
        <w:rFonts w:asciiTheme="minorEastAsia" w:hAnsiTheme="minorEastAsia"/>
        <w:sz w:val="28"/>
        <w:szCs w:val="28"/>
      </w:rPr>
    </w:sdtEndPr>
    <w:sdtContent>
      <w:p>
        <w:pPr>
          <w:pStyle w:val="6"/>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14 -</w:t>
        </w:r>
        <w:r>
          <w:rPr>
            <w:rFonts w:asciiTheme="minorEastAsia" w:hAnsiTheme="minorEastAsia"/>
            <w:sz w:val="28"/>
            <w:szCs w:val="28"/>
          </w:rPr>
          <w:fldChar w:fldCharType="end"/>
        </w:r>
      </w:p>
    </w:sdtContent>
  </w:sdt>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261305264"/>
      <w:docPartObj>
        <w:docPartGallery w:val="autotext"/>
      </w:docPartObj>
    </w:sdtPr>
    <w:sdtEndPr>
      <w:rPr>
        <w:rFonts w:asciiTheme="minorEastAsia" w:hAnsiTheme="minorEastAsia"/>
        <w:sz w:val="28"/>
        <w:szCs w:val="28"/>
      </w:rPr>
    </w:sdtEndPr>
    <w:sdtContent>
      <w:p>
        <w:pPr>
          <w:pStyle w:val="6"/>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26 -</w:t>
        </w:r>
        <w:r>
          <w:rPr>
            <w:rFonts w:asciiTheme="minorEastAsia" w:hAnsiTheme="minorEastAsia"/>
            <w:sz w:val="28"/>
            <w:szCs w:val="28"/>
          </w:rP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E62AC"/>
    <w:multiLevelType w:val="multilevel"/>
    <w:tmpl w:val="044E62A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54B08E1"/>
    <w:multiLevelType w:val="multilevel"/>
    <w:tmpl w:val="154B08E1"/>
    <w:lvl w:ilvl="0" w:tentative="0">
      <w:start w:val="1"/>
      <w:numFmt w:val="decimal"/>
      <w:lvlText w:val="（%1）"/>
      <w:lvlJc w:val="left"/>
      <w:pPr>
        <w:ind w:left="1050" w:hanging="720"/>
      </w:pPr>
      <w:rPr>
        <w:rFonts w:hint="default"/>
      </w:rPr>
    </w:lvl>
    <w:lvl w:ilvl="1" w:tentative="0">
      <w:start w:val="1"/>
      <w:numFmt w:val="lowerLetter"/>
      <w:lvlText w:val="%2)"/>
      <w:lvlJc w:val="left"/>
      <w:pPr>
        <w:ind w:left="1170" w:hanging="420"/>
      </w:pPr>
    </w:lvl>
    <w:lvl w:ilvl="2" w:tentative="0">
      <w:start w:val="1"/>
      <w:numFmt w:val="lowerRoman"/>
      <w:lvlText w:val="%3."/>
      <w:lvlJc w:val="right"/>
      <w:pPr>
        <w:ind w:left="1590" w:hanging="420"/>
      </w:pPr>
    </w:lvl>
    <w:lvl w:ilvl="3" w:tentative="0">
      <w:start w:val="1"/>
      <w:numFmt w:val="decimal"/>
      <w:lvlText w:val="%4."/>
      <w:lvlJc w:val="left"/>
      <w:pPr>
        <w:ind w:left="2010" w:hanging="420"/>
      </w:pPr>
    </w:lvl>
    <w:lvl w:ilvl="4" w:tentative="0">
      <w:start w:val="1"/>
      <w:numFmt w:val="lowerLetter"/>
      <w:lvlText w:val="%5)"/>
      <w:lvlJc w:val="left"/>
      <w:pPr>
        <w:ind w:left="2430" w:hanging="420"/>
      </w:pPr>
    </w:lvl>
    <w:lvl w:ilvl="5" w:tentative="0">
      <w:start w:val="1"/>
      <w:numFmt w:val="lowerRoman"/>
      <w:lvlText w:val="%6."/>
      <w:lvlJc w:val="right"/>
      <w:pPr>
        <w:ind w:left="2850" w:hanging="420"/>
      </w:pPr>
    </w:lvl>
    <w:lvl w:ilvl="6" w:tentative="0">
      <w:start w:val="1"/>
      <w:numFmt w:val="decimal"/>
      <w:lvlText w:val="%7."/>
      <w:lvlJc w:val="left"/>
      <w:pPr>
        <w:ind w:left="3270" w:hanging="420"/>
      </w:pPr>
    </w:lvl>
    <w:lvl w:ilvl="7" w:tentative="0">
      <w:start w:val="1"/>
      <w:numFmt w:val="lowerLetter"/>
      <w:lvlText w:val="%8)"/>
      <w:lvlJc w:val="left"/>
      <w:pPr>
        <w:ind w:left="3690" w:hanging="420"/>
      </w:pPr>
    </w:lvl>
    <w:lvl w:ilvl="8" w:tentative="0">
      <w:start w:val="1"/>
      <w:numFmt w:val="lowerRoman"/>
      <w:lvlText w:val="%9."/>
      <w:lvlJc w:val="right"/>
      <w:pPr>
        <w:ind w:left="4110" w:hanging="420"/>
      </w:pPr>
    </w:lvl>
  </w:abstractNum>
  <w:abstractNum w:abstractNumId="2">
    <w:nsid w:val="2C1313DA"/>
    <w:multiLevelType w:val="multilevel"/>
    <w:tmpl w:val="2C1313DA"/>
    <w:lvl w:ilvl="0" w:tentative="0">
      <w:start w:val="1"/>
      <w:numFmt w:val="decimal"/>
      <w:lvlText w:val="（%1）"/>
      <w:lvlJc w:val="left"/>
      <w:pPr>
        <w:ind w:left="1155" w:hanging="720"/>
      </w:pPr>
      <w:rPr>
        <w:rFonts w:hint="default"/>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3">
    <w:nsid w:val="37DC2224"/>
    <w:multiLevelType w:val="multilevel"/>
    <w:tmpl w:val="37DC2224"/>
    <w:lvl w:ilvl="0" w:tentative="0">
      <w:start w:val="1"/>
      <w:numFmt w:val="decimal"/>
      <w:lvlText w:val="%1、"/>
      <w:lvlJc w:val="left"/>
      <w:pPr>
        <w:ind w:left="795" w:hanging="360"/>
      </w:pPr>
      <w:rPr>
        <w:rFonts w:hint="default"/>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4">
    <w:nsid w:val="419F41A1"/>
    <w:multiLevelType w:val="multilevel"/>
    <w:tmpl w:val="419F41A1"/>
    <w:lvl w:ilvl="0" w:tentative="0">
      <w:start w:val="1"/>
      <w:numFmt w:val="decimal"/>
      <w:lvlText w:val="%1、"/>
      <w:lvlJc w:val="left"/>
      <w:pPr>
        <w:ind w:left="795" w:hanging="360"/>
      </w:pPr>
      <w:rPr>
        <w:rFonts w:hint="default"/>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5">
    <w:nsid w:val="4DB55048"/>
    <w:multiLevelType w:val="multilevel"/>
    <w:tmpl w:val="4DB5504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575A62A0"/>
    <w:multiLevelType w:val="multilevel"/>
    <w:tmpl w:val="575A62A0"/>
    <w:lvl w:ilvl="0" w:tentative="0">
      <w:start w:val="1"/>
      <w:numFmt w:val="decimal"/>
      <w:lvlText w:val="（%1）"/>
      <w:lvlJc w:val="left"/>
      <w:pPr>
        <w:ind w:left="1155" w:hanging="720"/>
      </w:pPr>
      <w:rPr>
        <w:rFonts w:hint="default"/>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7">
    <w:nsid w:val="5ABB077F"/>
    <w:multiLevelType w:val="multilevel"/>
    <w:tmpl w:val="5ABB077F"/>
    <w:lvl w:ilvl="0" w:tentative="0">
      <w:start w:val="1"/>
      <w:numFmt w:val="decimal"/>
      <w:lvlText w:val="%1、"/>
      <w:lvlJc w:val="left"/>
      <w:pPr>
        <w:ind w:left="795" w:hanging="360"/>
      </w:pPr>
      <w:rPr>
        <w:rFonts w:hint="default"/>
      </w:rPr>
    </w:lvl>
    <w:lvl w:ilvl="1" w:tentative="0">
      <w:start w:val="1"/>
      <w:numFmt w:val="lowerLetter"/>
      <w:lvlText w:val="%2)"/>
      <w:lvlJc w:val="left"/>
      <w:pPr>
        <w:ind w:left="1275" w:hanging="420"/>
      </w:pPr>
    </w:lvl>
    <w:lvl w:ilvl="2" w:tentative="0">
      <w:start w:val="1"/>
      <w:numFmt w:val="lowerRoman"/>
      <w:lvlText w:val="%3."/>
      <w:lvlJc w:val="right"/>
      <w:pPr>
        <w:ind w:left="1695" w:hanging="420"/>
      </w:pPr>
    </w:lvl>
    <w:lvl w:ilvl="3" w:tentative="0">
      <w:start w:val="1"/>
      <w:numFmt w:val="decimal"/>
      <w:lvlText w:val="%4."/>
      <w:lvlJc w:val="left"/>
      <w:pPr>
        <w:ind w:left="2115" w:hanging="420"/>
      </w:pPr>
    </w:lvl>
    <w:lvl w:ilvl="4" w:tentative="0">
      <w:start w:val="1"/>
      <w:numFmt w:val="lowerLetter"/>
      <w:lvlText w:val="%5)"/>
      <w:lvlJc w:val="left"/>
      <w:pPr>
        <w:ind w:left="2535" w:hanging="420"/>
      </w:pPr>
    </w:lvl>
    <w:lvl w:ilvl="5" w:tentative="0">
      <w:start w:val="1"/>
      <w:numFmt w:val="lowerRoman"/>
      <w:lvlText w:val="%6."/>
      <w:lvlJc w:val="right"/>
      <w:pPr>
        <w:ind w:left="2955" w:hanging="420"/>
      </w:pPr>
    </w:lvl>
    <w:lvl w:ilvl="6" w:tentative="0">
      <w:start w:val="1"/>
      <w:numFmt w:val="decimal"/>
      <w:lvlText w:val="%7."/>
      <w:lvlJc w:val="left"/>
      <w:pPr>
        <w:ind w:left="3375" w:hanging="420"/>
      </w:pPr>
    </w:lvl>
    <w:lvl w:ilvl="7" w:tentative="0">
      <w:start w:val="1"/>
      <w:numFmt w:val="lowerLetter"/>
      <w:lvlText w:val="%8)"/>
      <w:lvlJc w:val="left"/>
      <w:pPr>
        <w:ind w:left="3795" w:hanging="420"/>
      </w:pPr>
    </w:lvl>
    <w:lvl w:ilvl="8" w:tentative="0">
      <w:start w:val="1"/>
      <w:numFmt w:val="lowerRoman"/>
      <w:lvlText w:val="%9."/>
      <w:lvlJc w:val="right"/>
      <w:pPr>
        <w:ind w:left="4215" w:hanging="420"/>
      </w:pPr>
    </w:lvl>
  </w:abstractNum>
  <w:abstractNum w:abstractNumId="8">
    <w:nsid w:val="5B4D59AD"/>
    <w:multiLevelType w:val="multilevel"/>
    <w:tmpl w:val="5B4D59AD"/>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9533ABE"/>
    <w:multiLevelType w:val="multilevel"/>
    <w:tmpl w:val="79533ABE"/>
    <w:lvl w:ilvl="0" w:tentative="0">
      <w:start w:val="1"/>
      <w:numFmt w:val="decimal"/>
      <w:lvlText w:val="（%1）"/>
      <w:lvlJc w:val="left"/>
      <w:pPr>
        <w:ind w:left="1365" w:hanging="945"/>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7D9A5C6D"/>
    <w:multiLevelType w:val="multilevel"/>
    <w:tmpl w:val="7D9A5C6D"/>
    <w:lvl w:ilvl="0" w:tentative="0">
      <w:start w:val="1"/>
      <w:numFmt w:val="japaneseCounting"/>
      <w:lvlText w:val="%1、"/>
      <w:lvlJc w:val="left"/>
      <w:pPr>
        <w:ind w:left="420" w:hanging="42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10"/>
  </w:num>
  <w:num w:numId="3">
    <w:abstractNumId w:val="5"/>
  </w:num>
  <w:num w:numId="4">
    <w:abstractNumId w:val="9"/>
  </w:num>
  <w:num w:numId="5">
    <w:abstractNumId w:val="1"/>
  </w:num>
  <w:num w:numId="6">
    <w:abstractNumId w:val="3"/>
  </w:num>
  <w:num w:numId="7">
    <w:abstractNumId w:val="2"/>
  </w:num>
  <w:num w:numId="8">
    <w:abstractNumId w:val="0"/>
  </w:num>
  <w:num w:numId="9">
    <w:abstractNumId w:val="6"/>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2N2EzMmU2ZGI0ZGUwZGI3YjUyZmE5ZGY1ZTZiM2YifQ=="/>
  </w:docVars>
  <w:rsids>
    <w:rsidRoot w:val="00002935"/>
    <w:rsid w:val="00002935"/>
    <w:rsid w:val="000042A9"/>
    <w:rsid w:val="000166FE"/>
    <w:rsid w:val="0001691A"/>
    <w:rsid w:val="00016CEA"/>
    <w:rsid w:val="00021140"/>
    <w:rsid w:val="00024D73"/>
    <w:rsid w:val="00043D27"/>
    <w:rsid w:val="000442FD"/>
    <w:rsid w:val="00047A04"/>
    <w:rsid w:val="00050A7D"/>
    <w:rsid w:val="000522AC"/>
    <w:rsid w:val="000654AE"/>
    <w:rsid w:val="0006647A"/>
    <w:rsid w:val="0008190C"/>
    <w:rsid w:val="0008724D"/>
    <w:rsid w:val="000A21DA"/>
    <w:rsid w:val="000A5290"/>
    <w:rsid w:val="000C18B7"/>
    <w:rsid w:val="000C2CB8"/>
    <w:rsid w:val="000C2F7B"/>
    <w:rsid w:val="000C502C"/>
    <w:rsid w:val="000D2797"/>
    <w:rsid w:val="000E5332"/>
    <w:rsid w:val="000E53B3"/>
    <w:rsid w:val="000E566F"/>
    <w:rsid w:val="000F04D5"/>
    <w:rsid w:val="000F6008"/>
    <w:rsid w:val="001063C7"/>
    <w:rsid w:val="00106EBE"/>
    <w:rsid w:val="00131479"/>
    <w:rsid w:val="001325CD"/>
    <w:rsid w:val="001334E6"/>
    <w:rsid w:val="00172EFB"/>
    <w:rsid w:val="0017512A"/>
    <w:rsid w:val="0017587A"/>
    <w:rsid w:val="00177C3C"/>
    <w:rsid w:val="001874DB"/>
    <w:rsid w:val="001905A8"/>
    <w:rsid w:val="001916D6"/>
    <w:rsid w:val="00195AB7"/>
    <w:rsid w:val="001964FD"/>
    <w:rsid w:val="001A10AD"/>
    <w:rsid w:val="001A13EC"/>
    <w:rsid w:val="001A2815"/>
    <w:rsid w:val="001A7EE4"/>
    <w:rsid w:val="001C01CF"/>
    <w:rsid w:val="001C4EEA"/>
    <w:rsid w:val="001C6697"/>
    <w:rsid w:val="001C7BCE"/>
    <w:rsid w:val="001D3525"/>
    <w:rsid w:val="001D4F28"/>
    <w:rsid w:val="001E27EA"/>
    <w:rsid w:val="001F12E1"/>
    <w:rsid w:val="001F6154"/>
    <w:rsid w:val="002067A5"/>
    <w:rsid w:val="00206C05"/>
    <w:rsid w:val="00211B0D"/>
    <w:rsid w:val="00213661"/>
    <w:rsid w:val="00256F5D"/>
    <w:rsid w:val="002802BB"/>
    <w:rsid w:val="0028569B"/>
    <w:rsid w:val="00287676"/>
    <w:rsid w:val="00293449"/>
    <w:rsid w:val="002A2086"/>
    <w:rsid w:val="002A377D"/>
    <w:rsid w:val="002B4142"/>
    <w:rsid w:val="002C06E7"/>
    <w:rsid w:val="002C655C"/>
    <w:rsid w:val="002D0C31"/>
    <w:rsid w:val="002E246D"/>
    <w:rsid w:val="002F0A02"/>
    <w:rsid w:val="0030039A"/>
    <w:rsid w:val="00301AC8"/>
    <w:rsid w:val="0030537D"/>
    <w:rsid w:val="003065DD"/>
    <w:rsid w:val="003114BD"/>
    <w:rsid w:val="00316110"/>
    <w:rsid w:val="00322B5F"/>
    <w:rsid w:val="00323F98"/>
    <w:rsid w:val="00333A37"/>
    <w:rsid w:val="00334A6A"/>
    <w:rsid w:val="0034179C"/>
    <w:rsid w:val="0034241A"/>
    <w:rsid w:val="00343342"/>
    <w:rsid w:val="00354B19"/>
    <w:rsid w:val="00367E5F"/>
    <w:rsid w:val="003766AD"/>
    <w:rsid w:val="00382E84"/>
    <w:rsid w:val="00383F1C"/>
    <w:rsid w:val="00384961"/>
    <w:rsid w:val="003907F9"/>
    <w:rsid w:val="003909ED"/>
    <w:rsid w:val="00390EA0"/>
    <w:rsid w:val="00393025"/>
    <w:rsid w:val="00396531"/>
    <w:rsid w:val="003A232C"/>
    <w:rsid w:val="003A4825"/>
    <w:rsid w:val="003B49B0"/>
    <w:rsid w:val="003B50AF"/>
    <w:rsid w:val="003D6ACC"/>
    <w:rsid w:val="003F11B4"/>
    <w:rsid w:val="00403B76"/>
    <w:rsid w:val="00416343"/>
    <w:rsid w:val="00417F78"/>
    <w:rsid w:val="0042171C"/>
    <w:rsid w:val="00430B76"/>
    <w:rsid w:val="00431C95"/>
    <w:rsid w:val="0043373C"/>
    <w:rsid w:val="0044290E"/>
    <w:rsid w:val="004442F0"/>
    <w:rsid w:val="004455D1"/>
    <w:rsid w:val="0045468F"/>
    <w:rsid w:val="00455133"/>
    <w:rsid w:val="00462002"/>
    <w:rsid w:val="0046545D"/>
    <w:rsid w:val="00472CBD"/>
    <w:rsid w:val="00472E45"/>
    <w:rsid w:val="004809BF"/>
    <w:rsid w:val="004833ED"/>
    <w:rsid w:val="00487A96"/>
    <w:rsid w:val="00490E45"/>
    <w:rsid w:val="004974DC"/>
    <w:rsid w:val="004A46F5"/>
    <w:rsid w:val="004A75A7"/>
    <w:rsid w:val="004B36CD"/>
    <w:rsid w:val="004C153C"/>
    <w:rsid w:val="004C283D"/>
    <w:rsid w:val="004C3CD8"/>
    <w:rsid w:val="004C552E"/>
    <w:rsid w:val="004C7F64"/>
    <w:rsid w:val="004D192E"/>
    <w:rsid w:val="004D3232"/>
    <w:rsid w:val="004D5F6F"/>
    <w:rsid w:val="004E1AE4"/>
    <w:rsid w:val="004E43B8"/>
    <w:rsid w:val="004F2115"/>
    <w:rsid w:val="004F5F91"/>
    <w:rsid w:val="00506F03"/>
    <w:rsid w:val="005130B1"/>
    <w:rsid w:val="00514931"/>
    <w:rsid w:val="005166BB"/>
    <w:rsid w:val="00521586"/>
    <w:rsid w:val="00522BB1"/>
    <w:rsid w:val="00527102"/>
    <w:rsid w:val="005279AC"/>
    <w:rsid w:val="005320E3"/>
    <w:rsid w:val="00542294"/>
    <w:rsid w:val="0054265D"/>
    <w:rsid w:val="005501F7"/>
    <w:rsid w:val="00553950"/>
    <w:rsid w:val="00553D8D"/>
    <w:rsid w:val="00574260"/>
    <w:rsid w:val="00586A1D"/>
    <w:rsid w:val="005938E2"/>
    <w:rsid w:val="00593F95"/>
    <w:rsid w:val="005A32D4"/>
    <w:rsid w:val="005B5B5F"/>
    <w:rsid w:val="005C17C1"/>
    <w:rsid w:val="005C5B58"/>
    <w:rsid w:val="005D26A9"/>
    <w:rsid w:val="005D548F"/>
    <w:rsid w:val="005D6752"/>
    <w:rsid w:val="005E0545"/>
    <w:rsid w:val="005E1832"/>
    <w:rsid w:val="005F53D0"/>
    <w:rsid w:val="0060431D"/>
    <w:rsid w:val="0062151B"/>
    <w:rsid w:val="0062185A"/>
    <w:rsid w:val="00626337"/>
    <w:rsid w:val="00630478"/>
    <w:rsid w:val="00632241"/>
    <w:rsid w:val="00632B20"/>
    <w:rsid w:val="006417C0"/>
    <w:rsid w:val="00645D68"/>
    <w:rsid w:val="00667228"/>
    <w:rsid w:val="00671EE9"/>
    <w:rsid w:val="00674664"/>
    <w:rsid w:val="00675172"/>
    <w:rsid w:val="00683094"/>
    <w:rsid w:val="00694139"/>
    <w:rsid w:val="006B49E0"/>
    <w:rsid w:val="006B626D"/>
    <w:rsid w:val="006B7F9E"/>
    <w:rsid w:val="006C6A05"/>
    <w:rsid w:val="006D055A"/>
    <w:rsid w:val="006D1BC4"/>
    <w:rsid w:val="006D3C20"/>
    <w:rsid w:val="006E3C25"/>
    <w:rsid w:val="006E488A"/>
    <w:rsid w:val="006F1343"/>
    <w:rsid w:val="007033D3"/>
    <w:rsid w:val="0070664D"/>
    <w:rsid w:val="00713236"/>
    <w:rsid w:val="0071458B"/>
    <w:rsid w:val="007203B8"/>
    <w:rsid w:val="0072465B"/>
    <w:rsid w:val="0072480F"/>
    <w:rsid w:val="00726A7A"/>
    <w:rsid w:val="0073025A"/>
    <w:rsid w:val="00732444"/>
    <w:rsid w:val="00763C15"/>
    <w:rsid w:val="00767F5D"/>
    <w:rsid w:val="00774FC8"/>
    <w:rsid w:val="007765F4"/>
    <w:rsid w:val="00784233"/>
    <w:rsid w:val="007876DB"/>
    <w:rsid w:val="007927C8"/>
    <w:rsid w:val="007A3BAF"/>
    <w:rsid w:val="007B3DE0"/>
    <w:rsid w:val="007B4A4F"/>
    <w:rsid w:val="007C4FA3"/>
    <w:rsid w:val="007E1715"/>
    <w:rsid w:val="007E565F"/>
    <w:rsid w:val="007F36CB"/>
    <w:rsid w:val="00807B68"/>
    <w:rsid w:val="008110B0"/>
    <w:rsid w:val="00817055"/>
    <w:rsid w:val="008176E0"/>
    <w:rsid w:val="0082054B"/>
    <w:rsid w:val="00822135"/>
    <w:rsid w:val="00830CE4"/>
    <w:rsid w:val="00836C72"/>
    <w:rsid w:val="00840149"/>
    <w:rsid w:val="008406E7"/>
    <w:rsid w:val="00847AA4"/>
    <w:rsid w:val="008562B8"/>
    <w:rsid w:val="0086041B"/>
    <w:rsid w:val="008627A8"/>
    <w:rsid w:val="00866AF4"/>
    <w:rsid w:val="008832F4"/>
    <w:rsid w:val="008A0B57"/>
    <w:rsid w:val="008A752B"/>
    <w:rsid w:val="008B3FED"/>
    <w:rsid w:val="008B589A"/>
    <w:rsid w:val="008C6594"/>
    <w:rsid w:val="008C70AC"/>
    <w:rsid w:val="008F44FC"/>
    <w:rsid w:val="009006CC"/>
    <w:rsid w:val="00903AD0"/>
    <w:rsid w:val="00907553"/>
    <w:rsid w:val="00910844"/>
    <w:rsid w:val="00911223"/>
    <w:rsid w:val="0092469D"/>
    <w:rsid w:val="00925CA3"/>
    <w:rsid w:val="0093658A"/>
    <w:rsid w:val="009367B4"/>
    <w:rsid w:val="00936A2C"/>
    <w:rsid w:val="0094595F"/>
    <w:rsid w:val="00951577"/>
    <w:rsid w:val="00953638"/>
    <w:rsid w:val="00955F5C"/>
    <w:rsid w:val="0095602E"/>
    <w:rsid w:val="00956CBA"/>
    <w:rsid w:val="009637D0"/>
    <w:rsid w:val="009664AC"/>
    <w:rsid w:val="009669B6"/>
    <w:rsid w:val="0099226B"/>
    <w:rsid w:val="009A115D"/>
    <w:rsid w:val="009A38DB"/>
    <w:rsid w:val="009A501D"/>
    <w:rsid w:val="009B429C"/>
    <w:rsid w:val="009C4E34"/>
    <w:rsid w:val="009C5D37"/>
    <w:rsid w:val="009E1054"/>
    <w:rsid w:val="009E22E2"/>
    <w:rsid w:val="009E255E"/>
    <w:rsid w:val="009F114B"/>
    <w:rsid w:val="009F434F"/>
    <w:rsid w:val="00A16E0E"/>
    <w:rsid w:val="00A17A16"/>
    <w:rsid w:val="00A17C4A"/>
    <w:rsid w:val="00A17C7D"/>
    <w:rsid w:val="00A22E1C"/>
    <w:rsid w:val="00A25338"/>
    <w:rsid w:val="00A30810"/>
    <w:rsid w:val="00A37351"/>
    <w:rsid w:val="00A3775E"/>
    <w:rsid w:val="00A459A5"/>
    <w:rsid w:val="00A477B5"/>
    <w:rsid w:val="00A52A6A"/>
    <w:rsid w:val="00A55287"/>
    <w:rsid w:val="00A61D65"/>
    <w:rsid w:val="00A62B60"/>
    <w:rsid w:val="00A63FD8"/>
    <w:rsid w:val="00A71407"/>
    <w:rsid w:val="00A77E51"/>
    <w:rsid w:val="00A82B73"/>
    <w:rsid w:val="00A83DDA"/>
    <w:rsid w:val="00A91C22"/>
    <w:rsid w:val="00A936FF"/>
    <w:rsid w:val="00A963A7"/>
    <w:rsid w:val="00AA7A77"/>
    <w:rsid w:val="00AB41F1"/>
    <w:rsid w:val="00AC1037"/>
    <w:rsid w:val="00AC4FD0"/>
    <w:rsid w:val="00AD15F3"/>
    <w:rsid w:val="00AD75CE"/>
    <w:rsid w:val="00AE1BCD"/>
    <w:rsid w:val="00AE30E6"/>
    <w:rsid w:val="00AE6C44"/>
    <w:rsid w:val="00AE7F28"/>
    <w:rsid w:val="00AF0F16"/>
    <w:rsid w:val="00AF5B00"/>
    <w:rsid w:val="00AF67F6"/>
    <w:rsid w:val="00B070EE"/>
    <w:rsid w:val="00B07AE9"/>
    <w:rsid w:val="00B12EE7"/>
    <w:rsid w:val="00B1306B"/>
    <w:rsid w:val="00B13586"/>
    <w:rsid w:val="00B2419B"/>
    <w:rsid w:val="00B3230C"/>
    <w:rsid w:val="00B329E8"/>
    <w:rsid w:val="00B41555"/>
    <w:rsid w:val="00B4436C"/>
    <w:rsid w:val="00B543AB"/>
    <w:rsid w:val="00B5490C"/>
    <w:rsid w:val="00B5602E"/>
    <w:rsid w:val="00B7087A"/>
    <w:rsid w:val="00B70B89"/>
    <w:rsid w:val="00B7100D"/>
    <w:rsid w:val="00B711BC"/>
    <w:rsid w:val="00B731B9"/>
    <w:rsid w:val="00B8489D"/>
    <w:rsid w:val="00B85CD4"/>
    <w:rsid w:val="00B906B2"/>
    <w:rsid w:val="00BA6917"/>
    <w:rsid w:val="00BB2194"/>
    <w:rsid w:val="00BB2C0A"/>
    <w:rsid w:val="00BB35A2"/>
    <w:rsid w:val="00BC56F2"/>
    <w:rsid w:val="00BD1DD6"/>
    <w:rsid w:val="00BD3DDE"/>
    <w:rsid w:val="00BD4D3C"/>
    <w:rsid w:val="00BD4DFD"/>
    <w:rsid w:val="00BD4E81"/>
    <w:rsid w:val="00BD5CF6"/>
    <w:rsid w:val="00BD659A"/>
    <w:rsid w:val="00BE59F0"/>
    <w:rsid w:val="00BF2D14"/>
    <w:rsid w:val="00BF2FE2"/>
    <w:rsid w:val="00C04111"/>
    <w:rsid w:val="00C0426B"/>
    <w:rsid w:val="00C1268A"/>
    <w:rsid w:val="00C131F0"/>
    <w:rsid w:val="00C169C1"/>
    <w:rsid w:val="00C21B2F"/>
    <w:rsid w:val="00C36673"/>
    <w:rsid w:val="00C42D2F"/>
    <w:rsid w:val="00C441B4"/>
    <w:rsid w:val="00C513E6"/>
    <w:rsid w:val="00C541EA"/>
    <w:rsid w:val="00C55103"/>
    <w:rsid w:val="00C65488"/>
    <w:rsid w:val="00C70D26"/>
    <w:rsid w:val="00C732AD"/>
    <w:rsid w:val="00C73550"/>
    <w:rsid w:val="00C81198"/>
    <w:rsid w:val="00C93A3D"/>
    <w:rsid w:val="00C96E2F"/>
    <w:rsid w:val="00CA7AF5"/>
    <w:rsid w:val="00CB133F"/>
    <w:rsid w:val="00CC1783"/>
    <w:rsid w:val="00CC20F6"/>
    <w:rsid w:val="00CC72B4"/>
    <w:rsid w:val="00CE3605"/>
    <w:rsid w:val="00CF0680"/>
    <w:rsid w:val="00CF601C"/>
    <w:rsid w:val="00D004D5"/>
    <w:rsid w:val="00D0355A"/>
    <w:rsid w:val="00D04C27"/>
    <w:rsid w:val="00D0738D"/>
    <w:rsid w:val="00D12891"/>
    <w:rsid w:val="00D16C3D"/>
    <w:rsid w:val="00D20B86"/>
    <w:rsid w:val="00D366B0"/>
    <w:rsid w:val="00D47F15"/>
    <w:rsid w:val="00D52ED0"/>
    <w:rsid w:val="00D536AA"/>
    <w:rsid w:val="00D57194"/>
    <w:rsid w:val="00D63B23"/>
    <w:rsid w:val="00D655A5"/>
    <w:rsid w:val="00D71CDC"/>
    <w:rsid w:val="00D9645F"/>
    <w:rsid w:val="00D97266"/>
    <w:rsid w:val="00DA276A"/>
    <w:rsid w:val="00DB0613"/>
    <w:rsid w:val="00DC62B6"/>
    <w:rsid w:val="00DD2DD8"/>
    <w:rsid w:val="00DD49EF"/>
    <w:rsid w:val="00DE5FD5"/>
    <w:rsid w:val="00E049EE"/>
    <w:rsid w:val="00E12CC3"/>
    <w:rsid w:val="00E15015"/>
    <w:rsid w:val="00E36165"/>
    <w:rsid w:val="00E37C0E"/>
    <w:rsid w:val="00E44FAE"/>
    <w:rsid w:val="00E47FA2"/>
    <w:rsid w:val="00E5182B"/>
    <w:rsid w:val="00E54A0E"/>
    <w:rsid w:val="00E54A1B"/>
    <w:rsid w:val="00E64439"/>
    <w:rsid w:val="00E653BF"/>
    <w:rsid w:val="00E727EE"/>
    <w:rsid w:val="00E77EFA"/>
    <w:rsid w:val="00E93990"/>
    <w:rsid w:val="00E96B37"/>
    <w:rsid w:val="00EB01FD"/>
    <w:rsid w:val="00EB33D4"/>
    <w:rsid w:val="00EC2FFB"/>
    <w:rsid w:val="00EC5BAD"/>
    <w:rsid w:val="00EC6720"/>
    <w:rsid w:val="00ED7672"/>
    <w:rsid w:val="00EE293C"/>
    <w:rsid w:val="00EE6A6E"/>
    <w:rsid w:val="00EE723D"/>
    <w:rsid w:val="00EF0795"/>
    <w:rsid w:val="00F01A12"/>
    <w:rsid w:val="00F20CB2"/>
    <w:rsid w:val="00F263EE"/>
    <w:rsid w:val="00F27906"/>
    <w:rsid w:val="00F30B3A"/>
    <w:rsid w:val="00F3266B"/>
    <w:rsid w:val="00F3438D"/>
    <w:rsid w:val="00F40259"/>
    <w:rsid w:val="00F475AA"/>
    <w:rsid w:val="00F502F0"/>
    <w:rsid w:val="00F50B7B"/>
    <w:rsid w:val="00F535F1"/>
    <w:rsid w:val="00F6129F"/>
    <w:rsid w:val="00F655EA"/>
    <w:rsid w:val="00F67C14"/>
    <w:rsid w:val="00F67C99"/>
    <w:rsid w:val="00F720AE"/>
    <w:rsid w:val="00F75BC5"/>
    <w:rsid w:val="00F7632A"/>
    <w:rsid w:val="00F81D5E"/>
    <w:rsid w:val="00F86B41"/>
    <w:rsid w:val="00FA1B25"/>
    <w:rsid w:val="00FA46BA"/>
    <w:rsid w:val="00FB37FD"/>
    <w:rsid w:val="00FC1131"/>
    <w:rsid w:val="00FC5722"/>
    <w:rsid w:val="00FD3002"/>
    <w:rsid w:val="00FD579C"/>
    <w:rsid w:val="00FE6C52"/>
    <w:rsid w:val="00FE6D4F"/>
    <w:rsid w:val="00FF06DD"/>
    <w:rsid w:val="00FF575B"/>
    <w:rsid w:val="0EDF6049"/>
    <w:rsid w:val="1A827060"/>
    <w:rsid w:val="1EF63382"/>
    <w:rsid w:val="1FBFDBC3"/>
    <w:rsid w:val="1FCAA368"/>
    <w:rsid w:val="2757540E"/>
    <w:rsid w:val="2DAF7F90"/>
    <w:rsid w:val="2F8E9827"/>
    <w:rsid w:val="2FE62E0B"/>
    <w:rsid w:val="31554CFE"/>
    <w:rsid w:val="33EEED15"/>
    <w:rsid w:val="3FCFF558"/>
    <w:rsid w:val="3FFF1DF7"/>
    <w:rsid w:val="4B5502AB"/>
    <w:rsid w:val="56FF1276"/>
    <w:rsid w:val="571C39B2"/>
    <w:rsid w:val="57FECC47"/>
    <w:rsid w:val="5D507EFA"/>
    <w:rsid w:val="5F634B3B"/>
    <w:rsid w:val="5F9F2876"/>
    <w:rsid w:val="65E74824"/>
    <w:rsid w:val="69F11409"/>
    <w:rsid w:val="6AF38A86"/>
    <w:rsid w:val="6AFBBB2F"/>
    <w:rsid w:val="6BD5B7FE"/>
    <w:rsid w:val="6D3F13DA"/>
    <w:rsid w:val="6EB7CC28"/>
    <w:rsid w:val="6FF7FF06"/>
    <w:rsid w:val="6FFBC7AA"/>
    <w:rsid w:val="6FFD3EDD"/>
    <w:rsid w:val="6FFFCE4F"/>
    <w:rsid w:val="75FEEEE4"/>
    <w:rsid w:val="77237344"/>
    <w:rsid w:val="777E54DF"/>
    <w:rsid w:val="77C325BA"/>
    <w:rsid w:val="77CF7C1F"/>
    <w:rsid w:val="77FBC9E9"/>
    <w:rsid w:val="79FD5D32"/>
    <w:rsid w:val="7AB6F4F5"/>
    <w:rsid w:val="7AD7ABAE"/>
    <w:rsid w:val="7B4DBFD4"/>
    <w:rsid w:val="7B517F2E"/>
    <w:rsid w:val="7B6681B1"/>
    <w:rsid w:val="7E738443"/>
    <w:rsid w:val="7EAF3846"/>
    <w:rsid w:val="7EBFEB83"/>
    <w:rsid w:val="7EE735CB"/>
    <w:rsid w:val="7EEB82BD"/>
    <w:rsid w:val="7FAE79EA"/>
    <w:rsid w:val="7FAFAA28"/>
    <w:rsid w:val="7FD77AB7"/>
    <w:rsid w:val="7FDFB7F7"/>
    <w:rsid w:val="7FFA0E1C"/>
    <w:rsid w:val="97DE9B07"/>
    <w:rsid w:val="9D795FDA"/>
    <w:rsid w:val="A35E60F8"/>
    <w:rsid w:val="A91B2327"/>
    <w:rsid w:val="AEBF190E"/>
    <w:rsid w:val="AEEE3D0B"/>
    <w:rsid w:val="AFF15DD0"/>
    <w:rsid w:val="AFFD351E"/>
    <w:rsid w:val="B3BBFD4B"/>
    <w:rsid w:val="B7FD74B3"/>
    <w:rsid w:val="BBFF5517"/>
    <w:rsid w:val="BD7798E5"/>
    <w:rsid w:val="BF7F8E95"/>
    <w:rsid w:val="BF9EFD4F"/>
    <w:rsid w:val="BFDE6F65"/>
    <w:rsid w:val="CDFE775A"/>
    <w:rsid w:val="D3EC35D2"/>
    <w:rsid w:val="D92D8125"/>
    <w:rsid w:val="DFEB42A3"/>
    <w:rsid w:val="DFF53B74"/>
    <w:rsid w:val="E7B5C029"/>
    <w:rsid w:val="E7FB1EA0"/>
    <w:rsid w:val="E7FD902D"/>
    <w:rsid w:val="EB5F6C0F"/>
    <w:rsid w:val="ED2F1E94"/>
    <w:rsid w:val="EF36B149"/>
    <w:rsid w:val="EFF7CC4F"/>
    <w:rsid w:val="EFFF8931"/>
    <w:rsid w:val="F1DB7A9A"/>
    <w:rsid w:val="F2DBF8ED"/>
    <w:rsid w:val="F39B2370"/>
    <w:rsid w:val="F7DB6078"/>
    <w:rsid w:val="F7FDF540"/>
    <w:rsid w:val="FAFF27D6"/>
    <w:rsid w:val="FB5FBAD8"/>
    <w:rsid w:val="FB659D53"/>
    <w:rsid w:val="FBDCF592"/>
    <w:rsid w:val="FBF755A1"/>
    <w:rsid w:val="FD6FC707"/>
    <w:rsid w:val="FEEF5693"/>
    <w:rsid w:val="FEF5490B"/>
    <w:rsid w:val="FEF74F87"/>
    <w:rsid w:val="FF7F229C"/>
    <w:rsid w:val="FFF7CD0F"/>
    <w:rsid w:val="FFFEF575"/>
    <w:rsid w:val="FFFFD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ody Text"/>
    <w:basedOn w:val="1"/>
    <w:link w:val="25"/>
    <w:qFormat/>
    <w:uiPriority w:val="0"/>
    <w:pPr>
      <w:autoSpaceDE w:val="0"/>
      <w:autoSpaceDN w:val="0"/>
      <w:adjustRightInd w:val="0"/>
      <w:spacing w:line="500" w:lineRule="exact"/>
    </w:pPr>
    <w:rPr>
      <w:rFonts w:ascii="宋体" w:hAnsi="Times New Roman"/>
      <w:kern w:val="0"/>
      <w:sz w:val="24"/>
      <w:szCs w:val="20"/>
    </w:rPr>
  </w:style>
  <w:style w:type="paragraph" w:styleId="4">
    <w:name w:val="Date"/>
    <w:basedOn w:val="1"/>
    <w:next w:val="1"/>
    <w:link w:val="24"/>
    <w:semiHidden/>
    <w:unhideWhenUsed/>
    <w:qFormat/>
    <w:uiPriority w:val="99"/>
    <w:pPr>
      <w:ind w:left="100" w:leftChars="2500"/>
    </w:pPr>
  </w:style>
  <w:style w:type="paragraph" w:styleId="5">
    <w:name w:val="Balloon Text"/>
    <w:basedOn w:val="1"/>
    <w:link w:val="18"/>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annotation subject"/>
    <w:basedOn w:val="2"/>
    <w:next w:val="2"/>
    <w:link w:val="17"/>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styleId="13">
    <w:name w:val="annotation reference"/>
    <w:basedOn w:val="11"/>
    <w:semiHidden/>
    <w:unhideWhenUsed/>
    <w:qFormat/>
    <w:uiPriority w:val="99"/>
    <w:rPr>
      <w:sz w:val="21"/>
      <w:szCs w:val="21"/>
    </w:r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character" w:customStyle="1" w:styleId="16">
    <w:name w:val="批注文字 Char"/>
    <w:basedOn w:val="11"/>
    <w:link w:val="2"/>
    <w:semiHidden/>
    <w:qFormat/>
    <w:uiPriority w:val="99"/>
    <w:rPr>
      <w:rFonts w:ascii="Calibri" w:hAnsi="Calibri" w:eastAsia="宋体" w:cs="Times New Roman"/>
    </w:rPr>
  </w:style>
  <w:style w:type="character" w:customStyle="1" w:styleId="17">
    <w:name w:val="批注主题 Char"/>
    <w:basedOn w:val="16"/>
    <w:link w:val="8"/>
    <w:semiHidden/>
    <w:qFormat/>
    <w:uiPriority w:val="99"/>
    <w:rPr>
      <w:rFonts w:ascii="Calibri" w:hAnsi="Calibri" w:eastAsia="宋体" w:cs="Times New Roman"/>
      <w:b/>
      <w:bCs/>
    </w:rPr>
  </w:style>
  <w:style w:type="character" w:customStyle="1" w:styleId="18">
    <w:name w:val="批注框文本 Char"/>
    <w:basedOn w:val="11"/>
    <w:link w:val="5"/>
    <w:semiHidden/>
    <w:qFormat/>
    <w:uiPriority w:val="99"/>
    <w:rPr>
      <w:rFonts w:ascii="Calibri" w:hAnsi="Calibri" w:eastAsia="宋体" w:cs="Times New Roman"/>
      <w:sz w:val="18"/>
      <w:szCs w:val="18"/>
    </w:rPr>
  </w:style>
  <w:style w:type="character" w:customStyle="1" w:styleId="19">
    <w:name w:val="正文文本缩进 Char"/>
    <w:link w:val="20"/>
    <w:qFormat/>
    <w:uiPriority w:val="0"/>
    <w:rPr>
      <w:rFonts w:ascii="宋体" w:hAnsi="宋体" w:eastAsia="宋体" w:cs="Times New Roman"/>
      <w:color w:val="000000"/>
      <w:kern w:val="0"/>
      <w:sz w:val="24"/>
      <w:szCs w:val="24"/>
    </w:rPr>
  </w:style>
  <w:style w:type="paragraph" w:customStyle="1" w:styleId="20">
    <w:name w:val="正文文本缩进1"/>
    <w:basedOn w:val="1"/>
    <w:link w:val="19"/>
    <w:qFormat/>
    <w:uiPriority w:val="0"/>
    <w:pPr>
      <w:tabs>
        <w:tab w:val="left" w:pos="7920"/>
      </w:tabs>
      <w:spacing w:line="360" w:lineRule="auto"/>
      <w:ind w:firstLine="478" w:firstLineChars="199"/>
    </w:pPr>
    <w:rPr>
      <w:rFonts w:ascii="宋体" w:hAnsi="宋体"/>
      <w:color w:val="000000"/>
      <w:kern w:val="0"/>
      <w:sz w:val="24"/>
      <w:szCs w:val="24"/>
    </w:rPr>
  </w:style>
  <w:style w:type="paragraph" w:customStyle="1" w:styleId="21">
    <w:name w:val="正文标题2"/>
    <w:basedOn w:val="1"/>
    <w:link w:val="22"/>
    <w:qFormat/>
    <w:uiPriority w:val="0"/>
    <w:pPr>
      <w:spacing w:line="600" w:lineRule="exact"/>
      <w:ind w:firstLine="640" w:firstLineChars="200"/>
    </w:pPr>
    <w:rPr>
      <w:rFonts w:ascii="Times New Roman" w:hAnsi="Times New Roman" w:eastAsia="楷体"/>
      <w:sz w:val="32"/>
      <w:szCs w:val="32"/>
    </w:rPr>
  </w:style>
  <w:style w:type="character" w:customStyle="1" w:styleId="22">
    <w:name w:val="正文标题2 Char"/>
    <w:basedOn w:val="11"/>
    <w:link w:val="21"/>
    <w:qFormat/>
    <w:uiPriority w:val="0"/>
    <w:rPr>
      <w:rFonts w:ascii="Times New Roman" w:hAnsi="Times New Roman" w:eastAsia="楷体" w:cs="Times New Roman"/>
      <w:sz w:val="32"/>
      <w:szCs w:val="32"/>
    </w:rPr>
  </w:style>
  <w:style w:type="paragraph" w:customStyle="1" w:styleId="23">
    <w:name w:val="表格标题"/>
    <w:basedOn w:val="1"/>
    <w:qFormat/>
    <w:uiPriority w:val="0"/>
    <w:pPr>
      <w:suppressLineNumbers/>
      <w:spacing w:after="283" w:line="360" w:lineRule="auto"/>
      <w:jc w:val="center"/>
    </w:pPr>
    <w:rPr>
      <w:rFonts w:ascii="Liberation Serif" w:hAnsi="Liberation Serif" w:cs="Arial"/>
      <w:b/>
      <w:bCs/>
      <w:kern w:val="0"/>
      <w:sz w:val="24"/>
      <w:szCs w:val="24"/>
      <w:lang w:bidi="hi-IN"/>
    </w:rPr>
  </w:style>
  <w:style w:type="character" w:customStyle="1" w:styleId="24">
    <w:name w:val="日期 Char"/>
    <w:basedOn w:val="11"/>
    <w:link w:val="4"/>
    <w:semiHidden/>
    <w:qFormat/>
    <w:uiPriority w:val="99"/>
    <w:rPr>
      <w:rFonts w:ascii="Calibri" w:hAnsi="Calibri" w:eastAsia="宋体" w:cs="Times New Roman"/>
    </w:rPr>
  </w:style>
  <w:style w:type="character" w:customStyle="1" w:styleId="25">
    <w:name w:val="正文文本 Char"/>
    <w:basedOn w:val="11"/>
    <w:link w:val="3"/>
    <w:qFormat/>
    <w:uiPriority w:val="0"/>
    <w:rPr>
      <w:rFonts w:ascii="宋体" w:hAnsi="Times New Roman" w:eastAsia="宋体" w:cs="Times New Roman"/>
      <w:kern w:val="0"/>
      <w:sz w:val="24"/>
      <w:szCs w:val="20"/>
    </w:rPr>
  </w:style>
  <w:style w:type="paragraph" w:styleId="2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10730</Words>
  <Characters>11044</Characters>
  <Lines>95</Lines>
  <Paragraphs>26</Paragraphs>
  <TotalTime>0</TotalTime>
  <ScaleCrop>false</ScaleCrop>
  <LinksUpToDate>false</LinksUpToDate>
  <CharactersWithSpaces>12189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2023-01-05T15:11:00Z</dcterms:created>
  <dc:creator>bse</dc:creator>
  <cp:lastModifiedBy>huting</cp:lastModifiedBy>
  <cp:lastPrinted>2024-06-26T15:31:00Z</cp:lastPrinted>
  <dcterms:modified xsi:type="dcterms:W3CDTF">2025-04-28T17:01:59Z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0671343A33FD404A964A002982F0BCF7_12</vt:lpwstr>
  </property>
</Properties>
</file>