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spacing w:line="600" w:lineRule="exact"/>
        <w:jc w:val="center"/>
        <w:rPr>
          <w:rFonts w:ascii="Times New Roman" w:hAnsi="Times New Roman" w:eastAsia="方正大标宋简体"/>
          <w:bCs/>
          <w:sz w:val="44"/>
          <w:szCs w:val="44"/>
        </w:rPr>
      </w:pPr>
    </w:p>
    <w:p>
      <w:pPr>
        <w:spacing w:line="600" w:lineRule="exact"/>
        <w:jc w:val="center"/>
        <w:rPr>
          <w:rFonts w:ascii="Times New Roman" w:hAnsi="Times New Roman" w:eastAsia="方正大标宋简体"/>
          <w:bCs/>
          <w:sz w:val="44"/>
          <w:szCs w:val="44"/>
        </w:rPr>
      </w:pPr>
      <w:r>
        <w:rPr>
          <w:rFonts w:hint="eastAsia" w:ascii="Times New Roman" w:hAnsi="Times New Roman" w:eastAsia="方正大标宋简体"/>
          <w:bCs/>
          <w:sz w:val="44"/>
          <w:szCs w:val="44"/>
        </w:rPr>
        <w:t>北京</w:t>
      </w:r>
      <w:r>
        <w:rPr>
          <w:rFonts w:ascii="Times New Roman" w:hAnsi="Times New Roman" w:eastAsia="方正大标宋简体"/>
          <w:bCs/>
          <w:sz w:val="44"/>
          <w:szCs w:val="44"/>
        </w:rPr>
        <w:t>证券交易所</w:t>
      </w:r>
      <w:r>
        <w:rPr>
          <w:rFonts w:hint="eastAsia" w:ascii="Times New Roman" w:hAnsi="Times New Roman" w:eastAsia="方正大标宋简体"/>
          <w:bCs/>
          <w:sz w:val="44"/>
          <w:szCs w:val="44"/>
        </w:rPr>
        <w:t>上市公司</w:t>
      </w:r>
      <w:r>
        <w:rPr>
          <w:rFonts w:ascii="Times New Roman" w:hAnsi="Times New Roman" w:eastAsia="方正大标宋简体"/>
          <w:bCs/>
          <w:sz w:val="44"/>
          <w:szCs w:val="44"/>
        </w:rPr>
        <w:t>持续监管指引</w:t>
      </w:r>
    </w:p>
    <w:p>
      <w:pPr>
        <w:spacing w:line="600" w:lineRule="exact"/>
        <w:jc w:val="center"/>
        <w:rPr>
          <w:rFonts w:ascii="Times New Roman" w:hAnsi="Times New Roman" w:eastAsia="方正大标宋简体"/>
          <w:bCs/>
          <w:sz w:val="44"/>
          <w:szCs w:val="44"/>
        </w:rPr>
      </w:pPr>
      <w:r>
        <w:rPr>
          <w:rFonts w:ascii="Times New Roman" w:hAnsi="Times New Roman" w:eastAsia="方正大标宋简体"/>
          <w:bCs/>
          <w:sz w:val="44"/>
          <w:szCs w:val="44"/>
        </w:rPr>
        <w:t>第3</w:t>
      </w:r>
      <w:r>
        <w:rPr>
          <w:rFonts w:hint="eastAsia" w:ascii="Times New Roman" w:hAnsi="Times New Roman" w:eastAsia="方正大标宋简体"/>
          <w:bCs/>
          <w:sz w:val="44"/>
          <w:szCs w:val="44"/>
        </w:rPr>
        <w:t>号</w:t>
      </w:r>
      <w:r>
        <w:rPr>
          <w:rFonts w:hint="eastAsia" w:ascii="方正大标宋简体" w:hAnsi="方正大标宋简体" w:eastAsia="方正大标宋简体" w:cs="方正大标宋简体"/>
          <w:bCs/>
          <w:sz w:val="44"/>
          <w:szCs w:val="44"/>
        </w:rPr>
        <w:t>——</w:t>
      </w:r>
      <w:r>
        <w:rPr>
          <w:rFonts w:ascii="Times New Roman" w:hAnsi="Times New Roman" w:eastAsia="方正大标宋简体"/>
          <w:bCs/>
          <w:sz w:val="44"/>
          <w:szCs w:val="44"/>
        </w:rPr>
        <w:t>股权激励和员工持股计划</w:t>
      </w:r>
    </w:p>
    <w:p>
      <w:pPr>
        <w:spacing w:line="600" w:lineRule="exact"/>
        <w:jc w:val="center"/>
        <w:rPr>
          <w:rFonts w:ascii="Times New Roman" w:hAnsi="Times New Roman" w:eastAsia="方正大标宋简体"/>
          <w:bCs/>
          <w:sz w:val="44"/>
          <w:szCs w:val="44"/>
        </w:rPr>
      </w:pPr>
    </w:p>
    <w:p>
      <w:pPr>
        <w:tabs>
          <w:tab w:val="left" w:pos="187"/>
        </w:tabs>
        <w:spacing w:line="560" w:lineRule="exact"/>
        <w:jc w:val="center"/>
        <w:rPr>
          <w:rFonts w:hint="eastAsia" w:ascii="Times New Roman" w:hAnsi="Times New Roman" w:eastAsia="方正大标宋简体"/>
          <w:bCs/>
          <w:sz w:val="44"/>
          <w:szCs w:val="44"/>
          <w:lang w:eastAsia="zh-CN"/>
        </w:rPr>
      </w:pPr>
      <w:r>
        <w:rPr>
          <w:rFonts w:hint="eastAsia" w:ascii="Times New Roman" w:hAnsi="Times New Roman" w:eastAsia="楷体" w:cs="Times New Roman"/>
          <w:sz w:val="32"/>
          <w:szCs w:val="32"/>
          <w:highlight w:val="none"/>
          <w:lang w:val="en-US" w:eastAsia="zh-CN"/>
        </w:rPr>
        <w:t>（2021年11月2日发布，2025年4月25日第一次修订）</w:t>
      </w:r>
    </w:p>
    <w:p>
      <w:pPr>
        <w:spacing w:line="600" w:lineRule="exact"/>
        <w:jc w:val="center"/>
        <w:rPr>
          <w:rFonts w:hint="eastAsia" w:ascii="Times New Roman" w:hAnsi="Times New Roman" w:eastAsia="方正大标宋简体"/>
          <w:bCs/>
          <w:sz w:val="44"/>
          <w:szCs w:val="44"/>
          <w:lang w:eastAsia="zh-CN"/>
        </w:rPr>
      </w:pPr>
    </w:p>
    <w:p>
      <w:pPr>
        <w:spacing w:before="240" w:after="240" w:line="600" w:lineRule="exact"/>
        <w:jc w:val="center"/>
        <w:rPr>
          <w:rFonts w:ascii="黑体" w:hAnsi="黑体" w:eastAsia="黑体"/>
          <w:sz w:val="32"/>
        </w:rPr>
      </w:pPr>
      <w:r>
        <w:rPr>
          <w:rFonts w:hint="eastAsia" w:ascii="黑体" w:hAnsi="黑体" w:eastAsia="黑体"/>
          <w:sz w:val="32"/>
        </w:rPr>
        <w:t xml:space="preserve">第一章  总 </w:t>
      </w:r>
      <w:r>
        <w:rPr>
          <w:rFonts w:ascii="黑体" w:hAnsi="黑体" w:eastAsia="黑体"/>
          <w:sz w:val="32"/>
        </w:rPr>
        <w:t xml:space="preserve"> </w:t>
      </w:r>
      <w:r>
        <w:rPr>
          <w:rFonts w:hint="eastAsia" w:ascii="黑体" w:hAnsi="黑体" w:eastAsia="黑体"/>
          <w:sz w:val="32"/>
        </w:rPr>
        <w:t>则</w:t>
      </w:r>
    </w:p>
    <w:p>
      <w:pPr>
        <w:spacing w:line="600" w:lineRule="exact"/>
        <w:ind w:firstLine="640" w:firstLineChars="200"/>
        <w:rPr>
          <w:rFonts w:ascii="Times New Roman" w:hAnsi="Times New Roman" w:eastAsia="仿宋"/>
          <w:sz w:val="32"/>
        </w:rPr>
      </w:pPr>
      <w:r>
        <w:rPr>
          <w:rFonts w:hint="eastAsia" w:ascii="黑体" w:hAnsi="黑体" w:eastAsia="黑体"/>
          <w:sz w:val="32"/>
        </w:rPr>
        <w:t>第一条</w:t>
      </w:r>
      <w:r>
        <w:rPr>
          <w:rFonts w:hint="eastAsia" w:ascii="Times New Roman" w:hAnsi="Times New Roman" w:eastAsia="仿宋"/>
          <w:b/>
          <w:sz w:val="32"/>
        </w:rPr>
        <w:t xml:space="preserve"> </w:t>
      </w:r>
      <w:r>
        <w:rPr>
          <w:rFonts w:ascii="Times New Roman" w:hAnsi="Times New Roman" w:eastAsia="仿宋"/>
          <w:b/>
          <w:sz w:val="32"/>
        </w:rPr>
        <w:t xml:space="preserve"> </w:t>
      </w:r>
      <w:r>
        <w:rPr>
          <w:rFonts w:ascii="Times New Roman" w:hAnsi="Times New Roman" w:eastAsia="仿宋"/>
          <w:sz w:val="32"/>
        </w:rPr>
        <w:t>为</w:t>
      </w:r>
      <w:r>
        <w:rPr>
          <w:rFonts w:hint="eastAsia" w:ascii="Times New Roman" w:hAnsi="Times New Roman" w:eastAsia="仿宋"/>
          <w:sz w:val="32"/>
        </w:rPr>
        <w:t>了</w:t>
      </w:r>
      <w:r>
        <w:rPr>
          <w:rFonts w:ascii="Times New Roman" w:hAnsi="Times New Roman" w:eastAsia="仿宋"/>
          <w:sz w:val="32"/>
        </w:rPr>
        <w:t>规范</w:t>
      </w:r>
      <w:r>
        <w:rPr>
          <w:rFonts w:hint="eastAsia" w:ascii="Times New Roman" w:hAnsi="Times New Roman" w:eastAsia="仿宋"/>
          <w:sz w:val="32"/>
        </w:rPr>
        <w:t>北京</w:t>
      </w:r>
      <w:r>
        <w:rPr>
          <w:rFonts w:ascii="Times New Roman" w:hAnsi="Times New Roman" w:eastAsia="仿宋"/>
          <w:sz w:val="32"/>
        </w:rPr>
        <w:t>证券交易所</w:t>
      </w:r>
      <w:r>
        <w:rPr>
          <w:rFonts w:hint="eastAsia" w:ascii="Times New Roman" w:hAnsi="Times New Roman" w:eastAsia="仿宋"/>
          <w:sz w:val="32"/>
        </w:rPr>
        <w:t>（以下简称本所</w:t>
      </w:r>
      <w:r>
        <w:rPr>
          <w:rFonts w:ascii="Times New Roman" w:hAnsi="Times New Roman" w:eastAsia="仿宋"/>
          <w:sz w:val="32"/>
        </w:rPr>
        <w:t>）上市公司股权激励和员工持股计划</w:t>
      </w:r>
      <w:r>
        <w:rPr>
          <w:rFonts w:hint="eastAsia" w:ascii="Times New Roman" w:hAnsi="Times New Roman" w:eastAsia="仿宋"/>
          <w:sz w:val="32"/>
        </w:rPr>
        <w:t>相关</w:t>
      </w:r>
      <w:r>
        <w:rPr>
          <w:rFonts w:ascii="Times New Roman" w:hAnsi="Times New Roman" w:eastAsia="仿宋"/>
          <w:sz w:val="32"/>
        </w:rPr>
        <w:t>业务</w:t>
      </w:r>
      <w:r>
        <w:rPr>
          <w:rFonts w:hint="eastAsia" w:ascii="Times New Roman" w:hAnsi="Times New Roman" w:eastAsia="仿宋"/>
          <w:sz w:val="32"/>
        </w:rPr>
        <w:t>办理及</w:t>
      </w:r>
      <w:r>
        <w:rPr>
          <w:rFonts w:ascii="Times New Roman" w:hAnsi="Times New Roman" w:eastAsia="仿宋"/>
          <w:sz w:val="32"/>
        </w:rPr>
        <w:t>信息披露事项，根据</w:t>
      </w:r>
      <w:r>
        <w:rPr>
          <w:rFonts w:hint="eastAsia" w:ascii="Times New Roman" w:hAnsi="Times New Roman" w:eastAsia="仿宋"/>
          <w:sz w:val="32"/>
        </w:rPr>
        <w:t>《中华人民</w:t>
      </w:r>
      <w:r>
        <w:rPr>
          <w:rFonts w:ascii="Times New Roman" w:hAnsi="Times New Roman" w:eastAsia="仿宋"/>
          <w:sz w:val="32"/>
        </w:rPr>
        <w:t>共和国公司法</w:t>
      </w:r>
      <w:r>
        <w:rPr>
          <w:rFonts w:hint="eastAsia" w:ascii="Times New Roman" w:hAnsi="Times New Roman" w:eastAsia="仿宋"/>
          <w:sz w:val="32"/>
        </w:rPr>
        <w:t>》（以下简称</w:t>
      </w:r>
      <w:r>
        <w:rPr>
          <w:rFonts w:ascii="Times New Roman" w:hAnsi="Times New Roman" w:eastAsia="仿宋"/>
          <w:sz w:val="32"/>
        </w:rPr>
        <w:t>《公司法》）</w:t>
      </w:r>
      <w:r>
        <w:rPr>
          <w:rFonts w:hint="eastAsia" w:ascii="Times New Roman" w:hAnsi="Times New Roman" w:eastAsia="仿宋"/>
          <w:sz w:val="32"/>
        </w:rPr>
        <w:t>、《中华人民</w:t>
      </w:r>
      <w:r>
        <w:rPr>
          <w:rFonts w:ascii="Times New Roman" w:hAnsi="Times New Roman" w:eastAsia="仿宋"/>
          <w:sz w:val="32"/>
        </w:rPr>
        <w:t>共和国</w:t>
      </w:r>
      <w:r>
        <w:rPr>
          <w:rFonts w:hint="eastAsia" w:ascii="Times New Roman" w:hAnsi="Times New Roman" w:eastAsia="仿宋"/>
          <w:sz w:val="32"/>
        </w:rPr>
        <w:t>证券法</w:t>
      </w:r>
      <w:r>
        <w:rPr>
          <w:rFonts w:ascii="Times New Roman" w:hAnsi="Times New Roman" w:eastAsia="仿宋"/>
          <w:sz w:val="32"/>
        </w:rPr>
        <w:t>》</w:t>
      </w:r>
      <w:r>
        <w:rPr>
          <w:rFonts w:hint="eastAsia" w:ascii="Times New Roman" w:hAnsi="Times New Roman" w:eastAsia="仿宋"/>
          <w:sz w:val="32"/>
        </w:rPr>
        <w:t>（以下简称</w:t>
      </w:r>
      <w:r>
        <w:rPr>
          <w:rFonts w:ascii="Times New Roman" w:hAnsi="Times New Roman" w:eastAsia="仿宋"/>
          <w:sz w:val="32"/>
        </w:rPr>
        <w:t>《</w:t>
      </w:r>
      <w:r>
        <w:rPr>
          <w:rFonts w:hint="eastAsia" w:ascii="Times New Roman" w:hAnsi="Times New Roman" w:eastAsia="仿宋"/>
          <w:sz w:val="32"/>
        </w:rPr>
        <w:t>证券法</w:t>
      </w:r>
      <w:r>
        <w:rPr>
          <w:rFonts w:ascii="Times New Roman" w:hAnsi="Times New Roman" w:eastAsia="仿宋"/>
          <w:sz w:val="32"/>
        </w:rPr>
        <w:t>》）</w:t>
      </w:r>
      <w:r>
        <w:rPr>
          <w:rFonts w:hint="eastAsia" w:ascii="Times New Roman" w:hAnsi="Times New Roman" w:eastAsia="仿宋"/>
          <w:sz w:val="32"/>
        </w:rPr>
        <w:t>、</w:t>
      </w:r>
      <w:r>
        <w:rPr>
          <w:rFonts w:ascii="Times New Roman" w:hAnsi="Times New Roman" w:eastAsia="仿宋"/>
          <w:sz w:val="32"/>
        </w:rPr>
        <w:t>《</w:t>
      </w:r>
      <w:r>
        <w:rPr>
          <w:rFonts w:hint="eastAsia" w:ascii="Times New Roman" w:hAnsi="Times New Roman" w:eastAsia="仿宋"/>
          <w:sz w:val="32"/>
        </w:rPr>
        <w:t>上市</w:t>
      </w:r>
      <w:r>
        <w:rPr>
          <w:rFonts w:ascii="Times New Roman" w:hAnsi="Times New Roman" w:eastAsia="仿宋"/>
          <w:sz w:val="32"/>
        </w:rPr>
        <w:t>公司股权激励管理办法》</w:t>
      </w:r>
      <w:r>
        <w:rPr>
          <w:rFonts w:hint="eastAsia" w:ascii="Times New Roman" w:hAnsi="Times New Roman" w:eastAsia="仿宋"/>
          <w:sz w:val="32"/>
        </w:rPr>
        <w:t>（以下</w:t>
      </w:r>
      <w:r>
        <w:rPr>
          <w:rFonts w:ascii="Times New Roman" w:hAnsi="Times New Roman" w:eastAsia="仿宋"/>
          <w:sz w:val="32"/>
        </w:rPr>
        <w:t>简称《</w:t>
      </w:r>
      <w:r>
        <w:rPr>
          <w:rFonts w:hint="eastAsia" w:ascii="Times New Roman" w:hAnsi="Times New Roman" w:eastAsia="仿宋"/>
          <w:sz w:val="32"/>
        </w:rPr>
        <w:t>管理</w:t>
      </w:r>
      <w:r>
        <w:rPr>
          <w:rFonts w:ascii="Times New Roman" w:hAnsi="Times New Roman" w:eastAsia="仿宋"/>
          <w:sz w:val="32"/>
        </w:rPr>
        <w:t>办法》</w:t>
      </w:r>
      <w:r>
        <w:rPr>
          <w:rFonts w:hint="eastAsia" w:ascii="Times New Roman" w:hAnsi="Times New Roman" w:eastAsia="仿宋"/>
          <w:sz w:val="32"/>
        </w:rPr>
        <w:t>）、《北京证券交易所上市公司持续监管办法（试行）》（以下</w:t>
      </w:r>
      <w:r>
        <w:rPr>
          <w:rFonts w:ascii="Times New Roman" w:hAnsi="Times New Roman" w:eastAsia="仿宋"/>
          <w:sz w:val="32"/>
        </w:rPr>
        <w:t>简称《</w:t>
      </w:r>
      <w:r>
        <w:rPr>
          <w:rFonts w:hint="eastAsia" w:ascii="Times New Roman" w:hAnsi="Times New Roman" w:eastAsia="仿宋"/>
          <w:sz w:val="32"/>
        </w:rPr>
        <w:t>持续</w:t>
      </w:r>
      <w:r>
        <w:rPr>
          <w:rFonts w:ascii="Times New Roman" w:hAnsi="Times New Roman" w:eastAsia="仿宋"/>
          <w:sz w:val="32"/>
        </w:rPr>
        <w:t>监管办法</w:t>
      </w:r>
      <w:r>
        <w:rPr>
          <w:rFonts w:hint="eastAsia" w:ascii="Times New Roman" w:hAnsi="Times New Roman" w:eastAsia="仿宋"/>
          <w:sz w:val="32"/>
        </w:rPr>
        <w:t>》）、《关于</w:t>
      </w:r>
      <w:r>
        <w:rPr>
          <w:rFonts w:ascii="Times New Roman" w:hAnsi="Times New Roman" w:eastAsia="仿宋"/>
          <w:sz w:val="32"/>
        </w:rPr>
        <w:t>上市公司实施员工持股计划试点的指导意见</w:t>
      </w:r>
      <w:r>
        <w:rPr>
          <w:rFonts w:hint="eastAsia" w:ascii="Times New Roman" w:hAnsi="Times New Roman" w:eastAsia="仿宋"/>
          <w:sz w:val="32"/>
        </w:rPr>
        <w:t>》（以下</w:t>
      </w:r>
      <w:r>
        <w:rPr>
          <w:rFonts w:ascii="Times New Roman" w:hAnsi="Times New Roman" w:eastAsia="仿宋"/>
          <w:sz w:val="32"/>
        </w:rPr>
        <w:t>简称《</w:t>
      </w:r>
      <w:r>
        <w:rPr>
          <w:rFonts w:hint="eastAsia" w:ascii="Times New Roman" w:hAnsi="Times New Roman" w:eastAsia="仿宋"/>
          <w:sz w:val="32"/>
        </w:rPr>
        <w:t>指导</w:t>
      </w:r>
      <w:r>
        <w:rPr>
          <w:rFonts w:ascii="Times New Roman" w:hAnsi="Times New Roman" w:eastAsia="仿宋"/>
          <w:sz w:val="32"/>
        </w:rPr>
        <w:t>意见》</w:t>
      </w:r>
      <w:r>
        <w:rPr>
          <w:rFonts w:hint="eastAsia" w:ascii="Times New Roman" w:hAnsi="Times New Roman" w:eastAsia="仿宋"/>
          <w:sz w:val="32"/>
        </w:rPr>
        <w:t>）、</w:t>
      </w:r>
      <w:r>
        <w:rPr>
          <w:rFonts w:ascii="Times New Roman" w:hAnsi="Times New Roman" w:eastAsia="仿宋"/>
          <w:sz w:val="32"/>
        </w:rPr>
        <w:t>《</w:t>
      </w:r>
      <w:r>
        <w:rPr>
          <w:rFonts w:hint="eastAsia" w:ascii="Times New Roman" w:hAnsi="Times New Roman" w:eastAsia="仿宋"/>
          <w:sz w:val="32"/>
        </w:rPr>
        <w:t>北京</w:t>
      </w:r>
      <w:r>
        <w:rPr>
          <w:rFonts w:ascii="Times New Roman" w:hAnsi="Times New Roman" w:eastAsia="仿宋"/>
          <w:sz w:val="32"/>
        </w:rPr>
        <w:t>证券交易所股票上市规则》（以下简称《</w:t>
      </w:r>
      <w:r>
        <w:rPr>
          <w:rFonts w:hint="eastAsia" w:ascii="Times New Roman" w:hAnsi="Times New Roman" w:eastAsia="仿宋"/>
          <w:sz w:val="32"/>
        </w:rPr>
        <w:t>上市规则</w:t>
      </w:r>
      <w:r>
        <w:rPr>
          <w:rFonts w:ascii="Times New Roman" w:hAnsi="Times New Roman" w:eastAsia="仿宋"/>
          <w:sz w:val="32"/>
        </w:rPr>
        <w:t>》）等</w:t>
      </w:r>
      <w:r>
        <w:rPr>
          <w:rFonts w:hint="eastAsia" w:ascii="Times New Roman" w:hAnsi="Times New Roman" w:eastAsia="仿宋"/>
          <w:sz w:val="32"/>
        </w:rPr>
        <w:t>有关</w:t>
      </w:r>
      <w:r>
        <w:rPr>
          <w:rFonts w:ascii="Times New Roman" w:hAnsi="Times New Roman" w:eastAsia="仿宋"/>
          <w:sz w:val="32"/>
        </w:rPr>
        <w:t>规定，制定本</w:t>
      </w:r>
      <w:r>
        <w:rPr>
          <w:rFonts w:hint="eastAsia" w:ascii="Times New Roman" w:hAnsi="Times New Roman" w:eastAsia="仿宋"/>
          <w:sz w:val="32"/>
        </w:rPr>
        <w:t>指引</w:t>
      </w:r>
      <w:r>
        <w:rPr>
          <w:rFonts w:ascii="Times New Roman" w:hAnsi="Times New Roman" w:eastAsia="仿宋"/>
          <w:sz w:val="32"/>
        </w:rPr>
        <w:t>。</w:t>
      </w:r>
    </w:p>
    <w:p>
      <w:pPr>
        <w:spacing w:line="600" w:lineRule="exact"/>
        <w:ind w:firstLine="640" w:firstLineChars="200"/>
        <w:rPr>
          <w:rFonts w:ascii="Times New Roman" w:hAnsi="Times New Roman" w:eastAsia="仿宋"/>
          <w:b/>
          <w:sz w:val="32"/>
        </w:rPr>
      </w:pPr>
      <w:r>
        <w:rPr>
          <w:rFonts w:hint="eastAsia" w:ascii="黑体" w:hAnsi="黑体" w:eastAsia="黑体"/>
          <w:sz w:val="32"/>
        </w:rPr>
        <w:t>第二条</w:t>
      </w:r>
      <w:r>
        <w:rPr>
          <w:rFonts w:hint="eastAsia" w:ascii="Times New Roman" w:hAnsi="Times New Roman" w:eastAsia="仿宋"/>
          <w:b/>
          <w:sz w:val="32"/>
        </w:rPr>
        <w:t xml:space="preserve"> </w:t>
      </w:r>
      <w:r>
        <w:rPr>
          <w:rFonts w:ascii="Times New Roman" w:hAnsi="Times New Roman" w:eastAsia="仿宋"/>
          <w:b/>
          <w:sz w:val="32"/>
        </w:rPr>
        <w:t xml:space="preserve"> </w:t>
      </w:r>
      <w:r>
        <w:rPr>
          <w:rFonts w:hint="eastAsia" w:ascii="Times New Roman" w:hAnsi="Times New Roman" w:eastAsia="仿宋"/>
          <w:sz w:val="32"/>
        </w:rPr>
        <w:t>本所上市</w:t>
      </w:r>
      <w:r>
        <w:rPr>
          <w:rFonts w:ascii="Times New Roman" w:hAnsi="Times New Roman" w:eastAsia="仿宋"/>
          <w:sz w:val="32"/>
        </w:rPr>
        <w:t>公司实施</w:t>
      </w:r>
      <w:r>
        <w:rPr>
          <w:rFonts w:hint="eastAsia" w:ascii="Times New Roman" w:hAnsi="Times New Roman" w:eastAsia="仿宋"/>
          <w:sz w:val="32"/>
        </w:rPr>
        <w:t>股权激励</w:t>
      </w:r>
      <w:r>
        <w:rPr>
          <w:rFonts w:ascii="Times New Roman" w:hAnsi="Times New Roman" w:eastAsia="仿宋"/>
          <w:sz w:val="32"/>
        </w:rPr>
        <w:t>和员工持股计划</w:t>
      </w:r>
      <w:r>
        <w:rPr>
          <w:rFonts w:hint="eastAsia" w:ascii="Times New Roman" w:hAnsi="Times New Roman" w:eastAsia="仿宋"/>
          <w:sz w:val="32"/>
        </w:rPr>
        <w:t>相关</w:t>
      </w:r>
      <w:r>
        <w:rPr>
          <w:rFonts w:ascii="Times New Roman" w:hAnsi="Times New Roman" w:eastAsia="仿宋"/>
          <w:sz w:val="32"/>
        </w:rPr>
        <w:t>事宜，适用</w:t>
      </w:r>
      <w:r>
        <w:rPr>
          <w:rFonts w:hint="eastAsia" w:ascii="Times New Roman" w:hAnsi="Times New Roman" w:eastAsia="仿宋"/>
          <w:sz w:val="32"/>
        </w:rPr>
        <w:t>本指引</w:t>
      </w:r>
      <w:r>
        <w:rPr>
          <w:rFonts w:ascii="Times New Roman" w:hAnsi="Times New Roman" w:eastAsia="仿宋"/>
          <w:sz w:val="32"/>
        </w:rPr>
        <w:t>。</w:t>
      </w:r>
      <w:r>
        <w:rPr>
          <w:rFonts w:hint="eastAsia" w:ascii="Times New Roman" w:hAnsi="Times New Roman" w:eastAsia="仿宋"/>
          <w:sz w:val="32"/>
        </w:rPr>
        <w:t>本指引</w:t>
      </w:r>
      <w:r>
        <w:rPr>
          <w:rFonts w:ascii="Times New Roman" w:hAnsi="Times New Roman" w:eastAsia="仿宋"/>
          <w:sz w:val="32"/>
        </w:rPr>
        <w:t>未作规定的</w:t>
      </w:r>
      <w:r>
        <w:rPr>
          <w:rFonts w:hint="eastAsia" w:ascii="Times New Roman" w:hAnsi="Times New Roman" w:eastAsia="仿宋"/>
          <w:sz w:val="32"/>
        </w:rPr>
        <w:t>，</w:t>
      </w:r>
      <w:r>
        <w:rPr>
          <w:rFonts w:ascii="Times New Roman" w:hAnsi="Times New Roman" w:eastAsia="仿宋"/>
          <w:sz w:val="32"/>
        </w:rPr>
        <w:t>适用</w:t>
      </w:r>
      <w:r>
        <w:rPr>
          <w:rFonts w:hint="eastAsia" w:ascii="Times New Roman" w:hAnsi="Times New Roman" w:eastAsia="仿宋"/>
          <w:sz w:val="32"/>
        </w:rPr>
        <w:t>中国证券</w:t>
      </w:r>
      <w:r>
        <w:rPr>
          <w:rFonts w:ascii="Times New Roman" w:hAnsi="Times New Roman" w:eastAsia="仿宋"/>
          <w:sz w:val="32"/>
        </w:rPr>
        <w:t>监督管理委员会（</w:t>
      </w:r>
      <w:r>
        <w:rPr>
          <w:rFonts w:hint="eastAsia" w:ascii="Times New Roman" w:hAnsi="Times New Roman" w:eastAsia="仿宋"/>
          <w:sz w:val="32"/>
        </w:rPr>
        <w:t>以下</w:t>
      </w:r>
      <w:r>
        <w:rPr>
          <w:rFonts w:ascii="Times New Roman" w:hAnsi="Times New Roman" w:eastAsia="仿宋"/>
          <w:sz w:val="32"/>
        </w:rPr>
        <w:t>简称中国证监会</w:t>
      </w:r>
      <w:r>
        <w:rPr>
          <w:rFonts w:hint="eastAsia" w:ascii="Times New Roman" w:hAnsi="Times New Roman" w:eastAsia="仿宋"/>
          <w:sz w:val="32"/>
        </w:rPr>
        <w:t>）及</w:t>
      </w:r>
      <w:r>
        <w:rPr>
          <w:rFonts w:ascii="Times New Roman" w:hAnsi="Times New Roman" w:eastAsia="仿宋"/>
          <w:sz w:val="32"/>
        </w:rPr>
        <w:t>本所其他</w:t>
      </w:r>
      <w:r>
        <w:rPr>
          <w:rFonts w:hint="eastAsia" w:ascii="Times New Roman" w:hAnsi="Times New Roman" w:eastAsia="仿宋"/>
          <w:sz w:val="32"/>
        </w:rPr>
        <w:t>相关</w:t>
      </w:r>
      <w:r>
        <w:rPr>
          <w:rFonts w:ascii="Times New Roman" w:hAnsi="Times New Roman" w:eastAsia="仿宋"/>
          <w:sz w:val="32"/>
        </w:rPr>
        <w:t>规定。</w:t>
      </w:r>
    </w:p>
    <w:p>
      <w:pPr>
        <w:spacing w:line="600" w:lineRule="exact"/>
        <w:ind w:firstLine="640" w:firstLineChars="200"/>
        <w:rPr>
          <w:rFonts w:ascii="Times New Roman" w:hAnsi="Times New Roman" w:eastAsia="仿宋"/>
          <w:b/>
          <w:sz w:val="32"/>
        </w:rPr>
      </w:pPr>
      <w:r>
        <w:rPr>
          <w:rFonts w:hint="eastAsia" w:ascii="Times New Roman" w:hAnsi="Times New Roman" w:eastAsia="仿宋"/>
          <w:sz w:val="32"/>
        </w:rPr>
        <w:t>本</w:t>
      </w:r>
      <w:r>
        <w:rPr>
          <w:rFonts w:ascii="Times New Roman" w:hAnsi="Times New Roman" w:eastAsia="仿宋"/>
          <w:sz w:val="32"/>
        </w:rPr>
        <w:t>指引</w:t>
      </w:r>
      <w:r>
        <w:rPr>
          <w:rFonts w:hint="eastAsia" w:ascii="Times New Roman" w:hAnsi="Times New Roman" w:eastAsia="仿宋"/>
          <w:sz w:val="32"/>
        </w:rPr>
        <w:t>所称</w:t>
      </w:r>
      <w:r>
        <w:rPr>
          <w:rFonts w:ascii="Times New Roman" w:hAnsi="Times New Roman" w:eastAsia="仿宋"/>
          <w:sz w:val="32"/>
        </w:rPr>
        <w:t>股权激励是指上市公司以本公司股票为标的，</w:t>
      </w:r>
      <w:r>
        <w:rPr>
          <w:rFonts w:hint="eastAsia" w:ascii="Times New Roman" w:hAnsi="Times New Roman" w:eastAsia="仿宋"/>
          <w:sz w:val="32"/>
        </w:rPr>
        <w:t>采用</w:t>
      </w:r>
      <w:r>
        <w:rPr>
          <w:rFonts w:ascii="Times New Roman" w:hAnsi="Times New Roman" w:eastAsia="仿宋"/>
          <w:sz w:val="32"/>
        </w:rPr>
        <w:t>限制性股票、股票期权</w:t>
      </w:r>
      <w:r>
        <w:rPr>
          <w:rFonts w:hint="eastAsia" w:ascii="Times New Roman" w:hAnsi="Times New Roman" w:eastAsia="仿宋"/>
          <w:sz w:val="32"/>
        </w:rPr>
        <w:t>或者</w:t>
      </w:r>
      <w:r>
        <w:rPr>
          <w:rFonts w:ascii="Times New Roman" w:hAnsi="Times New Roman" w:eastAsia="仿宋"/>
          <w:sz w:val="32"/>
        </w:rPr>
        <w:t>本所认可的其他</w:t>
      </w:r>
      <w:r>
        <w:rPr>
          <w:rFonts w:hint="eastAsia" w:ascii="Times New Roman" w:hAnsi="Times New Roman" w:eastAsia="仿宋"/>
          <w:sz w:val="32"/>
        </w:rPr>
        <w:t>方式</w:t>
      </w:r>
      <w:r>
        <w:rPr>
          <w:rFonts w:ascii="Times New Roman" w:hAnsi="Times New Roman" w:eastAsia="仿宋"/>
          <w:sz w:val="32"/>
        </w:rPr>
        <w:t>，对董事、</w:t>
      </w:r>
      <w:r>
        <w:rPr>
          <w:rFonts w:hint="eastAsia" w:ascii="Times New Roman" w:hAnsi="Times New Roman" w:eastAsia="仿宋"/>
          <w:sz w:val="32"/>
        </w:rPr>
        <w:t>高级管理人员</w:t>
      </w:r>
      <w:r>
        <w:rPr>
          <w:rFonts w:ascii="Times New Roman" w:hAnsi="Times New Roman" w:eastAsia="仿宋"/>
          <w:sz w:val="32"/>
        </w:rPr>
        <w:t>及其他员工（</w:t>
      </w:r>
      <w:r>
        <w:rPr>
          <w:rFonts w:hint="eastAsia" w:ascii="Times New Roman" w:hAnsi="Times New Roman" w:eastAsia="仿宋"/>
          <w:sz w:val="32"/>
        </w:rPr>
        <w:t>以下简称激励</w:t>
      </w:r>
      <w:r>
        <w:rPr>
          <w:rFonts w:ascii="Times New Roman" w:hAnsi="Times New Roman" w:eastAsia="仿宋"/>
          <w:sz w:val="32"/>
        </w:rPr>
        <w:t>对象）</w:t>
      </w:r>
      <w:r>
        <w:rPr>
          <w:rFonts w:hint="eastAsia" w:ascii="Times New Roman" w:hAnsi="Times New Roman" w:eastAsia="仿宋"/>
          <w:sz w:val="32"/>
        </w:rPr>
        <w:t>进行</w:t>
      </w:r>
      <w:r>
        <w:rPr>
          <w:rFonts w:ascii="Times New Roman" w:hAnsi="Times New Roman" w:eastAsia="仿宋"/>
          <w:sz w:val="32"/>
        </w:rPr>
        <w:t>的长期性激励</w:t>
      </w:r>
      <w:r>
        <w:rPr>
          <w:rFonts w:hint="eastAsia" w:ascii="Times New Roman" w:hAnsi="Times New Roman" w:eastAsia="仿宋"/>
          <w:sz w:val="32"/>
        </w:rPr>
        <w:t>。</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本指引</w:t>
      </w:r>
      <w:r>
        <w:rPr>
          <w:rFonts w:ascii="Times New Roman" w:hAnsi="Times New Roman" w:eastAsia="仿宋"/>
          <w:sz w:val="32"/>
        </w:rPr>
        <w:t>所称员工持股计划</w:t>
      </w:r>
      <w:r>
        <w:rPr>
          <w:rFonts w:hint="eastAsia" w:ascii="Times New Roman" w:hAnsi="Times New Roman" w:eastAsia="仿宋"/>
          <w:sz w:val="32"/>
        </w:rPr>
        <w:t>是</w:t>
      </w:r>
      <w:r>
        <w:rPr>
          <w:rFonts w:ascii="Times New Roman" w:hAnsi="Times New Roman" w:eastAsia="仿宋"/>
          <w:sz w:val="32"/>
        </w:rPr>
        <w:t>指上市公司根据员工意愿，通过合法方式使</w:t>
      </w:r>
      <w:r>
        <w:rPr>
          <w:rFonts w:hint="eastAsia" w:ascii="Times New Roman" w:hAnsi="Times New Roman" w:eastAsia="仿宋"/>
          <w:sz w:val="32"/>
        </w:rPr>
        <w:t>员工</w:t>
      </w:r>
      <w:r>
        <w:rPr>
          <w:rFonts w:ascii="Times New Roman" w:hAnsi="Times New Roman" w:eastAsia="仿宋"/>
          <w:sz w:val="32"/>
        </w:rPr>
        <w:t>获得本公司股票并长期持有，股份权益按约定分配给员工的制度安排。</w:t>
      </w:r>
    </w:p>
    <w:p>
      <w:pPr>
        <w:spacing w:line="600" w:lineRule="exact"/>
        <w:ind w:firstLine="640" w:firstLineChars="200"/>
        <w:rPr>
          <w:rFonts w:ascii="Times New Roman" w:hAnsi="Times New Roman" w:eastAsia="仿宋"/>
          <w:sz w:val="32"/>
        </w:rPr>
      </w:pPr>
      <w:r>
        <w:rPr>
          <w:rFonts w:hint="eastAsia" w:ascii="黑体" w:hAnsi="黑体" w:eastAsia="黑体"/>
          <w:sz w:val="32"/>
        </w:rPr>
        <w:t>第三条</w:t>
      </w:r>
      <w:r>
        <w:rPr>
          <w:rFonts w:hint="eastAsia" w:ascii="Times New Roman" w:hAnsi="Times New Roman" w:eastAsia="仿宋"/>
          <w:b/>
          <w:sz w:val="32"/>
        </w:rPr>
        <w:t xml:space="preserve"> </w:t>
      </w:r>
      <w:r>
        <w:rPr>
          <w:rFonts w:ascii="Times New Roman" w:hAnsi="Times New Roman" w:eastAsia="仿宋"/>
          <w:b/>
          <w:sz w:val="32"/>
        </w:rPr>
        <w:t xml:space="preserve"> </w:t>
      </w:r>
      <w:r>
        <w:rPr>
          <w:rFonts w:hint="eastAsia" w:ascii="Times New Roman" w:hAnsi="Times New Roman" w:eastAsia="仿宋"/>
          <w:sz w:val="32"/>
        </w:rPr>
        <w:t>上市公司可以采用回购、向特定对象发行、股东自愿赠与及其他法律法规、部门规章允许的方式实施股权</w:t>
      </w:r>
      <w:r>
        <w:rPr>
          <w:rFonts w:ascii="Times New Roman" w:hAnsi="Times New Roman" w:eastAsia="仿宋"/>
          <w:sz w:val="32"/>
        </w:rPr>
        <w:t>激励或</w:t>
      </w:r>
      <w:r>
        <w:rPr>
          <w:rFonts w:hint="eastAsia" w:ascii="Times New Roman" w:hAnsi="Times New Roman" w:eastAsia="仿宋"/>
          <w:sz w:val="32"/>
        </w:rPr>
        <w:t>员工持股计划。</w:t>
      </w:r>
    </w:p>
    <w:p>
      <w:pPr>
        <w:spacing w:line="600" w:lineRule="exact"/>
        <w:ind w:firstLine="640" w:firstLineChars="200"/>
        <w:rPr>
          <w:rFonts w:ascii="Times New Roman" w:hAnsi="Times New Roman" w:eastAsia="仿宋"/>
          <w:sz w:val="32"/>
        </w:rPr>
      </w:pPr>
      <w:r>
        <w:rPr>
          <w:rFonts w:hint="eastAsia" w:ascii="黑体" w:hAnsi="黑体" w:eastAsia="黑体"/>
          <w:sz w:val="32"/>
        </w:rPr>
        <w:t>第四条</w:t>
      </w:r>
      <w:r>
        <w:rPr>
          <w:rFonts w:hint="eastAsia" w:ascii="Times New Roman" w:hAnsi="Times New Roman" w:eastAsia="仿宋"/>
          <w:b/>
          <w:sz w:val="32"/>
        </w:rPr>
        <w:t xml:space="preserve"> </w:t>
      </w:r>
      <w:r>
        <w:rPr>
          <w:rFonts w:ascii="Times New Roman" w:hAnsi="Times New Roman" w:eastAsia="仿宋"/>
          <w:b/>
          <w:sz w:val="32"/>
        </w:rPr>
        <w:t xml:space="preserve"> </w:t>
      </w:r>
      <w:r>
        <w:rPr>
          <w:rFonts w:hint="eastAsia" w:ascii="Times New Roman" w:hAnsi="Times New Roman" w:eastAsia="仿宋"/>
          <w:sz w:val="32"/>
        </w:rPr>
        <w:t>任何人</w:t>
      </w:r>
      <w:r>
        <w:rPr>
          <w:rFonts w:ascii="Times New Roman" w:hAnsi="Times New Roman" w:eastAsia="仿宋"/>
          <w:sz w:val="32"/>
        </w:rPr>
        <w:t>不得利用股权</w:t>
      </w:r>
      <w:r>
        <w:rPr>
          <w:rFonts w:hint="eastAsia" w:ascii="Times New Roman" w:hAnsi="Times New Roman" w:eastAsia="仿宋"/>
          <w:sz w:val="32"/>
        </w:rPr>
        <w:t>激励</w:t>
      </w:r>
      <w:r>
        <w:rPr>
          <w:rFonts w:ascii="Times New Roman" w:hAnsi="Times New Roman" w:eastAsia="仿宋"/>
          <w:sz w:val="32"/>
        </w:rPr>
        <w:t>和员工持股计划进行内幕交易</w:t>
      </w:r>
      <w:r>
        <w:rPr>
          <w:rFonts w:hint="eastAsia" w:ascii="Times New Roman" w:hAnsi="Times New Roman" w:eastAsia="仿宋"/>
          <w:sz w:val="32"/>
        </w:rPr>
        <w:t>、操纵</w:t>
      </w:r>
      <w:r>
        <w:rPr>
          <w:rFonts w:ascii="Times New Roman" w:hAnsi="Times New Roman" w:eastAsia="仿宋"/>
          <w:sz w:val="32"/>
        </w:rPr>
        <w:t>证券市场等违法活动。</w:t>
      </w:r>
    </w:p>
    <w:p>
      <w:pPr>
        <w:spacing w:line="600" w:lineRule="exact"/>
        <w:ind w:firstLine="640" w:firstLineChars="200"/>
        <w:rPr>
          <w:rFonts w:ascii="Times New Roman" w:hAnsi="Times New Roman" w:eastAsia="仿宋"/>
          <w:sz w:val="32"/>
        </w:rPr>
      </w:pPr>
      <w:r>
        <w:rPr>
          <w:rFonts w:hint="eastAsia" w:ascii="黑体" w:hAnsi="黑体" w:eastAsia="黑体"/>
          <w:sz w:val="32"/>
        </w:rPr>
        <w:t>第五条</w:t>
      </w:r>
      <w:r>
        <w:rPr>
          <w:rFonts w:hint="eastAsia" w:ascii="Times New Roman" w:hAnsi="Times New Roman" w:eastAsia="仿宋"/>
          <w:b/>
          <w:sz w:val="32"/>
        </w:rPr>
        <w:t xml:space="preserve"> </w:t>
      </w:r>
      <w:r>
        <w:rPr>
          <w:rFonts w:ascii="Times New Roman" w:hAnsi="Times New Roman" w:eastAsia="仿宋"/>
          <w:b/>
          <w:sz w:val="32"/>
        </w:rPr>
        <w:t xml:space="preserve"> </w:t>
      </w:r>
      <w:r>
        <w:rPr>
          <w:rFonts w:hint="eastAsia" w:ascii="Times New Roman" w:hAnsi="Times New Roman" w:eastAsia="仿宋"/>
          <w:sz w:val="32"/>
        </w:rPr>
        <w:t>上市公司</w:t>
      </w:r>
      <w:r>
        <w:rPr>
          <w:rFonts w:ascii="Times New Roman" w:hAnsi="Times New Roman" w:eastAsia="仿宋"/>
          <w:sz w:val="32"/>
        </w:rPr>
        <w:t>实施股权激励和员工持股计划，应当符合</w:t>
      </w:r>
      <w:r>
        <w:rPr>
          <w:rFonts w:hint="eastAsia" w:ascii="Times New Roman" w:hAnsi="Times New Roman" w:eastAsia="仿宋"/>
          <w:sz w:val="32"/>
        </w:rPr>
        <w:t>《</w:t>
      </w:r>
      <w:r>
        <w:rPr>
          <w:rFonts w:ascii="Times New Roman" w:hAnsi="Times New Roman" w:eastAsia="仿宋"/>
          <w:sz w:val="32"/>
        </w:rPr>
        <w:t>公司法》</w:t>
      </w:r>
      <w:r>
        <w:rPr>
          <w:rFonts w:hint="eastAsia" w:ascii="Times New Roman" w:hAnsi="Times New Roman" w:eastAsia="仿宋"/>
          <w:sz w:val="32"/>
        </w:rPr>
        <w:t>《管理办法》《</w:t>
      </w:r>
      <w:r>
        <w:rPr>
          <w:rFonts w:ascii="Times New Roman" w:hAnsi="Times New Roman" w:eastAsia="仿宋"/>
          <w:sz w:val="32"/>
        </w:rPr>
        <w:t>持续监管办法》</w:t>
      </w:r>
      <w:r>
        <w:rPr>
          <w:rFonts w:hint="eastAsia" w:ascii="Times New Roman" w:hAnsi="Times New Roman" w:eastAsia="仿宋"/>
          <w:sz w:val="32"/>
        </w:rPr>
        <w:t>《指导</w:t>
      </w:r>
      <w:r>
        <w:rPr>
          <w:rFonts w:ascii="Times New Roman" w:hAnsi="Times New Roman" w:eastAsia="仿宋"/>
          <w:sz w:val="32"/>
        </w:rPr>
        <w:t>意见</w:t>
      </w:r>
      <w:r>
        <w:rPr>
          <w:rFonts w:hint="eastAsia" w:ascii="Times New Roman" w:hAnsi="Times New Roman" w:eastAsia="仿宋"/>
          <w:sz w:val="32"/>
        </w:rPr>
        <w:t>》</w:t>
      </w:r>
      <w:r>
        <w:rPr>
          <w:rFonts w:ascii="Times New Roman" w:hAnsi="Times New Roman" w:eastAsia="仿宋"/>
          <w:sz w:val="32"/>
        </w:rPr>
        <w:t>《</w:t>
      </w:r>
      <w:r>
        <w:rPr>
          <w:rFonts w:hint="eastAsia" w:ascii="Times New Roman" w:hAnsi="Times New Roman" w:eastAsia="仿宋"/>
          <w:sz w:val="32"/>
        </w:rPr>
        <w:t>上市规则</w:t>
      </w:r>
      <w:r>
        <w:rPr>
          <w:rFonts w:ascii="Times New Roman" w:hAnsi="Times New Roman" w:eastAsia="仿宋"/>
          <w:sz w:val="32"/>
        </w:rPr>
        <w:t>》</w:t>
      </w:r>
      <w:r>
        <w:rPr>
          <w:rFonts w:hint="eastAsia" w:ascii="Times New Roman" w:hAnsi="Times New Roman" w:eastAsia="仿宋"/>
          <w:sz w:val="32"/>
        </w:rPr>
        <w:t>、本指引</w:t>
      </w:r>
      <w:r>
        <w:rPr>
          <w:rFonts w:ascii="Times New Roman" w:hAnsi="Times New Roman" w:eastAsia="仿宋"/>
          <w:sz w:val="32"/>
        </w:rPr>
        <w:t>和公司章程</w:t>
      </w:r>
      <w:r>
        <w:rPr>
          <w:rFonts w:hint="eastAsia" w:ascii="Times New Roman" w:hAnsi="Times New Roman" w:eastAsia="仿宋"/>
          <w:sz w:val="32"/>
        </w:rPr>
        <w:t>等</w:t>
      </w:r>
      <w:r>
        <w:rPr>
          <w:rFonts w:ascii="Times New Roman" w:hAnsi="Times New Roman" w:eastAsia="仿宋"/>
          <w:sz w:val="32"/>
        </w:rPr>
        <w:t>规定，有利于上市公司的持续发展，不得损害上市公司利益。</w:t>
      </w:r>
    </w:p>
    <w:p>
      <w:pPr>
        <w:spacing w:line="600" w:lineRule="exact"/>
        <w:ind w:firstLine="640" w:firstLineChars="200"/>
        <w:rPr>
          <w:rFonts w:ascii="Times New Roman" w:hAnsi="Times New Roman" w:eastAsia="仿宋"/>
          <w:sz w:val="32"/>
        </w:rPr>
      </w:pPr>
      <w:r>
        <w:rPr>
          <w:rFonts w:hint="eastAsia" w:ascii="黑体" w:hAnsi="黑体" w:eastAsia="黑体"/>
          <w:sz w:val="32"/>
        </w:rPr>
        <w:t>第六条</w:t>
      </w:r>
      <w:r>
        <w:rPr>
          <w:rFonts w:hint="eastAsia" w:ascii="Times New Roman" w:hAnsi="Times New Roman" w:eastAsia="仿宋"/>
          <w:b/>
          <w:sz w:val="32"/>
        </w:rPr>
        <w:t xml:space="preserve"> </w:t>
      </w:r>
      <w:r>
        <w:rPr>
          <w:rFonts w:ascii="Times New Roman" w:hAnsi="Times New Roman" w:eastAsia="仿宋"/>
          <w:b/>
          <w:sz w:val="32"/>
        </w:rPr>
        <w:t xml:space="preserve"> </w:t>
      </w:r>
      <w:r>
        <w:rPr>
          <w:rFonts w:hint="eastAsia" w:ascii="Times New Roman" w:hAnsi="Times New Roman" w:eastAsia="仿宋"/>
          <w:sz w:val="32"/>
        </w:rPr>
        <w:t>为上市公司</w:t>
      </w:r>
      <w:r>
        <w:rPr>
          <w:rFonts w:ascii="Times New Roman" w:hAnsi="Times New Roman" w:eastAsia="仿宋"/>
          <w:sz w:val="32"/>
        </w:rPr>
        <w:t>股权激励和员工持股计划</w:t>
      </w:r>
      <w:r>
        <w:rPr>
          <w:rFonts w:hint="eastAsia" w:ascii="Times New Roman" w:hAnsi="Times New Roman" w:eastAsia="仿宋"/>
          <w:sz w:val="32"/>
        </w:rPr>
        <w:t>出具</w:t>
      </w:r>
      <w:r>
        <w:rPr>
          <w:rFonts w:ascii="Times New Roman" w:hAnsi="Times New Roman" w:eastAsia="仿宋"/>
          <w:sz w:val="32"/>
        </w:rPr>
        <w:t>意见的证券</w:t>
      </w:r>
      <w:r>
        <w:rPr>
          <w:rFonts w:hint="eastAsia" w:ascii="Times New Roman" w:hAnsi="Times New Roman" w:eastAsia="仿宋"/>
          <w:sz w:val="32"/>
        </w:rPr>
        <w:t>服务</w:t>
      </w:r>
      <w:r>
        <w:rPr>
          <w:rFonts w:ascii="Times New Roman" w:hAnsi="Times New Roman" w:eastAsia="仿宋"/>
          <w:sz w:val="32"/>
        </w:rPr>
        <w:t>机构</w:t>
      </w:r>
      <w:r>
        <w:rPr>
          <w:rFonts w:hint="eastAsia" w:ascii="Times New Roman" w:hAnsi="Times New Roman" w:eastAsia="仿宋"/>
          <w:sz w:val="32"/>
        </w:rPr>
        <w:t>和人员</w:t>
      </w:r>
      <w:r>
        <w:rPr>
          <w:rFonts w:ascii="Times New Roman" w:hAnsi="Times New Roman" w:eastAsia="仿宋"/>
          <w:sz w:val="32"/>
        </w:rPr>
        <w:t>，</w:t>
      </w:r>
      <w:r>
        <w:rPr>
          <w:rFonts w:hint="eastAsia" w:ascii="Times New Roman" w:hAnsi="Times New Roman" w:eastAsia="仿宋"/>
          <w:sz w:val="32"/>
        </w:rPr>
        <w:t>应当</w:t>
      </w:r>
      <w:r>
        <w:rPr>
          <w:rFonts w:ascii="Times New Roman" w:hAnsi="Times New Roman" w:eastAsia="仿宋"/>
          <w:sz w:val="32"/>
        </w:rPr>
        <w:t>诚实守信、勤勉尽责</w:t>
      </w:r>
      <w:r>
        <w:rPr>
          <w:rFonts w:hint="eastAsia" w:ascii="Times New Roman" w:hAnsi="Times New Roman" w:eastAsia="仿宋"/>
          <w:sz w:val="32"/>
        </w:rPr>
        <w:t>，</w:t>
      </w:r>
      <w:r>
        <w:rPr>
          <w:rFonts w:ascii="Times New Roman" w:hAnsi="Times New Roman" w:eastAsia="仿宋"/>
          <w:sz w:val="32"/>
        </w:rPr>
        <w:t>保证所出具的文件真实、准确、完整。</w:t>
      </w:r>
    </w:p>
    <w:p>
      <w:pPr>
        <w:spacing w:before="240" w:after="240" w:line="600" w:lineRule="exact"/>
        <w:jc w:val="center"/>
        <w:rPr>
          <w:rFonts w:ascii="黑体" w:hAnsi="黑体" w:eastAsia="黑体"/>
          <w:sz w:val="32"/>
        </w:rPr>
      </w:pPr>
      <w:r>
        <w:rPr>
          <w:rFonts w:hint="eastAsia" w:ascii="黑体" w:hAnsi="黑体" w:eastAsia="黑体"/>
          <w:sz w:val="32"/>
        </w:rPr>
        <w:t xml:space="preserve">第二章 </w:t>
      </w:r>
      <w:r>
        <w:rPr>
          <w:rFonts w:ascii="黑体" w:hAnsi="黑体" w:eastAsia="黑体"/>
          <w:sz w:val="32"/>
        </w:rPr>
        <w:t xml:space="preserve"> </w:t>
      </w:r>
      <w:r>
        <w:rPr>
          <w:rFonts w:hint="eastAsia" w:ascii="黑体" w:hAnsi="黑体" w:eastAsia="黑体"/>
          <w:sz w:val="32"/>
        </w:rPr>
        <w:t>股权激励</w:t>
      </w:r>
    </w:p>
    <w:p>
      <w:pPr>
        <w:spacing w:before="240" w:after="240" w:line="600" w:lineRule="exact"/>
        <w:jc w:val="center"/>
        <w:rPr>
          <w:rFonts w:ascii="楷体" w:hAnsi="楷体" w:eastAsia="楷体"/>
          <w:sz w:val="32"/>
        </w:rPr>
      </w:pPr>
      <w:r>
        <w:rPr>
          <w:rFonts w:hint="eastAsia" w:ascii="楷体" w:hAnsi="楷体" w:eastAsia="楷体"/>
          <w:sz w:val="32"/>
        </w:rPr>
        <w:t>第一节</w:t>
      </w:r>
      <w:r>
        <w:rPr>
          <w:rFonts w:ascii="楷体" w:hAnsi="楷体" w:eastAsia="楷体"/>
          <w:sz w:val="32"/>
        </w:rPr>
        <w:t xml:space="preserve"> </w:t>
      </w:r>
      <w:r>
        <w:rPr>
          <w:rFonts w:hint="eastAsia" w:ascii="楷体" w:hAnsi="楷体" w:eastAsia="楷体"/>
          <w:sz w:val="32"/>
        </w:rPr>
        <w:t>股权激励计划的审议及披露</w:t>
      </w:r>
    </w:p>
    <w:p>
      <w:pPr>
        <w:spacing w:line="600" w:lineRule="exact"/>
        <w:ind w:firstLine="640" w:firstLineChars="200"/>
        <w:rPr>
          <w:rFonts w:ascii="Times New Roman" w:hAnsi="Times New Roman" w:eastAsia="仿宋"/>
          <w:sz w:val="32"/>
        </w:rPr>
      </w:pPr>
      <w:r>
        <w:rPr>
          <w:rFonts w:hint="eastAsia" w:ascii="黑体" w:hAnsi="黑体" w:eastAsia="黑体"/>
          <w:sz w:val="32"/>
        </w:rPr>
        <w:t>第七条</w:t>
      </w:r>
      <w:r>
        <w:rPr>
          <w:rFonts w:hint="eastAsia" w:ascii="Times New Roman" w:hAnsi="Times New Roman" w:eastAsia="仿宋"/>
          <w:b/>
          <w:sz w:val="32"/>
        </w:rPr>
        <w:t xml:space="preserve"> </w:t>
      </w:r>
      <w:r>
        <w:rPr>
          <w:rFonts w:ascii="Times New Roman" w:hAnsi="Times New Roman" w:eastAsia="仿宋"/>
          <w:b/>
          <w:sz w:val="32"/>
        </w:rPr>
        <w:t xml:space="preserve"> </w:t>
      </w:r>
      <w:r>
        <w:rPr>
          <w:rFonts w:hint="eastAsia" w:ascii="Times New Roman" w:hAnsi="Times New Roman" w:eastAsia="仿宋"/>
          <w:sz w:val="32"/>
        </w:rPr>
        <w:t>上市公司董事会应当就股权激励计划草案等事项作出决议并披露，拟作为激励对象或与激励对象存在关联关系的董事应当回避表决。股权激励计划草案的内容应当符合《管理办法》《持续</w:t>
      </w:r>
      <w:r>
        <w:rPr>
          <w:rFonts w:ascii="Times New Roman" w:hAnsi="Times New Roman" w:eastAsia="仿宋"/>
          <w:sz w:val="32"/>
        </w:rPr>
        <w:t>监管办法</w:t>
      </w:r>
      <w:r>
        <w:rPr>
          <w:rFonts w:hint="eastAsia" w:ascii="Times New Roman" w:hAnsi="Times New Roman" w:eastAsia="仿宋"/>
          <w:sz w:val="32"/>
        </w:rPr>
        <w:t>》</w:t>
      </w:r>
      <w:r>
        <w:rPr>
          <w:rFonts w:ascii="Times New Roman" w:hAnsi="Times New Roman" w:eastAsia="仿宋"/>
          <w:sz w:val="32"/>
        </w:rPr>
        <w:t>《</w:t>
      </w:r>
      <w:r>
        <w:rPr>
          <w:rFonts w:hint="eastAsia" w:ascii="Times New Roman" w:hAnsi="Times New Roman" w:eastAsia="仿宋"/>
          <w:sz w:val="32"/>
        </w:rPr>
        <w:t>上市</w:t>
      </w:r>
      <w:r>
        <w:rPr>
          <w:rFonts w:ascii="Times New Roman" w:hAnsi="Times New Roman" w:eastAsia="仿宋"/>
          <w:sz w:val="32"/>
        </w:rPr>
        <w:t>规则》</w:t>
      </w:r>
      <w:r>
        <w:rPr>
          <w:rFonts w:hint="eastAsia" w:ascii="Times New Roman" w:hAnsi="Times New Roman" w:eastAsia="仿宋"/>
          <w:sz w:val="32"/>
        </w:rPr>
        <w:t>和</w:t>
      </w:r>
      <w:r>
        <w:rPr>
          <w:rFonts w:ascii="Times New Roman" w:hAnsi="Times New Roman" w:eastAsia="仿宋"/>
          <w:sz w:val="32"/>
        </w:rPr>
        <w:t>本指引</w:t>
      </w:r>
      <w:r>
        <w:rPr>
          <w:rFonts w:hint="eastAsia" w:ascii="Times New Roman" w:hAnsi="Times New Roman" w:eastAsia="仿宋"/>
          <w:sz w:val="32"/>
        </w:rPr>
        <w:t>等相关规定。</w:t>
      </w:r>
    </w:p>
    <w:p>
      <w:pPr>
        <w:spacing w:line="600" w:lineRule="exact"/>
        <w:ind w:firstLine="640" w:firstLineChars="200"/>
        <w:rPr>
          <w:rFonts w:ascii="Times New Roman" w:hAnsi="Times New Roman" w:eastAsia="仿宋"/>
          <w:sz w:val="32"/>
        </w:rPr>
      </w:pPr>
      <w:r>
        <w:rPr>
          <w:rFonts w:hint="eastAsia" w:ascii="黑体" w:hAnsi="黑体" w:eastAsia="黑体"/>
          <w:sz w:val="32"/>
        </w:rPr>
        <w:t>第八条</w:t>
      </w:r>
      <w:r>
        <w:rPr>
          <w:rFonts w:hint="eastAsia" w:ascii="Times New Roman" w:hAnsi="Times New Roman" w:eastAsia="仿宋"/>
          <w:b/>
          <w:sz w:val="32"/>
        </w:rPr>
        <w:t xml:space="preserve"> </w:t>
      </w:r>
      <w:r>
        <w:rPr>
          <w:rFonts w:ascii="Times New Roman" w:hAnsi="Times New Roman" w:eastAsia="仿宋"/>
          <w:b/>
          <w:sz w:val="32"/>
        </w:rPr>
        <w:t xml:space="preserve"> </w:t>
      </w:r>
      <w:r>
        <w:rPr>
          <w:rFonts w:hint="eastAsia" w:ascii="Times New Roman" w:hAnsi="Times New Roman" w:eastAsia="仿宋"/>
          <w:sz w:val="32"/>
        </w:rPr>
        <w:t>上市</w:t>
      </w:r>
      <w:r>
        <w:rPr>
          <w:rFonts w:ascii="Times New Roman" w:hAnsi="Times New Roman" w:eastAsia="仿宋"/>
          <w:sz w:val="32"/>
        </w:rPr>
        <w:t>公司</w:t>
      </w:r>
      <w:r>
        <w:rPr>
          <w:rFonts w:ascii="Times New Roman" w:hAnsi="Times New Roman" w:eastAsia="仿宋"/>
          <w:sz w:val="32"/>
          <w:lang w:val="en"/>
        </w:rPr>
        <w:t>薪酬与考核委员会</w:t>
      </w:r>
      <w:r>
        <w:rPr>
          <w:rFonts w:hint="eastAsia" w:ascii="Times New Roman" w:hAnsi="Times New Roman" w:eastAsia="仿宋"/>
          <w:sz w:val="32"/>
        </w:rPr>
        <w:t>应当</w:t>
      </w:r>
      <w:r>
        <w:rPr>
          <w:rFonts w:ascii="Times New Roman" w:hAnsi="Times New Roman" w:eastAsia="仿宋"/>
          <w:sz w:val="32"/>
        </w:rPr>
        <w:t>就股权激励计划是否有利于</w:t>
      </w:r>
      <w:r>
        <w:rPr>
          <w:rFonts w:hint="eastAsia" w:ascii="Times New Roman" w:hAnsi="Times New Roman" w:eastAsia="仿宋"/>
          <w:sz w:val="32"/>
        </w:rPr>
        <w:t>上市</w:t>
      </w:r>
      <w:r>
        <w:rPr>
          <w:rFonts w:ascii="Times New Roman" w:hAnsi="Times New Roman" w:eastAsia="仿宋"/>
          <w:sz w:val="32"/>
        </w:rPr>
        <w:t>公司持续发展，是否存在明显损害</w:t>
      </w:r>
      <w:r>
        <w:rPr>
          <w:rFonts w:hint="eastAsia" w:ascii="Times New Roman" w:hAnsi="Times New Roman" w:eastAsia="仿宋"/>
          <w:sz w:val="32"/>
        </w:rPr>
        <w:t>上市</w:t>
      </w:r>
      <w:r>
        <w:rPr>
          <w:rFonts w:ascii="Times New Roman" w:hAnsi="Times New Roman" w:eastAsia="仿宋"/>
          <w:sz w:val="32"/>
        </w:rPr>
        <w:t>公司及全体股东利益的情形发表意见</w:t>
      </w:r>
      <w:r>
        <w:rPr>
          <w:rFonts w:ascii="Times New Roman" w:hAnsi="Times New Roman" w:eastAsia="仿宋"/>
          <w:sz w:val="32"/>
          <w:lang w:val="en"/>
        </w:rPr>
        <w:t>。</w:t>
      </w:r>
    </w:p>
    <w:p>
      <w:pPr>
        <w:spacing w:line="600" w:lineRule="exact"/>
        <w:ind w:firstLine="640" w:firstLineChars="200"/>
        <w:rPr>
          <w:rFonts w:ascii="Times New Roman" w:hAnsi="Times New Roman" w:eastAsia="仿宋"/>
          <w:sz w:val="32"/>
        </w:rPr>
      </w:pPr>
      <w:r>
        <w:rPr>
          <w:rFonts w:hint="eastAsia" w:ascii="黑体" w:hAnsi="黑体" w:eastAsia="黑体"/>
          <w:sz w:val="32"/>
        </w:rPr>
        <w:t>第九条</w:t>
      </w:r>
      <w:r>
        <w:rPr>
          <w:rFonts w:hint="eastAsia" w:ascii="Times New Roman" w:hAnsi="Times New Roman" w:eastAsia="仿宋"/>
          <w:b/>
          <w:sz w:val="32"/>
        </w:rPr>
        <w:t xml:space="preserve"> </w:t>
      </w:r>
      <w:r>
        <w:rPr>
          <w:rFonts w:ascii="Times New Roman" w:hAnsi="Times New Roman" w:eastAsia="仿宋"/>
          <w:b/>
          <w:sz w:val="32"/>
        </w:rPr>
        <w:t xml:space="preserve"> </w:t>
      </w:r>
      <w:r>
        <w:rPr>
          <w:rFonts w:hint="eastAsia" w:ascii="Times New Roman" w:hAnsi="Times New Roman" w:eastAsia="仿宋"/>
          <w:sz w:val="32"/>
        </w:rPr>
        <w:t>上市</w:t>
      </w:r>
      <w:r>
        <w:rPr>
          <w:rFonts w:ascii="Times New Roman" w:hAnsi="Times New Roman" w:eastAsia="仿宋"/>
          <w:sz w:val="32"/>
        </w:rPr>
        <w:t>公司实施股权激励，</w:t>
      </w:r>
      <w:r>
        <w:rPr>
          <w:rFonts w:hint="eastAsia" w:ascii="Times New Roman" w:hAnsi="Times New Roman" w:eastAsia="仿宋"/>
          <w:sz w:val="32"/>
        </w:rPr>
        <w:t>属于</w:t>
      </w:r>
      <w:r>
        <w:rPr>
          <w:rFonts w:ascii="Times New Roman" w:hAnsi="Times New Roman" w:eastAsia="仿宋"/>
          <w:sz w:val="32"/>
        </w:rPr>
        <w:t>《</w:t>
      </w:r>
      <w:r>
        <w:rPr>
          <w:rFonts w:hint="eastAsia" w:ascii="Times New Roman" w:hAnsi="Times New Roman" w:eastAsia="仿宋"/>
          <w:sz w:val="32"/>
        </w:rPr>
        <w:t>管理</w:t>
      </w:r>
      <w:r>
        <w:rPr>
          <w:rFonts w:ascii="Times New Roman" w:hAnsi="Times New Roman" w:eastAsia="仿宋"/>
          <w:sz w:val="32"/>
        </w:rPr>
        <w:t>办法》</w:t>
      </w:r>
      <w:r>
        <w:rPr>
          <w:rFonts w:hint="eastAsia" w:ascii="Times New Roman" w:hAnsi="Times New Roman" w:eastAsia="仿宋"/>
          <w:sz w:val="32"/>
        </w:rPr>
        <w:t>《持续</w:t>
      </w:r>
      <w:r>
        <w:rPr>
          <w:rFonts w:ascii="Times New Roman" w:hAnsi="Times New Roman" w:eastAsia="仿宋"/>
          <w:sz w:val="32"/>
        </w:rPr>
        <w:t>监管办法</w:t>
      </w:r>
      <w:r>
        <w:rPr>
          <w:rFonts w:hint="eastAsia" w:ascii="Times New Roman" w:hAnsi="Times New Roman" w:eastAsia="仿宋"/>
          <w:sz w:val="32"/>
        </w:rPr>
        <w:t>》《上市</w:t>
      </w:r>
      <w:r>
        <w:rPr>
          <w:rFonts w:ascii="Times New Roman" w:hAnsi="Times New Roman" w:eastAsia="仿宋"/>
          <w:sz w:val="32"/>
        </w:rPr>
        <w:t>规则</w:t>
      </w:r>
      <w:r>
        <w:rPr>
          <w:rFonts w:hint="eastAsia" w:ascii="Times New Roman" w:hAnsi="Times New Roman" w:eastAsia="仿宋"/>
          <w:sz w:val="32"/>
        </w:rPr>
        <w:t>》规定</w:t>
      </w:r>
      <w:r>
        <w:rPr>
          <w:rFonts w:ascii="Times New Roman" w:hAnsi="Times New Roman" w:eastAsia="仿宋"/>
          <w:sz w:val="32"/>
        </w:rPr>
        <w:t>的应当聘请独立财务顾问情形的，</w:t>
      </w:r>
      <w:r>
        <w:rPr>
          <w:rFonts w:hint="eastAsia" w:ascii="Times New Roman" w:hAnsi="Times New Roman" w:eastAsia="仿宋"/>
          <w:sz w:val="32"/>
        </w:rPr>
        <w:t>上市</w:t>
      </w:r>
      <w:r>
        <w:rPr>
          <w:rFonts w:ascii="Times New Roman" w:hAnsi="Times New Roman" w:eastAsia="仿宋"/>
          <w:sz w:val="32"/>
        </w:rPr>
        <w:t>公司应当聘请独立财务顾问。</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除</w:t>
      </w:r>
      <w:r>
        <w:rPr>
          <w:rFonts w:ascii="Times New Roman" w:hAnsi="Times New Roman" w:eastAsia="仿宋"/>
          <w:sz w:val="32"/>
        </w:rPr>
        <w:t>上述情形外，</w:t>
      </w:r>
      <w:r>
        <w:rPr>
          <w:rFonts w:hint="eastAsia" w:ascii="Times New Roman" w:hAnsi="Times New Roman" w:eastAsia="仿宋"/>
          <w:sz w:val="32"/>
        </w:rPr>
        <w:t>薪酬与考核委员会</w:t>
      </w:r>
      <w:r>
        <w:rPr>
          <w:rFonts w:ascii="Times New Roman" w:hAnsi="Times New Roman" w:eastAsia="仿宋"/>
          <w:sz w:val="32"/>
        </w:rPr>
        <w:t>认为有必要的，可以建议上市公司聘请独立财务顾问，对股权激励计划的可行性、是否有利于上市公司的</w:t>
      </w:r>
      <w:r>
        <w:rPr>
          <w:rFonts w:hint="eastAsia" w:ascii="Times New Roman" w:hAnsi="Times New Roman" w:eastAsia="仿宋"/>
          <w:sz w:val="32"/>
        </w:rPr>
        <w:t>持续</w:t>
      </w:r>
      <w:r>
        <w:rPr>
          <w:rFonts w:ascii="Times New Roman" w:hAnsi="Times New Roman" w:eastAsia="仿宋"/>
          <w:sz w:val="32"/>
        </w:rPr>
        <w:t>发展、是否损坏上市公司利益以及对股东</w:t>
      </w:r>
      <w:r>
        <w:rPr>
          <w:rFonts w:hint="eastAsia" w:ascii="Times New Roman" w:hAnsi="Times New Roman" w:eastAsia="仿宋"/>
          <w:sz w:val="32"/>
        </w:rPr>
        <w:t>利益</w:t>
      </w:r>
      <w:r>
        <w:rPr>
          <w:rFonts w:ascii="Times New Roman" w:hAnsi="Times New Roman" w:eastAsia="仿宋"/>
          <w:sz w:val="32"/>
        </w:rPr>
        <w:t>的影响</w:t>
      </w:r>
      <w:r>
        <w:rPr>
          <w:rFonts w:hint="eastAsia" w:ascii="Times New Roman" w:hAnsi="Times New Roman" w:eastAsia="仿宋"/>
          <w:sz w:val="32"/>
        </w:rPr>
        <w:t>发表</w:t>
      </w:r>
      <w:r>
        <w:rPr>
          <w:rFonts w:ascii="Times New Roman" w:hAnsi="Times New Roman" w:eastAsia="仿宋"/>
          <w:sz w:val="32"/>
        </w:rPr>
        <w:t>专业意见。上市</w:t>
      </w:r>
      <w:r>
        <w:rPr>
          <w:rFonts w:hint="eastAsia" w:ascii="Times New Roman" w:hAnsi="Times New Roman" w:eastAsia="仿宋"/>
          <w:sz w:val="32"/>
        </w:rPr>
        <w:t>公司</w:t>
      </w:r>
      <w:r>
        <w:rPr>
          <w:rFonts w:ascii="Times New Roman" w:hAnsi="Times New Roman" w:eastAsia="仿宋"/>
          <w:sz w:val="32"/>
        </w:rPr>
        <w:t>未</w:t>
      </w:r>
      <w:r>
        <w:rPr>
          <w:rFonts w:hint="eastAsia" w:ascii="Times New Roman" w:hAnsi="Times New Roman" w:eastAsia="仿宋"/>
          <w:sz w:val="32"/>
        </w:rPr>
        <w:t>按照</w:t>
      </w:r>
      <w:r>
        <w:rPr>
          <w:rFonts w:ascii="Times New Roman" w:hAnsi="Times New Roman" w:eastAsia="仿宋"/>
          <w:sz w:val="32"/>
        </w:rPr>
        <w:t>建议聘请独立财务顾问的，应当就此事项作特别说明</w:t>
      </w:r>
      <w:r>
        <w:rPr>
          <w:rFonts w:hint="eastAsia" w:ascii="Times New Roman" w:hAnsi="Times New Roman" w:eastAsia="仿宋"/>
          <w:sz w:val="32"/>
        </w:rPr>
        <w:t>并与股权</w:t>
      </w:r>
      <w:r>
        <w:rPr>
          <w:rFonts w:ascii="Times New Roman" w:hAnsi="Times New Roman" w:eastAsia="仿宋"/>
          <w:sz w:val="32"/>
        </w:rPr>
        <w:t>激励计划草案一并披露。</w:t>
      </w:r>
    </w:p>
    <w:p>
      <w:pPr>
        <w:spacing w:line="600" w:lineRule="exact"/>
        <w:ind w:firstLine="640" w:firstLineChars="200"/>
        <w:rPr>
          <w:rFonts w:ascii="Times New Roman" w:hAnsi="Times New Roman" w:eastAsia="仿宋"/>
          <w:sz w:val="32"/>
        </w:rPr>
      </w:pPr>
      <w:r>
        <w:rPr>
          <w:rFonts w:hint="eastAsia" w:ascii="黑体" w:hAnsi="黑体" w:eastAsia="黑体"/>
          <w:sz w:val="32"/>
        </w:rPr>
        <w:t>第十条</w:t>
      </w:r>
      <w:r>
        <w:rPr>
          <w:rFonts w:hint="eastAsia" w:ascii="Times New Roman" w:hAnsi="Times New Roman" w:eastAsia="仿宋"/>
          <w:b/>
          <w:sz w:val="32"/>
        </w:rPr>
        <w:t xml:space="preserve"> </w:t>
      </w:r>
      <w:r>
        <w:rPr>
          <w:rFonts w:ascii="Times New Roman" w:hAnsi="Times New Roman" w:eastAsia="仿宋"/>
          <w:b/>
          <w:sz w:val="32"/>
        </w:rPr>
        <w:t xml:space="preserve"> </w:t>
      </w:r>
      <w:r>
        <w:rPr>
          <w:rFonts w:hint="eastAsia" w:ascii="Times New Roman" w:hAnsi="Times New Roman" w:eastAsia="仿宋"/>
          <w:sz w:val="32"/>
        </w:rPr>
        <w:t>上市公司董事会</w:t>
      </w:r>
      <w:r>
        <w:rPr>
          <w:rFonts w:ascii="Times New Roman" w:hAnsi="Times New Roman" w:eastAsia="仿宋"/>
          <w:sz w:val="32"/>
        </w:rPr>
        <w:t>审议通过</w:t>
      </w:r>
      <w:r>
        <w:rPr>
          <w:rFonts w:hint="eastAsia" w:ascii="Times New Roman" w:hAnsi="Times New Roman" w:eastAsia="仿宋"/>
          <w:sz w:val="32"/>
        </w:rPr>
        <w:t>股权</w:t>
      </w:r>
      <w:r>
        <w:rPr>
          <w:rFonts w:ascii="Times New Roman" w:hAnsi="Times New Roman" w:eastAsia="仿宋"/>
          <w:sz w:val="32"/>
        </w:rPr>
        <w:t>激励计划的，应当及时披露董事会决议公告，并同时披露股权激励计划草案</w:t>
      </w:r>
      <w:r>
        <w:rPr>
          <w:rFonts w:hint="eastAsia" w:ascii="Times New Roman" w:hAnsi="Times New Roman" w:eastAsia="仿宋"/>
          <w:sz w:val="32"/>
        </w:rPr>
        <w:t>、薪酬与考核委员会意见等。</w:t>
      </w:r>
    </w:p>
    <w:p>
      <w:pPr>
        <w:spacing w:line="600" w:lineRule="exact"/>
        <w:ind w:firstLine="640" w:firstLineChars="200"/>
        <w:rPr>
          <w:rFonts w:ascii="Times New Roman" w:hAnsi="Times New Roman" w:eastAsia="仿宋"/>
          <w:sz w:val="32"/>
        </w:rPr>
      </w:pPr>
      <w:r>
        <w:rPr>
          <w:rFonts w:hint="eastAsia" w:ascii="黑体" w:hAnsi="黑体" w:eastAsia="黑体"/>
          <w:sz w:val="32"/>
        </w:rPr>
        <w:t>第十一条</w:t>
      </w:r>
      <w:r>
        <w:rPr>
          <w:rFonts w:hint="eastAsia" w:ascii="Times New Roman" w:hAnsi="Times New Roman" w:eastAsia="仿宋"/>
          <w:b/>
          <w:sz w:val="32"/>
        </w:rPr>
        <w:t xml:space="preserve"> </w:t>
      </w:r>
      <w:r>
        <w:rPr>
          <w:rFonts w:ascii="Times New Roman" w:hAnsi="Times New Roman" w:eastAsia="仿宋"/>
          <w:b/>
          <w:sz w:val="32"/>
        </w:rPr>
        <w:t xml:space="preserve"> </w:t>
      </w:r>
      <w:r>
        <w:rPr>
          <w:rFonts w:hint="eastAsia" w:ascii="Times New Roman" w:hAnsi="Times New Roman" w:eastAsia="仿宋"/>
          <w:sz w:val="32"/>
        </w:rPr>
        <w:t>股权激励计划草案披露后，上市公司应当及时发出召开股东会的通知。</w:t>
      </w:r>
    </w:p>
    <w:p>
      <w:pPr>
        <w:spacing w:line="600" w:lineRule="exact"/>
        <w:ind w:firstLine="640" w:firstLineChars="200"/>
        <w:rPr>
          <w:rFonts w:ascii="Times New Roman" w:hAnsi="Times New Roman" w:eastAsia="仿宋"/>
          <w:sz w:val="32"/>
        </w:rPr>
      </w:pPr>
      <w:r>
        <w:rPr>
          <w:rFonts w:hint="eastAsia" w:ascii="黑体" w:hAnsi="黑体" w:eastAsia="黑体"/>
          <w:sz w:val="32"/>
        </w:rPr>
        <w:t>第十二条</w:t>
      </w:r>
      <w:r>
        <w:rPr>
          <w:rFonts w:hint="eastAsia" w:ascii="Times New Roman" w:hAnsi="Times New Roman" w:eastAsia="仿宋"/>
          <w:b/>
          <w:sz w:val="32"/>
        </w:rPr>
        <w:t xml:space="preserve"> </w:t>
      </w:r>
      <w:r>
        <w:rPr>
          <w:rFonts w:ascii="Times New Roman" w:hAnsi="Times New Roman" w:eastAsia="仿宋"/>
          <w:b/>
          <w:sz w:val="32"/>
        </w:rPr>
        <w:t xml:space="preserve"> </w:t>
      </w:r>
      <w:r>
        <w:rPr>
          <w:rFonts w:hint="eastAsia" w:ascii="Times New Roman" w:hAnsi="Times New Roman" w:eastAsia="仿宋"/>
          <w:sz w:val="32"/>
        </w:rPr>
        <w:t>上市公司应当在不晚于发出召开股东会通知时披露法律意见书；聘请独立财务顾问的，还应同时披露独立财务顾问报告。</w:t>
      </w:r>
    </w:p>
    <w:p>
      <w:pPr>
        <w:spacing w:line="600" w:lineRule="exact"/>
        <w:ind w:firstLine="640" w:firstLineChars="200"/>
        <w:rPr>
          <w:rFonts w:ascii="Times New Roman" w:hAnsi="Times New Roman" w:eastAsia="仿宋"/>
          <w:sz w:val="32"/>
        </w:rPr>
      </w:pPr>
      <w:r>
        <w:rPr>
          <w:rFonts w:hint="eastAsia" w:ascii="黑体" w:hAnsi="黑体" w:eastAsia="黑体"/>
          <w:sz w:val="32"/>
        </w:rPr>
        <w:t>第十三条</w:t>
      </w:r>
      <w:r>
        <w:rPr>
          <w:rFonts w:hint="eastAsia" w:ascii="Times New Roman" w:hAnsi="Times New Roman" w:eastAsia="仿宋"/>
          <w:b/>
          <w:sz w:val="32"/>
        </w:rPr>
        <w:t xml:space="preserve"> </w:t>
      </w:r>
      <w:r>
        <w:rPr>
          <w:rFonts w:ascii="Times New Roman" w:hAnsi="Times New Roman" w:eastAsia="仿宋"/>
          <w:b/>
          <w:sz w:val="32"/>
        </w:rPr>
        <w:t xml:space="preserve"> </w:t>
      </w:r>
      <w:r>
        <w:rPr>
          <w:rFonts w:hint="eastAsia" w:ascii="Times New Roman" w:hAnsi="Times New Roman" w:eastAsia="仿宋"/>
          <w:sz w:val="32"/>
        </w:rPr>
        <w:t>上市公司应当在召开股东会前，通过公司网站或者其他途径，将经董事会审议通过的激励名单向全体员工公示，公示期不少于10个</w:t>
      </w:r>
      <w:r>
        <w:rPr>
          <w:rFonts w:ascii="Times New Roman" w:hAnsi="Times New Roman" w:eastAsia="仿宋"/>
          <w:sz w:val="32"/>
        </w:rPr>
        <w:t>自然</w:t>
      </w:r>
      <w:r>
        <w:rPr>
          <w:rFonts w:hint="eastAsia" w:ascii="Times New Roman" w:hAnsi="Times New Roman" w:eastAsia="仿宋"/>
          <w:sz w:val="32"/>
        </w:rPr>
        <w:t>日。</w:t>
      </w:r>
    </w:p>
    <w:p>
      <w:pPr>
        <w:spacing w:line="600" w:lineRule="exact"/>
        <w:ind w:firstLine="640" w:firstLineChars="200"/>
        <w:rPr>
          <w:rFonts w:ascii="Times New Roman" w:hAnsi="Times New Roman" w:eastAsia="仿宋"/>
          <w:sz w:val="32"/>
        </w:rPr>
      </w:pPr>
      <w:r>
        <w:rPr>
          <w:rFonts w:hint="eastAsia" w:ascii="黑体" w:hAnsi="黑体" w:eastAsia="黑体"/>
          <w:sz w:val="32"/>
        </w:rPr>
        <w:t>第十四条</w:t>
      </w:r>
      <w:r>
        <w:rPr>
          <w:rFonts w:hint="eastAsia" w:ascii="Times New Roman" w:hAnsi="Times New Roman" w:eastAsia="仿宋"/>
          <w:b/>
          <w:sz w:val="32"/>
        </w:rPr>
        <w:t xml:space="preserve"> </w:t>
      </w:r>
      <w:r>
        <w:rPr>
          <w:rFonts w:ascii="Times New Roman" w:hAnsi="Times New Roman" w:eastAsia="仿宋"/>
          <w:b/>
          <w:sz w:val="32"/>
        </w:rPr>
        <w:t xml:space="preserve"> </w:t>
      </w:r>
      <w:r>
        <w:rPr>
          <w:rFonts w:hint="eastAsia" w:ascii="Times New Roman" w:hAnsi="Times New Roman" w:eastAsia="仿宋"/>
          <w:sz w:val="32"/>
        </w:rPr>
        <w:t>上市</w:t>
      </w:r>
      <w:r>
        <w:rPr>
          <w:rFonts w:ascii="Times New Roman" w:hAnsi="Times New Roman" w:eastAsia="仿宋"/>
          <w:sz w:val="32"/>
        </w:rPr>
        <w:t>公司</w:t>
      </w:r>
      <w:r>
        <w:rPr>
          <w:rFonts w:hint="eastAsia" w:ascii="Times New Roman" w:hAnsi="Times New Roman" w:eastAsia="仿宋"/>
          <w:sz w:val="32"/>
        </w:rPr>
        <w:t>薪酬与考核委员会</w:t>
      </w:r>
      <w:r>
        <w:rPr>
          <w:rFonts w:ascii="Times New Roman" w:hAnsi="Times New Roman" w:eastAsia="仿宋"/>
          <w:sz w:val="32"/>
        </w:rPr>
        <w:t>应当充分听取公示意见，在公示期满后对激励名单进行审核</w:t>
      </w:r>
      <w:r>
        <w:rPr>
          <w:rFonts w:hint="eastAsia" w:ascii="Times New Roman" w:hAnsi="Times New Roman" w:eastAsia="仿宋"/>
          <w:sz w:val="32"/>
        </w:rPr>
        <w:t>。上市公司应当在股东会审议股权激励计划前5个</w:t>
      </w:r>
      <w:r>
        <w:rPr>
          <w:rFonts w:ascii="Times New Roman" w:hAnsi="Times New Roman" w:eastAsia="仿宋"/>
          <w:sz w:val="32"/>
        </w:rPr>
        <w:t>自然</w:t>
      </w:r>
      <w:r>
        <w:rPr>
          <w:rFonts w:hint="eastAsia" w:ascii="Times New Roman" w:hAnsi="Times New Roman" w:eastAsia="仿宋"/>
          <w:sz w:val="32"/>
        </w:rPr>
        <w:t>日披露薪酬与考核委员会对激励名单审核及公示情况的说明公告，包括激励对象名单的公示途径、公示期、公司内部人员提出异议等情况。</w:t>
      </w:r>
    </w:p>
    <w:p>
      <w:pPr>
        <w:spacing w:line="600" w:lineRule="exact"/>
        <w:ind w:firstLine="640" w:firstLineChars="200"/>
        <w:rPr>
          <w:rFonts w:ascii="Times New Roman" w:hAnsi="Times New Roman" w:eastAsia="仿宋"/>
          <w:sz w:val="32"/>
        </w:rPr>
      </w:pPr>
      <w:r>
        <w:rPr>
          <w:rFonts w:hint="eastAsia" w:ascii="黑体" w:hAnsi="黑体" w:eastAsia="黑体"/>
          <w:sz w:val="32"/>
        </w:rPr>
        <w:t>第十五条</w:t>
      </w:r>
      <w:r>
        <w:rPr>
          <w:rFonts w:hint="eastAsia" w:ascii="Times New Roman" w:hAnsi="Times New Roman" w:eastAsia="仿宋"/>
          <w:b/>
          <w:sz w:val="32"/>
        </w:rPr>
        <w:t xml:space="preserve"> </w:t>
      </w:r>
      <w:r>
        <w:rPr>
          <w:rFonts w:ascii="Times New Roman" w:hAnsi="Times New Roman" w:eastAsia="仿宋"/>
          <w:b/>
          <w:sz w:val="32"/>
        </w:rPr>
        <w:t xml:space="preserve"> </w:t>
      </w:r>
      <w:r>
        <w:rPr>
          <w:rFonts w:hint="eastAsia" w:ascii="Times New Roman" w:hAnsi="Times New Roman" w:eastAsia="仿宋"/>
          <w:sz w:val="32"/>
        </w:rPr>
        <w:t>上市公司股东会应当就股权激励计划等事项作出决议，并经出席会议的股东所持表决权的2/3以上通过，拟作为激励对象或与激励对象存在关联关系的股东应当回避表决。股东会决议公告中应当包括中小股东单独计票结果。</w:t>
      </w:r>
    </w:p>
    <w:p>
      <w:pPr>
        <w:spacing w:line="600" w:lineRule="exact"/>
        <w:ind w:firstLine="640" w:firstLineChars="200"/>
        <w:rPr>
          <w:rFonts w:ascii="Times New Roman" w:hAnsi="Times New Roman" w:eastAsia="仿宋"/>
          <w:sz w:val="32"/>
        </w:rPr>
      </w:pPr>
      <w:r>
        <w:rPr>
          <w:rFonts w:hint="eastAsia" w:ascii="黑体" w:hAnsi="黑体" w:eastAsia="黑体"/>
          <w:sz w:val="32"/>
        </w:rPr>
        <w:t>第十六条</w:t>
      </w:r>
      <w:r>
        <w:rPr>
          <w:rFonts w:hint="eastAsia" w:ascii="Times New Roman" w:hAnsi="Times New Roman" w:eastAsia="仿宋"/>
          <w:b/>
          <w:sz w:val="32"/>
        </w:rPr>
        <w:t xml:space="preserve"> </w:t>
      </w:r>
      <w:r>
        <w:rPr>
          <w:rFonts w:ascii="Times New Roman" w:hAnsi="Times New Roman" w:eastAsia="仿宋"/>
          <w:b/>
          <w:sz w:val="32"/>
        </w:rPr>
        <w:t xml:space="preserve"> </w:t>
      </w:r>
      <w:r>
        <w:rPr>
          <w:rFonts w:hint="eastAsia" w:ascii="Times New Roman" w:hAnsi="Times New Roman" w:eastAsia="仿宋"/>
          <w:sz w:val="32"/>
        </w:rPr>
        <w:t>上市公司应当至迟在股东会决议公告披露的同时披露内幕信息知情人在股权激励计划草案公告前6个月内买卖本公司股票及其衍生品种情况的自查报告，并说明是否存在内幕交易行为。</w:t>
      </w:r>
    </w:p>
    <w:p>
      <w:pPr>
        <w:spacing w:line="600" w:lineRule="exact"/>
        <w:ind w:firstLine="640" w:firstLineChars="200"/>
        <w:rPr>
          <w:rFonts w:ascii="Times New Roman" w:hAnsi="Times New Roman" w:eastAsia="仿宋"/>
          <w:sz w:val="32"/>
        </w:rPr>
      </w:pPr>
      <w:r>
        <w:rPr>
          <w:rFonts w:hint="eastAsia" w:ascii="黑体" w:hAnsi="黑体" w:eastAsia="黑体"/>
          <w:sz w:val="32"/>
        </w:rPr>
        <w:t>第十七条</w:t>
      </w:r>
      <w:r>
        <w:rPr>
          <w:rFonts w:hint="eastAsia" w:ascii="Times New Roman" w:hAnsi="Times New Roman" w:eastAsia="仿宋"/>
          <w:b/>
          <w:sz w:val="32"/>
        </w:rPr>
        <w:t xml:space="preserve"> </w:t>
      </w:r>
      <w:r>
        <w:rPr>
          <w:rFonts w:ascii="Times New Roman" w:hAnsi="Times New Roman" w:eastAsia="仿宋"/>
          <w:b/>
          <w:sz w:val="32"/>
        </w:rPr>
        <w:t xml:space="preserve"> </w:t>
      </w:r>
      <w:r>
        <w:rPr>
          <w:rFonts w:hint="eastAsia" w:ascii="Times New Roman" w:hAnsi="Times New Roman" w:eastAsia="仿宋"/>
          <w:sz w:val="32"/>
        </w:rPr>
        <w:t>上市</w:t>
      </w:r>
      <w:r>
        <w:rPr>
          <w:rFonts w:ascii="Times New Roman" w:hAnsi="Times New Roman" w:eastAsia="仿宋"/>
          <w:sz w:val="32"/>
        </w:rPr>
        <w:t>公司股权激励</w:t>
      </w:r>
      <w:r>
        <w:rPr>
          <w:rFonts w:hint="eastAsia" w:ascii="Times New Roman" w:hAnsi="Times New Roman" w:eastAsia="仿宋"/>
          <w:sz w:val="32"/>
        </w:rPr>
        <w:t>计划存在</w:t>
      </w:r>
      <w:r>
        <w:rPr>
          <w:rFonts w:ascii="Times New Roman" w:hAnsi="Times New Roman" w:eastAsia="仿宋"/>
          <w:sz w:val="32"/>
        </w:rPr>
        <w:t>预留权益的，</w:t>
      </w:r>
      <w:r>
        <w:rPr>
          <w:rFonts w:hint="eastAsia" w:ascii="Times New Roman" w:hAnsi="Times New Roman" w:eastAsia="仿宋"/>
          <w:sz w:val="32"/>
        </w:rPr>
        <w:t>董事会应当在</w:t>
      </w:r>
      <w:r>
        <w:rPr>
          <w:rFonts w:ascii="Times New Roman" w:hAnsi="Times New Roman" w:eastAsia="仿宋"/>
          <w:sz w:val="32"/>
        </w:rPr>
        <w:t>股权激励计划经</w:t>
      </w:r>
      <w:r>
        <w:rPr>
          <w:rFonts w:hint="eastAsia" w:ascii="Times New Roman" w:hAnsi="Times New Roman" w:eastAsia="仿宋"/>
          <w:sz w:val="32"/>
        </w:rPr>
        <w:t>股东会</w:t>
      </w:r>
      <w:r>
        <w:rPr>
          <w:rFonts w:ascii="Times New Roman" w:hAnsi="Times New Roman" w:eastAsia="仿宋"/>
          <w:sz w:val="32"/>
        </w:rPr>
        <w:t>审议通过后</w:t>
      </w:r>
      <w:r>
        <w:rPr>
          <w:rFonts w:hint="eastAsia" w:ascii="Times New Roman" w:hAnsi="Times New Roman" w:eastAsia="仿宋"/>
          <w:sz w:val="32"/>
        </w:rPr>
        <w:t>的12个</w:t>
      </w:r>
      <w:r>
        <w:rPr>
          <w:rFonts w:ascii="Times New Roman" w:hAnsi="Times New Roman" w:eastAsia="仿宋"/>
          <w:sz w:val="32"/>
        </w:rPr>
        <w:t>月内</w:t>
      </w:r>
      <w:r>
        <w:rPr>
          <w:rFonts w:hint="eastAsia" w:ascii="Times New Roman" w:hAnsi="Times New Roman" w:eastAsia="仿宋"/>
          <w:sz w:val="32"/>
        </w:rPr>
        <w:t>确认预留</w:t>
      </w:r>
      <w:r>
        <w:rPr>
          <w:rFonts w:ascii="Times New Roman" w:hAnsi="Times New Roman" w:eastAsia="仿宋"/>
          <w:sz w:val="32"/>
        </w:rPr>
        <w:t>权益</w:t>
      </w:r>
      <w:r>
        <w:rPr>
          <w:rFonts w:hint="eastAsia" w:ascii="Times New Roman" w:hAnsi="Times New Roman" w:eastAsia="仿宋"/>
          <w:sz w:val="32"/>
        </w:rPr>
        <w:t>的激励</w:t>
      </w:r>
      <w:r>
        <w:rPr>
          <w:rFonts w:ascii="Times New Roman" w:hAnsi="Times New Roman" w:eastAsia="仿宋"/>
          <w:sz w:val="32"/>
        </w:rPr>
        <w:t>对象</w:t>
      </w:r>
      <w:r>
        <w:rPr>
          <w:rFonts w:hint="eastAsia" w:ascii="Times New Roman" w:hAnsi="Times New Roman" w:eastAsia="仿宋"/>
          <w:sz w:val="32"/>
        </w:rPr>
        <w:t>，并参照首次授予权益的要求披露；超过12个</w:t>
      </w:r>
      <w:r>
        <w:rPr>
          <w:rFonts w:ascii="Times New Roman" w:hAnsi="Times New Roman" w:eastAsia="仿宋"/>
          <w:sz w:val="32"/>
        </w:rPr>
        <w:t>月未明确激励对象的，</w:t>
      </w:r>
      <w:r>
        <w:rPr>
          <w:rFonts w:hint="eastAsia" w:ascii="Times New Roman" w:hAnsi="Times New Roman" w:eastAsia="仿宋"/>
          <w:sz w:val="32"/>
        </w:rPr>
        <w:t>上市</w:t>
      </w:r>
      <w:r>
        <w:rPr>
          <w:rFonts w:ascii="Times New Roman" w:hAnsi="Times New Roman" w:eastAsia="仿宋"/>
          <w:sz w:val="32"/>
        </w:rPr>
        <w:t>公司应</w:t>
      </w:r>
      <w:r>
        <w:rPr>
          <w:rFonts w:hint="eastAsia" w:ascii="Times New Roman" w:hAnsi="Times New Roman" w:eastAsia="仿宋"/>
          <w:sz w:val="32"/>
        </w:rPr>
        <w:t>当</w:t>
      </w:r>
      <w:r>
        <w:rPr>
          <w:rFonts w:ascii="Times New Roman" w:hAnsi="Times New Roman" w:eastAsia="仿宋"/>
          <w:sz w:val="32"/>
        </w:rPr>
        <w:t>及时披露</w:t>
      </w:r>
      <w:r>
        <w:rPr>
          <w:rFonts w:hint="eastAsia" w:ascii="Times New Roman" w:hAnsi="Times New Roman" w:eastAsia="仿宋"/>
          <w:sz w:val="32"/>
        </w:rPr>
        <w:t>预留权益失效的公告。</w:t>
      </w:r>
    </w:p>
    <w:p>
      <w:pPr>
        <w:spacing w:line="600" w:lineRule="exact"/>
        <w:ind w:firstLine="640" w:firstLineChars="200"/>
        <w:rPr>
          <w:rFonts w:ascii="Times New Roman" w:hAnsi="Times New Roman" w:eastAsia="仿宋"/>
          <w:sz w:val="32"/>
        </w:rPr>
      </w:pPr>
      <w:r>
        <w:rPr>
          <w:rFonts w:hint="eastAsia" w:ascii="黑体" w:hAnsi="黑体" w:eastAsia="黑体"/>
          <w:sz w:val="32"/>
        </w:rPr>
        <w:t>第</w:t>
      </w:r>
      <w:r>
        <w:rPr>
          <w:rFonts w:ascii="黑体" w:hAnsi="黑体" w:eastAsia="黑体"/>
          <w:sz w:val="32"/>
        </w:rPr>
        <w:t>十八条</w:t>
      </w:r>
      <w:r>
        <w:rPr>
          <w:rFonts w:hint="eastAsia" w:ascii="Times New Roman" w:hAnsi="Times New Roman" w:eastAsia="仿宋"/>
          <w:b/>
          <w:sz w:val="32"/>
        </w:rPr>
        <w:t xml:space="preserve"> </w:t>
      </w:r>
      <w:r>
        <w:rPr>
          <w:rFonts w:ascii="Times New Roman" w:hAnsi="Times New Roman" w:eastAsia="仿宋"/>
          <w:b/>
          <w:sz w:val="32"/>
        </w:rPr>
        <w:t xml:space="preserve"> </w:t>
      </w:r>
      <w:r>
        <w:rPr>
          <w:rFonts w:hint="eastAsia" w:ascii="Times New Roman" w:hAnsi="Times New Roman" w:eastAsia="仿宋"/>
          <w:sz w:val="32"/>
        </w:rPr>
        <w:t>上市公司实施股权激励，应当合理确定限制性股票授予价格或股票期权行权价格，并在股权激励计划草案中对定价依据和定价方式进行说明。</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限制性股票授予价格低于市场参考价的50%，或者股票期权行权价格低于市场参考价的，上市公司应当聘请独立财务顾问对股权激励计划的可行性、相关定价依据和定价方法的合理性、是否有利于公司持续发展、是否损害股东利益等发表意见。</w:t>
      </w:r>
    </w:p>
    <w:p>
      <w:pPr>
        <w:spacing w:before="240" w:after="240" w:line="600" w:lineRule="exact"/>
        <w:jc w:val="center"/>
        <w:rPr>
          <w:rFonts w:ascii="楷体" w:hAnsi="楷体" w:eastAsia="楷体"/>
          <w:sz w:val="32"/>
        </w:rPr>
      </w:pPr>
      <w:r>
        <w:rPr>
          <w:rFonts w:hint="eastAsia" w:ascii="楷体" w:hAnsi="楷体" w:eastAsia="楷体"/>
          <w:sz w:val="32"/>
        </w:rPr>
        <w:t>第二节</w:t>
      </w:r>
      <w:r>
        <w:rPr>
          <w:rFonts w:ascii="楷体" w:hAnsi="楷体" w:eastAsia="楷体"/>
          <w:sz w:val="32"/>
        </w:rPr>
        <w:t xml:space="preserve"> </w:t>
      </w:r>
      <w:r>
        <w:rPr>
          <w:rFonts w:hint="eastAsia" w:ascii="楷体" w:hAnsi="楷体" w:eastAsia="楷体"/>
          <w:sz w:val="32"/>
        </w:rPr>
        <w:t>限制性股票的授予、解除限售及回购注销</w:t>
      </w:r>
    </w:p>
    <w:p>
      <w:pPr>
        <w:spacing w:line="600" w:lineRule="exact"/>
        <w:ind w:firstLine="640" w:firstLineChars="200"/>
        <w:rPr>
          <w:rFonts w:ascii="Times New Roman" w:hAnsi="Times New Roman" w:eastAsia="仿宋"/>
          <w:sz w:val="32"/>
        </w:rPr>
      </w:pPr>
      <w:r>
        <w:rPr>
          <w:rFonts w:hint="eastAsia" w:ascii="黑体" w:hAnsi="黑体" w:eastAsia="黑体"/>
          <w:sz w:val="32"/>
        </w:rPr>
        <w:t>第十九条</w:t>
      </w:r>
      <w:r>
        <w:rPr>
          <w:rFonts w:hint="eastAsia" w:ascii="Times New Roman" w:hAnsi="Times New Roman" w:eastAsia="仿宋"/>
          <w:b/>
          <w:sz w:val="32"/>
        </w:rPr>
        <w:t xml:space="preserve"> </w:t>
      </w:r>
      <w:r>
        <w:rPr>
          <w:rFonts w:ascii="Times New Roman" w:hAnsi="Times New Roman" w:eastAsia="仿宋"/>
          <w:b/>
          <w:sz w:val="32"/>
        </w:rPr>
        <w:t xml:space="preserve"> </w:t>
      </w:r>
      <w:r>
        <w:rPr>
          <w:rFonts w:hint="eastAsia" w:ascii="Times New Roman" w:hAnsi="Times New Roman" w:eastAsia="仿宋"/>
          <w:sz w:val="32"/>
        </w:rPr>
        <w:t>股权激励计划规定有获授权益条件的，上市公司应当在获授权益条件成就后5个交易日内召开董事会审议激励对象获授事宜，并在披露董事会决议公告的同时披露限制性股票授予公告。</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股权激励计划未规定获授权益条件的，上市公司应当在披露审议股权激励计划的股东会决议公告后5个</w:t>
      </w:r>
      <w:r>
        <w:rPr>
          <w:rFonts w:ascii="Times New Roman" w:hAnsi="Times New Roman" w:eastAsia="仿宋"/>
          <w:sz w:val="32"/>
        </w:rPr>
        <w:t>交易日内召开</w:t>
      </w:r>
      <w:r>
        <w:rPr>
          <w:rFonts w:hint="eastAsia" w:ascii="Times New Roman" w:hAnsi="Times New Roman" w:eastAsia="仿宋"/>
          <w:sz w:val="32"/>
        </w:rPr>
        <w:t>董事会</w:t>
      </w:r>
      <w:r>
        <w:rPr>
          <w:rFonts w:ascii="Times New Roman" w:hAnsi="Times New Roman" w:eastAsia="仿宋"/>
          <w:sz w:val="32"/>
        </w:rPr>
        <w:t>审议激励对象获授事宜</w:t>
      </w:r>
      <w:r>
        <w:rPr>
          <w:rFonts w:hint="eastAsia" w:ascii="Times New Roman" w:hAnsi="Times New Roman" w:eastAsia="仿宋"/>
          <w:sz w:val="32"/>
        </w:rPr>
        <w:t>，并</w:t>
      </w:r>
      <w:r>
        <w:rPr>
          <w:rFonts w:ascii="Times New Roman" w:hAnsi="Times New Roman" w:eastAsia="仿宋"/>
          <w:sz w:val="32"/>
        </w:rPr>
        <w:t>在披露董事会决议公告的</w:t>
      </w:r>
      <w:r>
        <w:rPr>
          <w:rFonts w:hint="eastAsia" w:ascii="Times New Roman" w:hAnsi="Times New Roman" w:eastAsia="仿宋"/>
          <w:sz w:val="32"/>
        </w:rPr>
        <w:t>同时</w:t>
      </w:r>
      <w:r>
        <w:rPr>
          <w:rFonts w:ascii="Times New Roman" w:hAnsi="Times New Roman" w:eastAsia="仿宋"/>
          <w:sz w:val="32"/>
        </w:rPr>
        <w:t>披露限制性股票授予公告。</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股权激励计划规定不得成为激励对象的情形，不视为本条所称获授权益条件。</w:t>
      </w:r>
    </w:p>
    <w:p>
      <w:pPr>
        <w:spacing w:line="600" w:lineRule="exact"/>
        <w:ind w:firstLine="640" w:firstLineChars="200"/>
        <w:rPr>
          <w:rFonts w:ascii="Times New Roman" w:hAnsi="Times New Roman" w:eastAsia="仿宋"/>
          <w:sz w:val="32"/>
        </w:rPr>
      </w:pPr>
      <w:r>
        <w:rPr>
          <w:rFonts w:hint="eastAsia" w:ascii="黑体" w:hAnsi="黑体" w:eastAsia="黑体"/>
          <w:sz w:val="32"/>
        </w:rPr>
        <w:t>第二十条</w:t>
      </w:r>
      <w:r>
        <w:rPr>
          <w:rFonts w:hint="eastAsia" w:ascii="Times New Roman" w:hAnsi="Times New Roman" w:eastAsia="仿宋"/>
          <w:b/>
          <w:sz w:val="32"/>
        </w:rPr>
        <w:t xml:space="preserve"> </w:t>
      </w:r>
      <w:r>
        <w:rPr>
          <w:rFonts w:ascii="Times New Roman" w:hAnsi="Times New Roman" w:eastAsia="仿宋"/>
          <w:b/>
          <w:sz w:val="32"/>
        </w:rPr>
        <w:t xml:space="preserve"> </w:t>
      </w:r>
      <w:r>
        <w:rPr>
          <w:rFonts w:hint="eastAsia" w:ascii="Times New Roman" w:hAnsi="Times New Roman" w:eastAsia="仿宋"/>
          <w:sz w:val="32"/>
        </w:rPr>
        <w:t>上市公司</w:t>
      </w:r>
      <w:r>
        <w:rPr>
          <w:rFonts w:ascii="Times New Roman" w:hAnsi="Times New Roman" w:eastAsia="仿宋"/>
          <w:sz w:val="32"/>
          <w:lang w:val="en"/>
        </w:rPr>
        <w:t>薪酬与考核委员会</w:t>
      </w:r>
      <w:r>
        <w:rPr>
          <w:rFonts w:hint="eastAsia" w:ascii="Times New Roman" w:hAnsi="Times New Roman" w:eastAsia="仿宋"/>
          <w:sz w:val="32"/>
          <w:lang w:val="en"/>
        </w:rPr>
        <w:t>、</w:t>
      </w:r>
      <w:r>
        <w:rPr>
          <w:rFonts w:ascii="Times New Roman" w:hAnsi="Times New Roman" w:eastAsia="仿宋"/>
          <w:sz w:val="32"/>
        </w:rPr>
        <w:t>独立财务顾问（</w:t>
      </w:r>
      <w:r>
        <w:rPr>
          <w:rFonts w:hint="eastAsia" w:ascii="Times New Roman" w:hAnsi="Times New Roman" w:eastAsia="仿宋"/>
          <w:sz w:val="32"/>
        </w:rPr>
        <w:t>如有</w:t>
      </w:r>
      <w:r>
        <w:rPr>
          <w:rFonts w:ascii="Times New Roman" w:hAnsi="Times New Roman" w:eastAsia="仿宋"/>
          <w:sz w:val="32"/>
        </w:rPr>
        <w:t>）</w:t>
      </w:r>
      <w:r>
        <w:rPr>
          <w:rFonts w:hint="eastAsia" w:ascii="Times New Roman" w:hAnsi="Times New Roman" w:eastAsia="仿宋"/>
          <w:sz w:val="32"/>
        </w:rPr>
        <w:t>应当就激励</w:t>
      </w:r>
      <w:r>
        <w:rPr>
          <w:rFonts w:ascii="Times New Roman" w:hAnsi="Times New Roman" w:eastAsia="仿宋"/>
          <w:sz w:val="32"/>
        </w:rPr>
        <w:t>对象获授权益</w:t>
      </w:r>
      <w:r>
        <w:rPr>
          <w:rFonts w:hint="eastAsia" w:ascii="Times New Roman" w:hAnsi="Times New Roman" w:eastAsia="仿宋"/>
          <w:sz w:val="32"/>
        </w:rPr>
        <w:t>条件是否成就发表意见，律师事务所应当对激励对象获授权益的条件是否成就出具法律意见书，并与董事会决议公告同时披露。</w:t>
      </w:r>
    </w:p>
    <w:p>
      <w:pPr>
        <w:spacing w:line="600" w:lineRule="exact"/>
        <w:ind w:firstLine="640" w:firstLineChars="200"/>
        <w:rPr>
          <w:rFonts w:ascii="Times New Roman" w:hAnsi="Times New Roman" w:eastAsia="仿宋"/>
          <w:sz w:val="32"/>
        </w:rPr>
      </w:pPr>
      <w:r>
        <w:rPr>
          <w:rFonts w:hint="eastAsia" w:ascii="黑体" w:hAnsi="黑体" w:eastAsia="黑体"/>
          <w:sz w:val="32"/>
        </w:rPr>
        <w:t>第</w:t>
      </w:r>
      <w:r>
        <w:rPr>
          <w:rFonts w:ascii="黑体" w:hAnsi="黑体" w:eastAsia="黑体"/>
          <w:sz w:val="32"/>
        </w:rPr>
        <w:t>二十</w:t>
      </w:r>
      <w:r>
        <w:rPr>
          <w:rFonts w:hint="eastAsia" w:ascii="黑体" w:hAnsi="黑体" w:eastAsia="黑体"/>
          <w:sz w:val="32"/>
        </w:rPr>
        <w:t>一</w:t>
      </w:r>
      <w:r>
        <w:rPr>
          <w:rFonts w:ascii="黑体" w:hAnsi="黑体" w:eastAsia="黑体"/>
          <w:sz w:val="32"/>
        </w:rPr>
        <w:t>条</w:t>
      </w:r>
      <w:r>
        <w:rPr>
          <w:rFonts w:hint="eastAsia" w:ascii="Times New Roman" w:hAnsi="Times New Roman" w:eastAsia="仿宋"/>
          <w:sz w:val="32"/>
        </w:rPr>
        <w:t xml:space="preserve"> </w:t>
      </w:r>
      <w:r>
        <w:rPr>
          <w:rFonts w:ascii="Times New Roman" w:hAnsi="Times New Roman" w:eastAsia="仿宋"/>
          <w:sz w:val="32"/>
        </w:rPr>
        <w:t xml:space="preserve"> </w:t>
      </w:r>
      <w:r>
        <w:rPr>
          <w:rFonts w:hint="eastAsia" w:ascii="Times New Roman" w:hAnsi="Times New Roman" w:eastAsia="仿宋"/>
          <w:sz w:val="32"/>
        </w:rPr>
        <w:t>上市公司向股权激励对象授出权益与股权激励计划的安排存在差异时，</w:t>
      </w:r>
      <w:r>
        <w:rPr>
          <w:rFonts w:ascii="Times New Roman" w:hAnsi="Times New Roman" w:eastAsia="仿宋"/>
          <w:sz w:val="32"/>
          <w:lang w:val="en"/>
        </w:rPr>
        <w:t>薪酬与考核委员会</w:t>
      </w:r>
      <w:r>
        <w:rPr>
          <w:rFonts w:hint="eastAsia" w:ascii="Times New Roman" w:hAnsi="Times New Roman" w:eastAsia="仿宋"/>
          <w:sz w:val="32"/>
          <w:lang w:val="en"/>
        </w:rPr>
        <w:t>、</w:t>
      </w:r>
      <w:r>
        <w:rPr>
          <w:rFonts w:hint="eastAsia" w:ascii="Times New Roman" w:hAnsi="Times New Roman" w:eastAsia="仿宋"/>
          <w:sz w:val="32"/>
        </w:rPr>
        <w:t>律师事务所、独立财务顾问（如有）应当就差异情形发表意见，</w:t>
      </w:r>
      <w:r>
        <w:rPr>
          <w:rFonts w:ascii="Times New Roman" w:hAnsi="Times New Roman" w:eastAsia="仿宋"/>
          <w:sz w:val="32"/>
        </w:rPr>
        <w:t>并与</w:t>
      </w:r>
      <w:r>
        <w:rPr>
          <w:rFonts w:hint="eastAsia" w:ascii="Times New Roman" w:hAnsi="Times New Roman" w:eastAsia="仿宋"/>
          <w:sz w:val="32"/>
        </w:rPr>
        <w:t>限制性</w:t>
      </w:r>
      <w:r>
        <w:rPr>
          <w:rFonts w:ascii="Times New Roman" w:hAnsi="Times New Roman" w:eastAsia="仿宋"/>
          <w:sz w:val="32"/>
        </w:rPr>
        <w:t>股票授予公告或限制性股票授予结果公告</w:t>
      </w:r>
      <w:r>
        <w:rPr>
          <w:rFonts w:hint="eastAsia" w:ascii="Times New Roman" w:hAnsi="Times New Roman" w:eastAsia="仿宋"/>
          <w:sz w:val="32"/>
        </w:rPr>
        <w:t>同时</w:t>
      </w:r>
      <w:r>
        <w:rPr>
          <w:rFonts w:ascii="Times New Roman" w:hAnsi="Times New Roman" w:eastAsia="仿宋"/>
          <w:sz w:val="32"/>
        </w:rPr>
        <w:t>披露</w:t>
      </w:r>
      <w:r>
        <w:rPr>
          <w:rFonts w:hint="eastAsia" w:ascii="Times New Roman" w:hAnsi="Times New Roman" w:eastAsia="仿宋"/>
          <w:sz w:val="32"/>
        </w:rPr>
        <w:t>。</w:t>
      </w:r>
    </w:p>
    <w:p>
      <w:pPr>
        <w:spacing w:line="600" w:lineRule="exact"/>
        <w:ind w:firstLine="640" w:firstLineChars="200"/>
        <w:rPr>
          <w:rFonts w:ascii="Times New Roman" w:hAnsi="Times New Roman" w:eastAsia="仿宋"/>
          <w:sz w:val="32"/>
        </w:rPr>
      </w:pPr>
      <w:r>
        <w:rPr>
          <w:rFonts w:hint="eastAsia" w:ascii="黑体" w:hAnsi="黑体" w:eastAsia="黑体"/>
          <w:sz w:val="32"/>
        </w:rPr>
        <w:t>第二十二条</w:t>
      </w:r>
      <w:r>
        <w:rPr>
          <w:rFonts w:hint="eastAsia" w:ascii="Times New Roman" w:hAnsi="Times New Roman" w:eastAsia="仿宋"/>
          <w:b/>
          <w:sz w:val="32"/>
        </w:rPr>
        <w:t xml:space="preserve"> </w:t>
      </w:r>
      <w:r>
        <w:rPr>
          <w:rFonts w:ascii="Times New Roman" w:hAnsi="Times New Roman" w:eastAsia="仿宋"/>
          <w:b/>
          <w:sz w:val="32"/>
        </w:rPr>
        <w:t xml:space="preserve"> </w:t>
      </w:r>
      <w:r>
        <w:rPr>
          <w:rFonts w:hint="eastAsia" w:ascii="Times New Roman" w:hAnsi="Times New Roman" w:eastAsia="仿宋"/>
          <w:sz w:val="32"/>
        </w:rPr>
        <w:t>上市公司应当在股权激励计划经股东会审议通过后（有获授权益条件的，自条件成就日起算）60个</w:t>
      </w:r>
      <w:r>
        <w:rPr>
          <w:rFonts w:ascii="Times New Roman" w:hAnsi="Times New Roman" w:eastAsia="仿宋"/>
          <w:sz w:val="32"/>
        </w:rPr>
        <w:t>自然</w:t>
      </w:r>
      <w:r>
        <w:rPr>
          <w:rFonts w:hint="eastAsia" w:ascii="Times New Roman" w:hAnsi="Times New Roman" w:eastAsia="仿宋"/>
          <w:sz w:val="32"/>
        </w:rPr>
        <w:t>日内授出权益并完成公告、登记等相关程序。</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上市公司未能在60个</w:t>
      </w:r>
      <w:r>
        <w:rPr>
          <w:rFonts w:ascii="Times New Roman" w:hAnsi="Times New Roman" w:eastAsia="仿宋"/>
          <w:sz w:val="32"/>
        </w:rPr>
        <w:t>自然</w:t>
      </w:r>
      <w:r>
        <w:rPr>
          <w:rFonts w:hint="eastAsia" w:ascii="Times New Roman" w:hAnsi="Times New Roman" w:eastAsia="仿宋"/>
          <w:sz w:val="32"/>
        </w:rPr>
        <w:t>日内完成前述工作的，应当及时披露未完成的原因，并宣告终止实施股权激励，自公告之日起3个月内不得再次审议股权激励计划。</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上市公司不得在法律法规、部门规章及</w:t>
      </w:r>
      <w:r>
        <w:rPr>
          <w:rFonts w:ascii="Times New Roman" w:hAnsi="Times New Roman" w:eastAsia="仿宋"/>
          <w:sz w:val="32"/>
        </w:rPr>
        <w:t>本所</w:t>
      </w:r>
      <w:r>
        <w:rPr>
          <w:rFonts w:hint="eastAsia" w:ascii="Times New Roman" w:hAnsi="Times New Roman" w:eastAsia="仿宋"/>
          <w:sz w:val="32"/>
        </w:rPr>
        <w:t>业务规则规定的禁止上市公司董事、高级管理人员买卖本公司股票期间向激励对象授予限制性股票。</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上市公司不得授出权益的期间不计入本条规定的60个</w:t>
      </w:r>
      <w:r>
        <w:rPr>
          <w:rFonts w:ascii="Times New Roman" w:hAnsi="Times New Roman" w:eastAsia="仿宋"/>
          <w:sz w:val="32"/>
        </w:rPr>
        <w:t>自然</w:t>
      </w:r>
      <w:r>
        <w:rPr>
          <w:rFonts w:hint="eastAsia" w:ascii="Times New Roman" w:hAnsi="Times New Roman" w:eastAsia="仿宋"/>
          <w:sz w:val="32"/>
        </w:rPr>
        <w:t>日期限内。</w:t>
      </w:r>
    </w:p>
    <w:p>
      <w:pPr>
        <w:spacing w:line="600" w:lineRule="exact"/>
        <w:ind w:firstLine="640" w:firstLineChars="200"/>
        <w:rPr>
          <w:rFonts w:ascii="Times New Roman" w:hAnsi="Times New Roman" w:eastAsia="仿宋"/>
          <w:sz w:val="32"/>
        </w:rPr>
      </w:pPr>
      <w:r>
        <w:rPr>
          <w:rFonts w:hint="eastAsia" w:ascii="黑体" w:hAnsi="黑体" w:eastAsia="黑体"/>
          <w:sz w:val="32"/>
        </w:rPr>
        <w:t>第二十三条</w:t>
      </w:r>
      <w:r>
        <w:rPr>
          <w:rFonts w:hint="eastAsia" w:ascii="Times New Roman" w:hAnsi="Times New Roman" w:eastAsia="仿宋"/>
          <w:b/>
          <w:sz w:val="32"/>
        </w:rPr>
        <w:t xml:space="preserve"> </w:t>
      </w:r>
      <w:r>
        <w:rPr>
          <w:rFonts w:ascii="Times New Roman" w:hAnsi="Times New Roman" w:eastAsia="仿宋"/>
          <w:b/>
          <w:sz w:val="32"/>
        </w:rPr>
        <w:t xml:space="preserve"> </w:t>
      </w:r>
      <w:r>
        <w:rPr>
          <w:rFonts w:hint="eastAsia" w:ascii="Times New Roman" w:hAnsi="Times New Roman" w:eastAsia="仿宋"/>
          <w:sz w:val="32"/>
        </w:rPr>
        <w:t>激励对象按照股权激励计划支付限制性股票价款后，上市公司应当在符合《证券法</w:t>
      </w:r>
      <w:r>
        <w:rPr>
          <w:rFonts w:ascii="Times New Roman" w:hAnsi="Times New Roman" w:eastAsia="仿宋"/>
          <w:sz w:val="32"/>
        </w:rPr>
        <w:t>》</w:t>
      </w:r>
      <w:r>
        <w:rPr>
          <w:rFonts w:hint="eastAsia" w:ascii="Times New Roman" w:hAnsi="Times New Roman" w:eastAsia="仿宋"/>
          <w:sz w:val="32"/>
        </w:rPr>
        <w:t>规定</w:t>
      </w:r>
      <w:r>
        <w:rPr>
          <w:rFonts w:ascii="Times New Roman" w:hAnsi="Times New Roman" w:eastAsia="仿宋"/>
          <w:sz w:val="32"/>
        </w:rPr>
        <w:t>的</w:t>
      </w:r>
      <w:r>
        <w:rPr>
          <w:rFonts w:hint="eastAsia" w:ascii="Times New Roman" w:hAnsi="Times New Roman" w:eastAsia="仿宋"/>
          <w:sz w:val="32"/>
        </w:rPr>
        <w:t>会计师事务所完成验资后的5个交易日内，向本所提交《限制性股票授予登记申请表》（附件</w:t>
      </w:r>
      <w:r>
        <w:rPr>
          <w:rFonts w:ascii="Times New Roman" w:hAnsi="Times New Roman" w:eastAsia="仿宋"/>
          <w:sz w:val="32"/>
        </w:rPr>
        <w:t>1</w:t>
      </w:r>
      <w:r>
        <w:rPr>
          <w:rFonts w:hint="eastAsia" w:ascii="Times New Roman" w:hAnsi="Times New Roman" w:eastAsia="仿宋"/>
          <w:sz w:val="32"/>
        </w:rPr>
        <w:t>）及要求的其他文件。经本所确认后，上市公司应当在取得确认文件后的5个交易日内向中国证券</w:t>
      </w:r>
      <w:r>
        <w:rPr>
          <w:rFonts w:ascii="Times New Roman" w:hAnsi="Times New Roman" w:eastAsia="仿宋"/>
          <w:sz w:val="32"/>
        </w:rPr>
        <w:t>登记结算有限责任公司</w:t>
      </w:r>
      <w:r>
        <w:rPr>
          <w:rFonts w:hint="eastAsia" w:ascii="Times New Roman" w:hAnsi="Times New Roman" w:eastAsia="仿宋"/>
          <w:sz w:val="32"/>
        </w:rPr>
        <w:t>北京</w:t>
      </w:r>
      <w:r>
        <w:rPr>
          <w:rFonts w:ascii="Times New Roman" w:hAnsi="Times New Roman" w:eastAsia="仿宋"/>
          <w:sz w:val="32"/>
        </w:rPr>
        <w:t>分公司（</w:t>
      </w:r>
      <w:r>
        <w:rPr>
          <w:rFonts w:hint="eastAsia" w:ascii="Times New Roman" w:hAnsi="Times New Roman" w:eastAsia="仿宋"/>
          <w:sz w:val="32"/>
        </w:rPr>
        <w:t>以下</w:t>
      </w:r>
      <w:r>
        <w:rPr>
          <w:rFonts w:ascii="Times New Roman" w:hAnsi="Times New Roman" w:eastAsia="仿宋"/>
          <w:sz w:val="32"/>
        </w:rPr>
        <w:t>简称</w:t>
      </w:r>
      <w:r>
        <w:rPr>
          <w:rFonts w:hint="eastAsia" w:ascii="Times New Roman" w:hAnsi="Times New Roman" w:eastAsia="仿宋"/>
          <w:sz w:val="32"/>
        </w:rPr>
        <w:t>中国结算）申请办理股票登记手续，并在完成股票登记后的2个交易日内披露限制性股票授予结果公告。</w:t>
      </w:r>
    </w:p>
    <w:p>
      <w:pPr>
        <w:spacing w:line="600" w:lineRule="exact"/>
        <w:ind w:firstLine="640" w:firstLineChars="200"/>
        <w:rPr>
          <w:rFonts w:ascii="Times New Roman" w:hAnsi="Times New Roman" w:eastAsia="仿宋"/>
          <w:sz w:val="32"/>
        </w:rPr>
      </w:pPr>
      <w:r>
        <w:rPr>
          <w:rFonts w:hint="eastAsia" w:ascii="黑体" w:hAnsi="黑体" w:eastAsia="黑体"/>
          <w:sz w:val="32"/>
        </w:rPr>
        <w:t>第二十四条</w:t>
      </w:r>
      <w:r>
        <w:rPr>
          <w:rFonts w:hint="eastAsia" w:ascii="Times New Roman" w:hAnsi="Times New Roman" w:eastAsia="仿宋"/>
          <w:b/>
          <w:sz w:val="32"/>
        </w:rPr>
        <w:t xml:space="preserve"> </w:t>
      </w:r>
      <w:r>
        <w:rPr>
          <w:rFonts w:ascii="Times New Roman" w:hAnsi="Times New Roman" w:eastAsia="仿宋"/>
          <w:b/>
          <w:sz w:val="32"/>
        </w:rPr>
        <w:t xml:space="preserve"> </w:t>
      </w:r>
      <w:r>
        <w:rPr>
          <w:rFonts w:hint="eastAsia" w:ascii="Times New Roman" w:hAnsi="Times New Roman" w:eastAsia="仿宋"/>
          <w:sz w:val="32"/>
        </w:rPr>
        <w:t>在限制性股票解除限售的条件成就后，上市公司应当在5个交易日内召开董事会审议解除限售事宜，并在披露董事会决议公告的同时披露限制性股票解除限售条件成就公告。</w:t>
      </w:r>
    </w:p>
    <w:p>
      <w:pPr>
        <w:spacing w:line="600" w:lineRule="exact"/>
        <w:ind w:firstLine="640" w:firstLineChars="200"/>
        <w:rPr>
          <w:rFonts w:ascii="Times New Roman" w:hAnsi="Times New Roman" w:eastAsia="仿宋"/>
          <w:sz w:val="32"/>
        </w:rPr>
      </w:pPr>
      <w:r>
        <w:rPr>
          <w:rFonts w:hint="eastAsia" w:ascii="黑体" w:hAnsi="黑体" w:eastAsia="黑体"/>
          <w:sz w:val="32"/>
        </w:rPr>
        <w:t>第二十五条</w:t>
      </w:r>
      <w:r>
        <w:rPr>
          <w:rFonts w:hint="eastAsia" w:ascii="Times New Roman" w:hAnsi="Times New Roman" w:eastAsia="仿宋"/>
          <w:b/>
          <w:sz w:val="32"/>
        </w:rPr>
        <w:t xml:space="preserve"> </w:t>
      </w:r>
      <w:r>
        <w:rPr>
          <w:rFonts w:ascii="Times New Roman" w:hAnsi="Times New Roman" w:eastAsia="仿宋"/>
          <w:b/>
          <w:sz w:val="32"/>
        </w:rPr>
        <w:t xml:space="preserve"> </w:t>
      </w:r>
      <w:r>
        <w:rPr>
          <w:rFonts w:hint="eastAsia" w:ascii="Times New Roman" w:hAnsi="Times New Roman" w:eastAsia="仿宋"/>
          <w:sz w:val="32"/>
        </w:rPr>
        <w:t>上市公司</w:t>
      </w:r>
      <w:r>
        <w:rPr>
          <w:rFonts w:ascii="Times New Roman" w:hAnsi="Times New Roman" w:eastAsia="仿宋"/>
          <w:sz w:val="32"/>
          <w:lang w:val="en"/>
        </w:rPr>
        <w:t>薪酬与考核委员会</w:t>
      </w:r>
      <w:r>
        <w:rPr>
          <w:rFonts w:hint="eastAsia" w:ascii="Times New Roman" w:hAnsi="Times New Roman" w:eastAsia="仿宋"/>
          <w:sz w:val="32"/>
          <w:lang w:val="en"/>
        </w:rPr>
        <w:t>、</w:t>
      </w:r>
      <w:r>
        <w:rPr>
          <w:rFonts w:hint="eastAsia" w:ascii="Times New Roman" w:hAnsi="Times New Roman" w:eastAsia="仿宋"/>
          <w:sz w:val="32"/>
        </w:rPr>
        <w:t>独立财务顾问（如有）应当就解除限售条件是否成就发表意见，律师事务所应当对解除限售条件是否成就出具法律意见书，并与董事会决议公告同时披露。</w:t>
      </w:r>
    </w:p>
    <w:p>
      <w:pPr>
        <w:spacing w:line="600" w:lineRule="exact"/>
        <w:ind w:firstLine="640" w:firstLineChars="200"/>
        <w:rPr>
          <w:rFonts w:ascii="Times New Roman" w:hAnsi="Times New Roman" w:eastAsia="仿宋"/>
          <w:sz w:val="32"/>
        </w:rPr>
      </w:pPr>
      <w:r>
        <w:rPr>
          <w:rFonts w:hint="eastAsia" w:ascii="黑体" w:hAnsi="黑体" w:eastAsia="黑体"/>
          <w:sz w:val="32"/>
        </w:rPr>
        <w:t>第二十六条</w:t>
      </w:r>
      <w:r>
        <w:rPr>
          <w:rFonts w:hint="eastAsia" w:ascii="Times New Roman" w:hAnsi="Times New Roman" w:eastAsia="仿宋"/>
          <w:b/>
          <w:sz w:val="32"/>
        </w:rPr>
        <w:t xml:space="preserve"> </w:t>
      </w:r>
      <w:r>
        <w:rPr>
          <w:rFonts w:ascii="Times New Roman" w:hAnsi="Times New Roman" w:eastAsia="仿宋"/>
          <w:b/>
          <w:sz w:val="32"/>
        </w:rPr>
        <w:t xml:space="preserve"> </w:t>
      </w:r>
      <w:r>
        <w:rPr>
          <w:rFonts w:hint="eastAsia" w:ascii="Times New Roman" w:hAnsi="Times New Roman" w:eastAsia="仿宋"/>
          <w:sz w:val="32"/>
        </w:rPr>
        <w:t>上市公司应当在董事会决议公告披露后5个交易日内，向本所提交《限制性股票解除限售申请表》（附件</w:t>
      </w:r>
      <w:r>
        <w:rPr>
          <w:rFonts w:ascii="Times New Roman" w:hAnsi="Times New Roman" w:eastAsia="仿宋"/>
          <w:sz w:val="32"/>
        </w:rPr>
        <w:t>2</w:t>
      </w:r>
      <w:r>
        <w:rPr>
          <w:rFonts w:hint="eastAsia" w:ascii="Times New Roman" w:hAnsi="Times New Roman" w:eastAsia="仿宋"/>
          <w:sz w:val="32"/>
        </w:rPr>
        <w:t>）及要求的其他文件。经本所确认后，上市公司应当在取得确认文件后的5个交易日内向中国结算申请办理解除限售手续，并根据股票解除限售相关规定披露限制性股票解除限售公告。</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法律法规、部门规章、本所业务规则对相关股票限售安排另有规定的，上市公司应当按照相关规定办理。</w:t>
      </w:r>
    </w:p>
    <w:p>
      <w:pPr>
        <w:spacing w:line="600" w:lineRule="exact"/>
        <w:ind w:firstLine="640" w:firstLineChars="200"/>
        <w:rPr>
          <w:rFonts w:ascii="Times New Roman" w:hAnsi="Times New Roman" w:eastAsia="仿宋"/>
          <w:sz w:val="32"/>
        </w:rPr>
      </w:pPr>
      <w:r>
        <w:rPr>
          <w:rFonts w:hint="eastAsia" w:ascii="黑体" w:hAnsi="黑体" w:eastAsia="黑体"/>
          <w:sz w:val="32"/>
        </w:rPr>
        <w:t>第二十七条</w:t>
      </w:r>
      <w:r>
        <w:rPr>
          <w:rFonts w:hint="eastAsia" w:ascii="Times New Roman" w:hAnsi="Times New Roman" w:eastAsia="仿宋"/>
          <w:b/>
          <w:sz w:val="32"/>
        </w:rPr>
        <w:t xml:space="preserve"> </w:t>
      </w:r>
      <w:r>
        <w:rPr>
          <w:rFonts w:ascii="Times New Roman" w:hAnsi="Times New Roman" w:eastAsia="仿宋"/>
          <w:b/>
          <w:sz w:val="32"/>
        </w:rPr>
        <w:t xml:space="preserve"> </w:t>
      </w:r>
      <w:r>
        <w:rPr>
          <w:rFonts w:hint="eastAsia" w:ascii="Times New Roman" w:hAnsi="Times New Roman" w:eastAsia="仿宋"/>
          <w:sz w:val="32"/>
        </w:rPr>
        <w:t>上市公司出现股权激励计划规定的应当回购注销限制性股票情形的，董事会应当及时审议限制性</w:t>
      </w:r>
      <w:r>
        <w:rPr>
          <w:rFonts w:ascii="Times New Roman" w:hAnsi="Times New Roman" w:eastAsia="仿宋"/>
          <w:sz w:val="32"/>
        </w:rPr>
        <w:t>股票回购</w:t>
      </w:r>
      <w:r>
        <w:rPr>
          <w:rFonts w:hint="eastAsia" w:ascii="Times New Roman" w:hAnsi="Times New Roman" w:eastAsia="仿宋"/>
          <w:sz w:val="32"/>
        </w:rPr>
        <w:t>注销</w:t>
      </w:r>
      <w:r>
        <w:rPr>
          <w:rFonts w:ascii="Times New Roman" w:hAnsi="Times New Roman" w:eastAsia="仿宋"/>
          <w:sz w:val="32"/>
        </w:rPr>
        <w:t>方案</w:t>
      </w:r>
      <w:r>
        <w:rPr>
          <w:rFonts w:hint="eastAsia" w:ascii="Times New Roman" w:hAnsi="Times New Roman" w:eastAsia="仿宋"/>
          <w:sz w:val="32"/>
        </w:rPr>
        <w:t>，并</w:t>
      </w:r>
      <w:r>
        <w:rPr>
          <w:rFonts w:ascii="Times New Roman" w:hAnsi="Times New Roman" w:eastAsia="仿宋"/>
          <w:sz w:val="32"/>
        </w:rPr>
        <w:t>依法将回购股份方案提交</w:t>
      </w:r>
      <w:r>
        <w:rPr>
          <w:rFonts w:hint="eastAsia" w:ascii="Times New Roman" w:hAnsi="Times New Roman" w:eastAsia="仿宋"/>
          <w:sz w:val="32"/>
        </w:rPr>
        <w:t>股东会批准</w:t>
      </w:r>
      <w:r>
        <w:rPr>
          <w:rFonts w:ascii="Times New Roman" w:hAnsi="Times New Roman" w:eastAsia="仿宋"/>
          <w:sz w:val="32"/>
        </w:rPr>
        <w:t>。</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上市公司应当在</w:t>
      </w:r>
      <w:r>
        <w:rPr>
          <w:rFonts w:ascii="Times New Roman" w:hAnsi="Times New Roman" w:eastAsia="仿宋"/>
          <w:sz w:val="32"/>
        </w:rPr>
        <w:t>披露董事会决议公告的同时</w:t>
      </w:r>
      <w:r>
        <w:rPr>
          <w:rFonts w:hint="eastAsia" w:ascii="Times New Roman" w:hAnsi="Times New Roman" w:eastAsia="仿宋"/>
          <w:sz w:val="32"/>
        </w:rPr>
        <w:t>披露拟对已授予限制性股票回购注销的公告。</w:t>
      </w:r>
    </w:p>
    <w:p>
      <w:pPr>
        <w:spacing w:line="600" w:lineRule="exact"/>
        <w:ind w:firstLine="640" w:firstLineChars="200"/>
        <w:rPr>
          <w:rFonts w:ascii="Times New Roman" w:hAnsi="Times New Roman" w:eastAsia="仿宋"/>
          <w:sz w:val="32"/>
        </w:rPr>
      </w:pPr>
      <w:r>
        <w:rPr>
          <w:rFonts w:hint="eastAsia" w:ascii="黑体" w:hAnsi="黑体" w:eastAsia="黑体"/>
          <w:sz w:val="32"/>
        </w:rPr>
        <w:t>第二十八条</w:t>
      </w:r>
      <w:r>
        <w:rPr>
          <w:rFonts w:hint="eastAsia" w:ascii="Times New Roman" w:hAnsi="Times New Roman" w:eastAsia="仿宋"/>
          <w:b/>
          <w:sz w:val="32"/>
        </w:rPr>
        <w:t xml:space="preserve"> </w:t>
      </w:r>
      <w:r>
        <w:rPr>
          <w:rFonts w:ascii="Times New Roman" w:hAnsi="Times New Roman" w:eastAsia="仿宋"/>
          <w:b/>
          <w:sz w:val="32"/>
        </w:rPr>
        <w:t xml:space="preserve"> </w:t>
      </w:r>
      <w:r>
        <w:rPr>
          <w:rFonts w:hint="eastAsia" w:ascii="Times New Roman" w:hAnsi="Times New Roman" w:eastAsia="仿宋"/>
          <w:sz w:val="32"/>
        </w:rPr>
        <w:t>限制性</w:t>
      </w:r>
      <w:r>
        <w:rPr>
          <w:rFonts w:ascii="Times New Roman" w:hAnsi="Times New Roman" w:eastAsia="仿宋"/>
          <w:sz w:val="32"/>
        </w:rPr>
        <w:t>股票</w:t>
      </w:r>
      <w:r>
        <w:rPr>
          <w:rFonts w:hint="eastAsia" w:ascii="Times New Roman" w:hAnsi="Times New Roman" w:eastAsia="仿宋"/>
          <w:sz w:val="32"/>
        </w:rPr>
        <w:t>回购注销方案内容</w:t>
      </w:r>
      <w:r>
        <w:rPr>
          <w:rFonts w:ascii="Times New Roman" w:hAnsi="Times New Roman" w:eastAsia="仿宋"/>
          <w:sz w:val="32"/>
        </w:rPr>
        <w:t>包括</w:t>
      </w:r>
      <w:r>
        <w:rPr>
          <w:rFonts w:hint="eastAsia" w:ascii="Times New Roman" w:hAnsi="Times New Roman" w:eastAsia="仿宋"/>
          <w:sz w:val="32"/>
        </w:rPr>
        <w:t>但不限于回购</w:t>
      </w:r>
      <w:r>
        <w:rPr>
          <w:rFonts w:ascii="Times New Roman" w:hAnsi="Times New Roman" w:eastAsia="仿宋"/>
          <w:sz w:val="32"/>
        </w:rPr>
        <w:t>原因、</w:t>
      </w:r>
      <w:r>
        <w:rPr>
          <w:rFonts w:hint="eastAsia" w:ascii="Times New Roman" w:hAnsi="Times New Roman" w:eastAsia="仿宋"/>
          <w:sz w:val="32"/>
        </w:rPr>
        <w:t>回购价格及定价依据、回购</w:t>
      </w:r>
      <w:r>
        <w:rPr>
          <w:rFonts w:ascii="Times New Roman" w:hAnsi="Times New Roman" w:eastAsia="仿宋"/>
          <w:sz w:val="32"/>
        </w:rPr>
        <w:t>对象、</w:t>
      </w:r>
      <w:r>
        <w:rPr>
          <w:rFonts w:hint="eastAsia" w:ascii="Times New Roman" w:hAnsi="Times New Roman" w:eastAsia="仿宋"/>
          <w:sz w:val="32"/>
        </w:rPr>
        <w:t>拟</w:t>
      </w:r>
      <w:r>
        <w:rPr>
          <w:rFonts w:ascii="Times New Roman" w:hAnsi="Times New Roman" w:eastAsia="仿宋"/>
          <w:sz w:val="32"/>
        </w:rPr>
        <w:t>回购股份的种类</w:t>
      </w:r>
      <w:r>
        <w:rPr>
          <w:rFonts w:hint="eastAsia" w:ascii="Times New Roman" w:hAnsi="Times New Roman" w:eastAsia="仿宋"/>
          <w:sz w:val="32"/>
        </w:rPr>
        <w:t>及</w:t>
      </w:r>
      <w:r>
        <w:rPr>
          <w:rFonts w:ascii="Times New Roman" w:hAnsi="Times New Roman" w:eastAsia="仿宋"/>
          <w:sz w:val="32"/>
        </w:rPr>
        <w:t>数量</w:t>
      </w:r>
      <w:r>
        <w:rPr>
          <w:rFonts w:hint="eastAsia" w:ascii="Times New Roman" w:hAnsi="Times New Roman" w:eastAsia="仿宋"/>
          <w:sz w:val="32"/>
        </w:rPr>
        <w:t>、</w:t>
      </w:r>
      <w:r>
        <w:rPr>
          <w:rFonts w:ascii="Times New Roman" w:hAnsi="Times New Roman" w:eastAsia="仿宋"/>
          <w:sz w:val="32"/>
        </w:rPr>
        <w:t>拟用于回购的资金总额和资金来源</w:t>
      </w:r>
      <w:r>
        <w:rPr>
          <w:rFonts w:hint="eastAsia" w:ascii="Times New Roman" w:hAnsi="Times New Roman" w:eastAsia="仿宋"/>
          <w:sz w:val="32"/>
        </w:rPr>
        <w:t>、回购后公司股本结构的变动情况及对公司业绩的影响等。</w:t>
      </w:r>
    </w:p>
    <w:p>
      <w:pPr>
        <w:spacing w:line="600" w:lineRule="exact"/>
        <w:ind w:firstLine="640" w:firstLineChars="200"/>
        <w:rPr>
          <w:rFonts w:ascii="Times New Roman" w:hAnsi="Times New Roman" w:eastAsia="仿宋"/>
          <w:color w:val="auto"/>
          <w:sz w:val="32"/>
        </w:rPr>
      </w:pPr>
      <w:r>
        <w:rPr>
          <w:rFonts w:hint="eastAsia" w:ascii="黑体" w:hAnsi="黑体" w:eastAsia="黑体" w:cs="Times New Roman"/>
          <w:sz w:val="32"/>
          <w:lang w:eastAsia="zh-CN"/>
        </w:rPr>
        <w:t>第二十九条</w:t>
      </w:r>
      <w:r>
        <w:rPr>
          <w:rFonts w:hint="eastAsia" w:ascii="Times New Roman" w:hAnsi="Times New Roman" w:eastAsia="仿宋"/>
          <w:color w:val="auto"/>
          <w:sz w:val="32"/>
          <w:highlight w:val="none"/>
        </w:rPr>
        <w:t xml:space="preserve"> </w:t>
      </w:r>
      <w:r>
        <w:rPr>
          <w:rFonts w:ascii="Times New Roman" w:hAnsi="Times New Roman" w:eastAsia="仿宋"/>
          <w:color w:val="auto"/>
          <w:sz w:val="32"/>
          <w:highlight w:val="none"/>
        </w:rPr>
        <w:t xml:space="preserve"> </w:t>
      </w:r>
      <w:r>
        <w:rPr>
          <w:rFonts w:hint="eastAsia" w:ascii="Times New Roman" w:hAnsi="Times New Roman" w:eastAsia="仿宋"/>
          <w:color w:val="auto"/>
          <w:sz w:val="32"/>
          <w:highlight w:val="none"/>
        </w:rPr>
        <w:t>上市公</w:t>
      </w:r>
      <w:r>
        <w:rPr>
          <w:rFonts w:hint="eastAsia" w:ascii="Times New Roman" w:hAnsi="Times New Roman" w:eastAsia="仿宋"/>
          <w:color w:val="auto"/>
          <w:sz w:val="32"/>
        </w:rPr>
        <w:t>司</w:t>
      </w:r>
      <w:r>
        <w:rPr>
          <w:rFonts w:ascii="Times New Roman" w:hAnsi="Times New Roman" w:eastAsia="仿宋"/>
          <w:color w:val="auto"/>
          <w:sz w:val="32"/>
          <w:lang w:val="en"/>
        </w:rPr>
        <w:t>薪酬与考核委员会</w:t>
      </w:r>
      <w:r>
        <w:rPr>
          <w:rFonts w:hint="eastAsia" w:ascii="Times New Roman" w:hAnsi="Times New Roman" w:eastAsia="仿宋"/>
          <w:color w:val="auto"/>
          <w:sz w:val="32"/>
        </w:rPr>
        <w:t>应当就是否出现限制性股票回购注销的情形发表意见，律师事务所应当就回购注销安排的合法合规性出具法律意见书，并与董事会决议公告同时披露。</w:t>
      </w:r>
    </w:p>
    <w:p>
      <w:pPr>
        <w:spacing w:line="600" w:lineRule="exact"/>
        <w:ind w:firstLine="640" w:firstLineChars="200"/>
        <w:rPr>
          <w:rFonts w:ascii="Times New Roman" w:hAnsi="Times New Roman" w:eastAsia="仿宋"/>
          <w:color w:val="auto"/>
          <w:sz w:val="32"/>
        </w:rPr>
      </w:pPr>
      <w:r>
        <w:rPr>
          <w:rFonts w:hint="eastAsia" w:ascii="Times New Roman" w:hAnsi="Times New Roman" w:eastAsia="仿宋"/>
          <w:color w:val="auto"/>
          <w:sz w:val="32"/>
        </w:rPr>
        <w:t>上市公司应当在股东会审议通过限制性股票回购注销方案之日起10个自然日内通知债权人，并于30个自然日内在报纸上刊登公告。</w:t>
      </w:r>
    </w:p>
    <w:p>
      <w:pPr>
        <w:spacing w:line="600" w:lineRule="exact"/>
        <w:ind w:firstLine="640" w:firstLineChars="200"/>
        <w:rPr>
          <w:rFonts w:ascii="Times New Roman" w:hAnsi="Times New Roman" w:eastAsia="仿宋"/>
          <w:sz w:val="32"/>
        </w:rPr>
      </w:pPr>
      <w:r>
        <w:rPr>
          <w:rFonts w:hint="eastAsia" w:ascii="黑体" w:hAnsi="黑体" w:eastAsia="黑体"/>
          <w:sz w:val="32"/>
        </w:rPr>
        <w:t>第三十条</w:t>
      </w:r>
      <w:r>
        <w:rPr>
          <w:rFonts w:hint="eastAsia" w:ascii="Times New Roman" w:hAnsi="Times New Roman" w:eastAsia="仿宋"/>
          <w:sz w:val="32"/>
        </w:rPr>
        <w:t xml:space="preserve"> </w:t>
      </w:r>
      <w:r>
        <w:rPr>
          <w:rFonts w:ascii="Times New Roman" w:hAnsi="Times New Roman" w:eastAsia="仿宋"/>
          <w:sz w:val="32"/>
        </w:rPr>
        <w:t xml:space="preserve"> </w:t>
      </w:r>
      <w:r>
        <w:rPr>
          <w:rFonts w:hint="eastAsia" w:ascii="Times New Roman" w:hAnsi="Times New Roman" w:eastAsia="仿宋"/>
          <w:sz w:val="32"/>
        </w:rPr>
        <w:t>上市公司应当在审议限制性</w:t>
      </w:r>
      <w:r>
        <w:rPr>
          <w:rFonts w:ascii="Times New Roman" w:hAnsi="Times New Roman" w:eastAsia="仿宋"/>
          <w:sz w:val="32"/>
        </w:rPr>
        <w:t>股票回购</w:t>
      </w:r>
      <w:r>
        <w:rPr>
          <w:rFonts w:hint="eastAsia" w:ascii="Times New Roman" w:hAnsi="Times New Roman" w:eastAsia="仿宋"/>
          <w:sz w:val="32"/>
        </w:rPr>
        <w:t>注销方案的股东会决议公告披露后</w:t>
      </w:r>
      <w:r>
        <w:rPr>
          <w:rFonts w:ascii="Times New Roman" w:hAnsi="Times New Roman" w:eastAsia="仿宋"/>
          <w:sz w:val="32"/>
        </w:rPr>
        <w:t>5</w:t>
      </w:r>
      <w:r>
        <w:rPr>
          <w:rFonts w:hint="eastAsia" w:ascii="Times New Roman" w:hAnsi="Times New Roman" w:eastAsia="仿宋"/>
          <w:sz w:val="32"/>
        </w:rPr>
        <w:t>个交易日内，向本所提交《限制性股票</w:t>
      </w:r>
      <w:r>
        <w:rPr>
          <w:rFonts w:ascii="Times New Roman" w:hAnsi="Times New Roman" w:eastAsia="仿宋"/>
          <w:sz w:val="32"/>
        </w:rPr>
        <w:t>回购</w:t>
      </w:r>
      <w:r>
        <w:rPr>
          <w:rFonts w:hint="eastAsia" w:ascii="Times New Roman" w:hAnsi="Times New Roman" w:eastAsia="仿宋"/>
          <w:sz w:val="32"/>
        </w:rPr>
        <w:t>注销申请表》（附件</w:t>
      </w:r>
      <w:r>
        <w:rPr>
          <w:rFonts w:ascii="Times New Roman" w:hAnsi="Times New Roman" w:eastAsia="仿宋"/>
          <w:sz w:val="32"/>
        </w:rPr>
        <w:t>3</w:t>
      </w:r>
      <w:r>
        <w:rPr>
          <w:rFonts w:hint="eastAsia" w:ascii="Times New Roman" w:hAnsi="Times New Roman" w:eastAsia="仿宋"/>
          <w:sz w:val="32"/>
        </w:rPr>
        <w:t>）及要求的其他文件。经本所确认后，上市公司应当在取得确认文件后的5个交易日内向中国结算申请办理限制性</w:t>
      </w:r>
      <w:r>
        <w:rPr>
          <w:rFonts w:ascii="Times New Roman" w:hAnsi="Times New Roman" w:eastAsia="仿宋"/>
          <w:sz w:val="32"/>
        </w:rPr>
        <w:t>股票回购</w:t>
      </w:r>
      <w:r>
        <w:rPr>
          <w:rFonts w:hint="eastAsia" w:ascii="Times New Roman" w:hAnsi="Times New Roman" w:eastAsia="仿宋"/>
          <w:sz w:val="32"/>
        </w:rPr>
        <w:t>注销手续，并在完成限制性</w:t>
      </w:r>
      <w:r>
        <w:rPr>
          <w:rFonts w:ascii="Times New Roman" w:hAnsi="Times New Roman" w:eastAsia="仿宋"/>
          <w:sz w:val="32"/>
        </w:rPr>
        <w:t>股票</w:t>
      </w:r>
      <w:r>
        <w:rPr>
          <w:rFonts w:hint="eastAsia" w:ascii="Times New Roman" w:hAnsi="Times New Roman" w:eastAsia="仿宋"/>
          <w:sz w:val="32"/>
        </w:rPr>
        <w:t>注销后的2个交易日内披露</w:t>
      </w:r>
      <w:r>
        <w:rPr>
          <w:rFonts w:ascii="Times New Roman" w:hAnsi="Times New Roman" w:eastAsia="仿宋"/>
          <w:sz w:val="32"/>
        </w:rPr>
        <w:t>回购</w:t>
      </w:r>
      <w:r>
        <w:rPr>
          <w:rFonts w:hint="eastAsia" w:ascii="Times New Roman" w:hAnsi="Times New Roman" w:eastAsia="仿宋"/>
          <w:sz w:val="32"/>
        </w:rPr>
        <w:t>注销完成暨</w:t>
      </w:r>
      <w:r>
        <w:rPr>
          <w:rFonts w:ascii="Times New Roman" w:hAnsi="Times New Roman" w:eastAsia="仿宋"/>
          <w:sz w:val="32"/>
        </w:rPr>
        <w:t>股份变动</w:t>
      </w:r>
      <w:r>
        <w:rPr>
          <w:rFonts w:hint="eastAsia" w:ascii="Times New Roman" w:hAnsi="Times New Roman" w:eastAsia="仿宋"/>
          <w:sz w:val="32"/>
        </w:rPr>
        <w:t>公告。</w:t>
      </w:r>
    </w:p>
    <w:p>
      <w:pPr>
        <w:spacing w:before="240" w:after="240" w:line="600" w:lineRule="exact"/>
        <w:jc w:val="center"/>
        <w:rPr>
          <w:rFonts w:ascii="楷体" w:hAnsi="楷体" w:eastAsia="楷体"/>
          <w:sz w:val="32"/>
        </w:rPr>
      </w:pPr>
      <w:r>
        <w:rPr>
          <w:rFonts w:hint="eastAsia" w:ascii="楷体" w:hAnsi="楷体" w:eastAsia="楷体"/>
          <w:sz w:val="32"/>
        </w:rPr>
        <w:t>第三节</w:t>
      </w:r>
      <w:r>
        <w:rPr>
          <w:rFonts w:ascii="楷体" w:hAnsi="楷体" w:eastAsia="楷体"/>
          <w:sz w:val="32"/>
        </w:rPr>
        <w:t xml:space="preserve"> </w:t>
      </w:r>
      <w:r>
        <w:rPr>
          <w:rFonts w:hint="eastAsia" w:ascii="楷体" w:hAnsi="楷体" w:eastAsia="楷体"/>
          <w:sz w:val="32"/>
        </w:rPr>
        <w:t>股票期权的授予、行权及注销</w:t>
      </w:r>
    </w:p>
    <w:p>
      <w:pPr>
        <w:spacing w:line="600" w:lineRule="exact"/>
        <w:ind w:firstLine="640" w:firstLineChars="200"/>
        <w:rPr>
          <w:rFonts w:ascii="Times New Roman" w:hAnsi="Times New Roman" w:eastAsia="仿宋"/>
          <w:sz w:val="32"/>
        </w:rPr>
      </w:pPr>
      <w:r>
        <w:rPr>
          <w:rFonts w:hint="eastAsia" w:ascii="黑体" w:hAnsi="黑体" w:eastAsia="黑体"/>
          <w:sz w:val="32"/>
        </w:rPr>
        <w:t>第三十一条</w:t>
      </w:r>
      <w:r>
        <w:rPr>
          <w:rFonts w:hint="eastAsia" w:ascii="Times New Roman" w:hAnsi="Times New Roman" w:eastAsia="仿宋"/>
          <w:b/>
          <w:sz w:val="32"/>
        </w:rPr>
        <w:t xml:space="preserve"> </w:t>
      </w:r>
      <w:r>
        <w:rPr>
          <w:rFonts w:ascii="Times New Roman" w:hAnsi="Times New Roman" w:eastAsia="仿宋"/>
          <w:b/>
          <w:sz w:val="32"/>
        </w:rPr>
        <w:t xml:space="preserve"> </w:t>
      </w:r>
      <w:r>
        <w:rPr>
          <w:rFonts w:hint="eastAsia" w:ascii="Times New Roman" w:hAnsi="Times New Roman" w:eastAsia="仿宋"/>
          <w:sz w:val="32"/>
        </w:rPr>
        <w:t>股权激励计划规定有获授权益条件的，上市公司应当在获授权益条件成就后5个交易日内召开董事会审议激励对象获授事宜，并在披露董事会决议公告的同时披露股票期权授予公告。</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股权激励计划未规定获授权益条件的，上市公司应当在披露审议股权激励计划的股东会决议公告后5个交易日内召开董事会审议激励对象获授事宜，并在披露董事会决议公告的同时披露股票期权授予公告。</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股权激励计划规定不得成为激励对象的情形，不视为本条</w:t>
      </w:r>
      <w:r>
        <w:rPr>
          <w:rFonts w:ascii="Times New Roman" w:hAnsi="Times New Roman" w:eastAsia="仿宋"/>
          <w:sz w:val="32"/>
        </w:rPr>
        <w:t>所称</w:t>
      </w:r>
      <w:r>
        <w:rPr>
          <w:rFonts w:hint="eastAsia" w:ascii="Times New Roman" w:hAnsi="Times New Roman" w:eastAsia="仿宋"/>
          <w:sz w:val="32"/>
        </w:rPr>
        <w:t>获授权益条件。</w:t>
      </w:r>
    </w:p>
    <w:p>
      <w:pPr>
        <w:spacing w:line="600" w:lineRule="exact"/>
        <w:ind w:firstLine="640" w:firstLineChars="200"/>
        <w:rPr>
          <w:rFonts w:ascii="Times New Roman" w:hAnsi="Times New Roman" w:eastAsia="仿宋"/>
          <w:sz w:val="32"/>
        </w:rPr>
      </w:pPr>
      <w:r>
        <w:rPr>
          <w:rFonts w:hint="eastAsia" w:ascii="黑体" w:hAnsi="黑体" w:eastAsia="黑体"/>
          <w:sz w:val="32"/>
        </w:rPr>
        <w:t>第三十二条</w:t>
      </w:r>
      <w:r>
        <w:rPr>
          <w:rFonts w:hint="eastAsia" w:ascii="Times New Roman" w:hAnsi="Times New Roman" w:eastAsia="仿宋"/>
          <w:b/>
          <w:sz w:val="32"/>
        </w:rPr>
        <w:t xml:space="preserve"> </w:t>
      </w:r>
      <w:r>
        <w:rPr>
          <w:rFonts w:ascii="Times New Roman" w:hAnsi="Times New Roman" w:eastAsia="仿宋"/>
          <w:b/>
          <w:sz w:val="32"/>
        </w:rPr>
        <w:t xml:space="preserve"> </w:t>
      </w:r>
      <w:r>
        <w:rPr>
          <w:rFonts w:hint="eastAsia" w:ascii="Times New Roman" w:hAnsi="Times New Roman" w:eastAsia="仿宋"/>
          <w:sz w:val="32"/>
        </w:rPr>
        <w:t>上市公司</w:t>
      </w:r>
      <w:r>
        <w:rPr>
          <w:rFonts w:ascii="Times New Roman" w:hAnsi="Times New Roman" w:eastAsia="仿宋"/>
          <w:sz w:val="32"/>
          <w:lang w:val="en"/>
        </w:rPr>
        <w:t>薪酬与考核委员会</w:t>
      </w:r>
      <w:r>
        <w:rPr>
          <w:rFonts w:hint="eastAsia" w:ascii="Times New Roman" w:hAnsi="Times New Roman" w:eastAsia="仿宋"/>
          <w:sz w:val="32"/>
          <w:lang w:val="en"/>
        </w:rPr>
        <w:t>、</w:t>
      </w:r>
      <w:r>
        <w:rPr>
          <w:rFonts w:hint="eastAsia" w:ascii="Times New Roman" w:hAnsi="Times New Roman" w:eastAsia="仿宋"/>
          <w:sz w:val="32"/>
        </w:rPr>
        <w:t>独立财务顾问（如有）应当就激励</w:t>
      </w:r>
      <w:r>
        <w:rPr>
          <w:rFonts w:ascii="Times New Roman" w:hAnsi="Times New Roman" w:eastAsia="仿宋"/>
          <w:sz w:val="32"/>
        </w:rPr>
        <w:t>对象</w:t>
      </w:r>
      <w:r>
        <w:rPr>
          <w:rFonts w:hint="eastAsia" w:ascii="Times New Roman" w:hAnsi="Times New Roman" w:eastAsia="仿宋"/>
          <w:sz w:val="32"/>
        </w:rPr>
        <w:t>获授权益条件是否成就发表意见，律师事务所应当对激励对象获授权益条件是否成就出具法律意见书，并与董事会决议公告同时披露。</w:t>
      </w:r>
    </w:p>
    <w:p>
      <w:pPr>
        <w:spacing w:line="600" w:lineRule="exact"/>
        <w:ind w:firstLine="640" w:firstLineChars="200"/>
        <w:rPr>
          <w:rFonts w:ascii="Times New Roman" w:hAnsi="Times New Roman" w:eastAsia="仿宋"/>
          <w:sz w:val="32"/>
        </w:rPr>
      </w:pPr>
      <w:r>
        <w:rPr>
          <w:rFonts w:hint="eastAsia" w:ascii="黑体" w:hAnsi="黑体" w:eastAsia="黑体"/>
          <w:sz w:val="32"/>
        </w:rPr>
        <w:t>第三十三</w:t>
      </w:r>
      <w:r>
        <w:rPr>
          <w:rFonts w:ascii="黑体" w:hAnsi="黑体" w:eastAsia="黑体"/>
          <w:sz w:val="32"/>
        </w:rPr>
        <w:t>条</w:t>
      </w:r>
      <w:r>
        <w:rPr>
          <w:rFonts w:hint="eastAsia" w:ascii="Times New Roman" w:hAnsi="Times New Roman" w:eastAsia="仿宋"/>
          <w:sz w:val="32"/>
        </w:rPr>
        <w:t xml:space="preserve"> </w:t>
      </w:r>
      <w:r>
        <w:rPr>
          <w:rFonts w:ascii="Times New Roman" w:hAnsi="Times New Roman" w:eastAsia="仿宋"/>
          <w:sz w:val="32"/>
        </w:rPr>
        <w:t xml:space="preserve"> </w:t>
      </w:r>
      <w:r>
        <w:rPr>
          <w:rFonts w:hint="eastAsia" w:ascii="Times New Roman" w:hAnsi="Times New Roman" w:eastAsia="仿宋"/>
          <w:sz w:val="32"/>
        </w:rPr>
        <w:t>上市公司向股权激励对象授出权益与股权激励计划的安排存在差异时，</w:t>
      </w:r>
      <w:r>
        <w:rPr>
          <w:rFonts w:ascii="Times New Roman" w:hAnsi="Times New Roman" w:eastAsia="仿宋"/>
          <w:sz w:val="32"/>
          <w:lang w:val="en"/>
        </w:rPr>
        <w:t>薪酬与考核委员会</w:t>
      </w:r>
      <w:r>
        <w:rPr>
          <w:rFonts w:hint="eastAsia" w:ascii="Times New Roman" w:hAnsi="Times New Roman" w:eastAsia="仿宋"/>
          <w:sz w:val="32"/>
          <w:lang w:val="en"/>
        </w:rPr>
        <w:t>、</w:t>
      </w:r>
      <w:r>
        <w:rPr>
          <w:rFonts w:hint="eastAsia" w:ascii="Times New Roman" w:hAnsi="Times New Roman" w:eastAsia="仿宋"/>
          <w:sz w:val="32"/>
        </w:rPr>
        <w:t>律师事务所、独立财务顾问（如有）应当就差异情形发表意见，</w:t>
      </w:r>
      <w:r>
        <w:rPr>
          <w:rFonts w:ascii="Times New Roman" w:hAnsi="Times New Roman" w:eastAsia="仿宋"/>
          <w:sz w:val="32"/>
        </w:rPr>
        <w:t>并与</w:t>
      </w:r>
      <w:r>
        <w:rPr>
          <w:rFonts w:hint="eastAsia" w:ascii="Times New Roman" w:hAnsi="Times New Roman" w:eastAsia="仿宋"/>
          <w:sz w:val="32"/>
        </w:rPr>
        <w:t>股票</w:t>
      </w:r>
      <w:r>
        <w:rPr>
          <w:rFonts w:ascii="Times New Roman" w:hAnsi="Times New Roman" w:eastAsia="仿宋"/>
          <w:sz w:val="32"/>
        </w:rPr>
        <w:t>期权授予公告或股票期权授予结果公告</w:t>
      </w:r>
      <w:r>
        <w:rPr>
          <w:rFonts w:hint="eastAsia" w:ascii="Times New Roman" w:hAnsi="Times New Roman" w:eastAsia="仿宋"/>
          <w:sz w:val="32"/>
        </w:rPr>
        <w:t>同时</w:t>
      </w:r>
      <w:r>
        <w:rPr>
          <w:rFonts w:ascii="Times New Roman" w:hAnsi="Times New Roman" w:eastAsia="仿宋"/>
          <w:sz w:val="32"/>
        </w:rPr>
        <w:t>披露</w:t>
      </w:r>
      <w:r>
        <w:rPr>
          <w:rFonts w:hint="eastAsia" w:ascii="Times New Roman" w:hAnsi="Times New Roman" w:eastAsia="仿宋"/>
          <w:sz w:val="32"/>
        </w:rPr>
        <w:t>。</w:t>
      </w:r>
    </w:p>
    <w:p>
      <w:pPr>
        <w:spacing w:line="600" w:lineRule="exact"/>
        <w:ind w:firstLine="640" w:firstLineChars="200"/>
        <w:rPr>
          <w:rFonts w:ascii="Times New Roman" w:hAnsi="Times New Roman" w:eastAsia="仿宋"/>
          <w:sz w:val="32"/>
        </w:rPr>
      </w:pPr>
      <w:r>
        <w:rPr>
          <w:rFonts w:hint="eastAsia" w:ascii="黑体" w:hAnsi="黑体" w:eastAsia="黑体"/>
          <w:sz w:val="32"/>
        </w:rPr>
        <w:t>第三十四条</w:t>
      </w:r>
      <w:r>
        <w:rPr>
          <w:rFonts w:hint="eastAsia" w:ascii="Times New Roman" w:hAnsi="Times New Roman" w:eastAsia="仿宋"/>
          <w:b/>
          <w:sz w:val="32"/>
        </w:rPr>
        <w:t xml:space="preserve"> </w:t>
      </w:r>
      <w:r>
        <w:rPr>
          <w:rFonts w:ascii="Times New Roman" w:hAnsi="Times New Roman" w:eastAsia="仿宋"/>
          <w:b/>
          <w:sz w:val="32"/>
        </w:rPr>
        <w:t xml:space="preserve"> </w:t>
      </w:r>
      <w:r>
        <w:rPr>
          <w:rFonts w:hint="eastAsia" w:ascii="Times New Roman" w:hAnsi="Times New Roman" w:eastAsia="仿宋"/>
          <w:sz w:val="32"/>
        </w:rPr>
        <w:t>上市公司应当在股权激励计划经股东会审议通过后（有获授权益条件的，自条件成就日起算）60个</w:t>
      </w:r>
      <w:r>
        <w:rPr>
          <w:rFonts w:ascii="Times New Roman" w:hAnsi="Times New Roman" w:eastAsia="仿宋"/>
          <w:sz w:val="32"/>
        </w:rPr>
        <w:t>自然</w:t>
      </w:r>
      <w:r>
        <w:rPr>
          <w:rFonts w:hint="eastAsia" w:ascii="Times New Roman" w:hAnsi="Times New Roman" w:eastAsia="仿宋"/>
          <w:sz w:val="32"/>
        </w:rPr>
        <w:t>日内授出权益并完成公告、登记等相关程序。</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上市公司未能在</w:t>
      </w:r>
      <w:r>
        <w:rPr>
          <w:rFonts w:ascii="Times New Roman" w:hAnsi="Times New Roman" w:eastAsia="仿宋"/>
          <w:sz w:val="32"/>
        </w:rPr>
        <w:t>60</w:t>
      </w:r>
      <w:r>
        <w:rPr>
          <w:rFonts w:hint="eastAsia" w:ascii="Times New Roman" w:hAnsi="Times New Roman" w:eastAsia="仿宋"/>
          <w:sz w:val="32"/>
        </w:rPr>
        <w:t>个自然日内完成上述工作的，应当及时披露未完成的原因，并宣告终止实施股权激励，自公告之日起</w:t>
      </w:r>
      <w:r>
        <w:rPr>
          <w:rFonts w:ascii="Times New Roman" w:hAnsi="Times New Roman" w:eastAsia="仿宋"/>
          <w:sz w:val="32"/>
        </w:rPr>
        <w:t>3</w:t>
      </w:r>
      <w:r>
        <w:rPr>
          <w:rFonts w:hint="eastAsia" w:ascii="Times New Roman" w:hAnsi="Times New Roman" w:eastAsia="仿宋"/>
          <w:sz w:val="32"/>
        </w:rPr>
        <w:t xml:space="preserve">个月内不得再次审议股权激励计划。 </w:t>
      </w:r>
    </w:p>
    <w:p>
      <w:pPr>
        <w:spacing w:line="600" w:lineRule="exact"/>
        <w:ind w:firstLine="640" w:firstLineChars="200"/>
        <w:rPr>
          <w:rFonts w:ascii="Times New Roman" w:hAnsi="Times New Roman" w:eastAsia="仿宋"/>
          <w:sz w:val="32"/>
        </w:rPr>
      </w:pPr>
      <w:r>
        <w:rPr>
          <w:rFonts w:hint="eastAsia" w:ascii="黑体" w:hAnsi="黑体" w:eastAsia="黑体"/>
          <w:sz w:val="32"/>
        </w:rPr>
        <w:t>第三十五条</w:t>
      </w:r>
      <w:r>
        <w:rPr>
          <w:rFonts w:hint="eastAsia" w:ascii="Times New Roman" w:hAnsi="Times New Roman" w:eastAsia="仿宋"/>
          <w:b/>
          <w:sz w:val="32"/>
        </w:rPr>
        <w:t xml:space="preserve"> </w:t>
      </w:r>
      <w:r>
        <w:rPr>
          <w:rFonts w:ascii="Times New Roman" w:hAnsi="Times New Roman" w:eastAsia="仿宋"/>
          <w:b/>
          <w:sz w:val="32"/>
        </w:rPr>
        <w:t xml:space="preserve"> </w:t>
      </w:r>
      <w:r>
        <w:rPr>
          <w:rFonts w:hint="eastAsia" w:ascii="Times New Roman" w:hAnsi="Times New Roman" w:eastAsia="仿宋"/>
          <w:sz w:val="32"/>
        </w:rPr>
        <w:t>上市</w:t>
      </w:r>
      <w:r>
        <w:rPr>
          <w:rFonts w:ascii="Times New Roman" w:hAnsi="Times New Roman" w:eastAsia="仿宋"/>
          <w:sz w:val="32"/>
        </w:rPr>
        <w:t>公司应当在授予公告披露后的5个交易日内</w:t>
      </w:r>
      <w:r>
        <w:rPr>
          <w:rFonts w:hint="eastAsia" w:ascii="Times New Roman" w:hAnsi="Times New Roman" w:eastAsia="仿宋"/>
          <w:sz w:val="32"/>
        </w:rPr>
        <w:t>，</w:t>
      </w:r>
      <w:r>
        <w:rPr>
          <w:rFonts w:ascii="Times New Roman" w:hAnsi="Times New Roman" w:eastAsia="仿宋"/>
          <w:sz w:val="32"/>
        </w:rPr>
        <w:t>向</w:t>
      </w:r>
      <w:r>
        <w:rPr>
          <w:rFonts w:hint="eastAsia" w:ascii="Times New Roman" w:hAnsi="Times New Roman" w:eastAsia="仿宋"/>
          <w:sz w:val="32"/>
        </w:rPr>
        <w:t>本所</w:t>
      </w:r>
      <w:r>
        <w:rPr>
          <w:rFonts w:ascii="Times New Roman" w:hAnsi="Times New Roman" w:eastAsia="仿宋"/>
          <w:sz w:val="32"/>
        </w:rPr>
        <w:t>提交《股票期权授予登记申请表》（附件4）及要求的其他文件。经</w:t>
      </w:r>
      <w:r>
        <w:rPr>
          <w:rFonts w:hint="eastAsia" w:ascii="Times New Roman" w:hAnsi="Times New Roman" w:eastAsia="仿宋"/>
          <w:sz w:val="32"/>
        </w:rPr>
        <w:t>本所</w:t>
      </w:r>
      <w:r>
        <w:rPr>
          <w:rFonts w:ascii="Times New Roman" w:hAnsi="Times New Roman" w:eastAsia="仿宋"/>
          <w:sz w:val="32"/>
        </w:rPr>
        <w:t>确认后，</w:t>
      </w:r>
      <w:r>
        <w:rPr>
          <w:rFonts w:hint="eastAsia" w:ascii="Times New Roman" w:hAnsi="Times New Roman" w:eastAsia="仿宋"/>
          <w:sz w:val="32"/>
        </w:rPr>
        <w:t>上市</w:t>
      </w:r>
      <w:r>
        <w:rPr>
          <w:rFonts w:ascii="Times New Roman" w:hAnsi="Times New Roman" w:eastAsia="仿宋"/>
          <w:sz w:val="32"/>
        </w:rPr>
        <w:t>公司应当在取得确认文件后的5个交易日内向中国结算申请办理登记手续，并在完成股票期权登记后</w:t>
      </w:r>
      <w:r>
        <w:rPr>
          <w:rFonts w:hint="eastAsia" w:ascii="Times New Roman" w:hAnsi="Times New Roman" w:eastAsia="仿宋"/>
          <w:sz w:val="32"/>
        </w:rPr>
        <w:t>的</w:t>
      </w:r>
      <w:r>
        <w:rPr>
          <w:rFonts w:ascii="Times New Roman" w:hAnsi="Times New Roman" w:eastAsia="仿宋"/>
          <w:sz w:val="32"/>
        </w:rPr>
        <w:t>2个交易日内披露股票期权授予结果公告。</w:t>
      </w:r>
    </w:p>
    <w:p>
      <w:pPr>
        <w:spacing w:line="600" w:lineRule="exact"/>
        <w:ind w:firstLine="640" w:firstLineChars="200"/>
        <w:rPr>
          <w:rFonts w:ascii="Times New Roman" w:hAnsi="Times New Roman" w:eastAsia="仿宋"/>
          <w:sz w:val="32"/>
        </w:rPr>
      </w:pPr>
      <w:r>
        <w:rPr>
          <w:rFonts w:hint="eastAsia" w:ascii="黑体" w:hAnsi="黑体" w:eastAsia="黑体"/>
          <w:sz w:val="32"/>
        </w:rPr>
        <w:t>第三十六条</w:t>
      </w:r>
      <w:r>
        <w:rPr>
          <w:rFonts w:hint="eastAsia" w:ascii="Times New Roman" w:hAnsi="Times New Roman" w:eastAsia="仿宋"/>
          <w:b/>
          <w:sz w:val="32"/>
        </w:rPr>
        <w:t xml:space="preserve"> </w:t>
      </w:r>
      <w:r>
        <w:rPr>
          <w:rFonts w:ascii="Times New Roman" w:hAnsi="Times New Roman" w:eastAsia="仿宋"/>
          <w:b/>
          <w:sz w:val="32"/>
        </w:rPr>
        <w:t xml:space="preserve"> </w:t>
      </w:r>
      <w:r>
        <w:rPr>
          <w:rFonts w:hint="eastAsia" w:ascii="Times New Roman" w:hAnsi="Times New Roman" w:eastAsia="仿宋"/>
          <w:sz w:val="32"/>
        </w:rPr>
        <w:t>股票期权证券代码首三位代码为850，股票期权证券简称首四位字符从公司股票证券简称中选取，后四位字符按照期数依次为“JLC1”“JLC2”等。</w:t>
      </w:r>
    </w:p>
    <w:p>
      <w:pPr>
        <w:spacing w:line="600" w:lineRule="exact"/>
        <w:ind w:firstLine="640" w:firstLineChars="200"/>
        <w:rPr>
          <w:rFonts w:ascii="Times New Roman" w:hAnsi="Times New Roman" w:eastAsia="仿宋"/>
          <w:sz w:val="32"/>
        </w:rPr>
      </w:pPr>
      <w:r>
        <w:rPr>
          <w:rFonts w:hint="eastAsia" w:ascii="黑体" w:hAnsi="黑体" w:eastAsia="黑体"/>
          <w:sz w:val="32"/>
        </w:rPr>
        <w:t>第三十七条</w:t>
      </w:r>
      <w:r>
        <w:rPr>
          <w:rFonts w:hint="eastAsia" w:ascii="Times New Roman" w:hAnsi="Times New Roman" w:eastAsia="仿宋"/>
          <w:b/>
          <w:sz w:val="32"/>
        </w:rPr>
        <w:t xml:space="preserve"> </w:t>
      </w:r>
      <w:r>
        <w:rPr>
          <w:rFonts w:ascii="Times New Roman" w:hAnsi="Times New Roman" w:eastAsia="仿宋"/>
          <w:b/>
          <w:sz w:val="32"/>
        </w:rPr>
        <w:t xml:space="preserve"> </w:t>
      </w:r>
      <w:r>
        <w:rPr>
          <w:rFonts w:hint="eastAsia" w:ascii="Times New Roman" w:hAnsi="Times New Roman" w:eastAsia="仿宋"/>
          <w:sz w:val="32"/>
        </w:rPr>
        <w:t>激励对象按照股权激励计划支付行权价款后，上市公司应当在符合《证券法</w:t>
      </w:r>
      <w:r>
        <w:rPr>
          <w:rFonts w:ascii="Times New Roman" w:hAnsi="Times New Roman" w:eastAsia="仿宋"/>
          <w:sz w:val="32"/>
        </w:rPr>
        <w:t>》</w:t>
      </w:r>
      <w:r>
        <w:rPr>
          <w:rFonts w:hint="eastAsia" w:ascii="Times New Roman" w:hAnsi="Times New Roman" w:eastAsia="仿宋"/>
          <w:sz w:val="32"/>
        </w:rPr>
        <w:t>规定</w:t>
      </w:r>
      <w:r>
        <w:rPr>
          <w:rFonts w:ascii="Times New Roman" w:hAnsi="Times New Roman" w:eastAsia="仿宋"/>
          <w:sz w:val="32"/>
        </w:rPr>
        <w:t>的</w:t>
      </w:r>
      <w:r>
        <w:rPr>
          <w:rFonts w:hint="eastAsia" w:ascii="Times New Roman" w:hAnsi="Times New Roman" w:eastAsia="仿宋"/>
          <w:sz w:val="32"/>
        </w:rPr>
        <w:t>会计师事务所完成验资后的5个交易日内，向本所提交《股票期权行权申请表》（附件</w:t>
      </w:r>
      <w:r>
        <w:rPr>
          <w:rFonts w:ascii="Times New Roman" w:hAnsi="Times New Roman" w:eastAsia="仿宋"/>
          <w:sz w:val="32"/>
        </w:rPr>
        <w:t>5</w:t>
      </w:r>
      <w:r>
        <w:rPr>
          <w:rFonts w:hint="eastAsia" w:ascii="Times New Roman" w:hAnsi="Times New Roman" w:eastAsia="仿宋"/>
          <w:sz w:val="32"/>
        </w:rPr>
        <w:t>）及要求的其他文件。经本所确认后，上市公司应当在取得确认文件后的5个交易日内向中国结算申请办理股票登记手续，并根据新增股份登记的相关规定披露股票期权行权结果公告。</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激励对象</w:t>
      </w:r>
      <w:r>
        <w:rPr>
          <w:rFonts w:ascii="Times New Roman" w:hAnsi="Times New Roman" w:eastAsia="仿宋"/>
          <w:sz w:val="32"/>
        </w:rPr>
        <w:t>不得在法律法规、部门规章、本所</w:t>
      </w:r>
      <w:r>
        <w:rPr>
          <w:rFonts w:hint="eastAsia" w:ascii="Times New Roman" w:hAnsi="Times New Roman" w:eastAsia="仿宋"/>
          <w:sz w:val="32"/>
        </w:rPr>
        <w:t>业务</w:t>
      </w:r>
      <w:r>
        <w:rPr>
          <w:rFonts w:ascii="Times New Roman" w:hAnsi="Times New Roman" w:eastAsia="仿宋"/>
          <w:sz w:val="32"/>
        </w:rPr>
        <w:t>规则规定的</w:t>
      </w:r>
      <w:r>
        <w:rPr>
          <w:rFonts w:hint="eastAsia" w:ascii="Times New Roman" w:hAnsi="Times New Roman" w:eastAsia="仿宋"/>
          <w:sz w:val="32"/>
        </w:rPr>
        <w:t>禁止</w:t>
      </w:r>
      <w:r>
        <w:rPr>
          <w:rFonts w:ascii="Times New Roman" w:hAnsi="Times New Roman" w:eastAsia="仿宋"/>
          <w:sz w:val="32"/>
        </w:rPr>
        <w:t>上市公司董事、高级管理人员买卖本公司股票期间内行权。</w:t>
      </w:r>
    </w:p>
    <w:p>
      <w:pPr>
        <w:spacing w:line="600" w:lineRule="exact"/>
        <w:ind w:firstLine="640" w:firstLineChars="200"/>
        <w:rPr>
          <w:rFonts w:ascii="Times New Roman" w:hAnsi="Times New Roman" w:eastAsia="仿宋"/>
          <w:sz w:val="32"/>
        </w:rPr>
      </w:pPr>
      <w:r>
        <w:rPr>
          <w:rFonts w:hint="eastAsia" w:ascii="黑体" w:hAnsi="黑体" w:eastAsia="黑体"/>
          <w:sz w:val="32"/>
        </w:rPr>
        <w:t>第三十八条</w:t>
      </w:r>
      <w:r>
        <w:rPr>
          <w:rFonts w:hint="eastAsia" w:ascii="Times New Roman" w:hAnsi="Times New Roman" w:eastAsia="仿宋"/>
          <w:b/>
          <w:sz w:val="32"/>
        </w:rPr>
        <w:t xml:space="preserve"> </w:t>
      </w:r>
      <w:r>
        <w:rPr>
          <w:rFonts w:ascii="Times New Roman" w:hAnsi="Times New Roman" w:eastAsia="仿宋"/>
          <w:b/>
          <w:sz w:val="32"/>
        </w:rPr>
        <w:t xml:space="preserve"> </w:t>
      </w:r>
      <w:r>
        <w:rPr>
          <w:rFonts w:hint="eastAsia" w:ascii="Times New Roman" w:hAnsi="Times New Roman" w:eastAsia="仿宋"/>
          <w:sz w:val="32"/>
        </w:rPr>
        <w:t>出现股权激励计划规定的应当注销股票期权情形的，上市公司应当及时召开董事会审议相关事宜，并在披露董事会决议公告的同时披露股票期权注销公告。</w:t>
      </w:r>
    </w:p>
    <w:p>
      <w:pPr>
        <w:spacing w:line="600" w:lineRule="exact"/>
        <w:ind w:firstLine="640" w:firstLineChars="200"/>
        <w:rPr>
          <w:rFonts w:ascii="Times New Roman" w:hAnsi="Times New Roman" w:eastAsia="仿宋"/>
          <w:sz w:val="32"/>
        </w:rPr>
      </w:pPr>
      <w:r>
        <w:rPr>
          <w:rFonts w:hint="eastAsia" w:ascii="黑体" w:hAnsi="黑体" w:eastAsia="黑体"/>
          <w:sz w:val="32"/>
        </w:rPr>
        <w:t>第三十九条</w:t>
      </w:r>
      <w:r>
        <w:rPr>
          <w:rFonts w:hint="eastAsia" w:ascii="Times New Roman" w:hAnsi="Times New Roman" w:eastAsia="仿宋"/>
          <w:b/>
          <w:sz w:val="32"/>
        </w:rPr>
        <w:t xml:space="preserve"> </w:t>
      </w:r>
      <w:r>
        <w:rPr>
          <w:rFonts w:ascii="Times New Roman" w:hAnsi="Times New Roman" w:eastAsia="仿宋"/>
          <w:b/>
          <w:sz w:val="32"/>
        </w:rPr>
        <w:t xml:space="preserve"> </w:t>
      </w:r>
      <w:r>
        <w:rPr>
          <w:rFonts w:hint="eastAsia" w:ascii="Times New Roman" w:hAnsi="Times New Roman" w:eastAsia="仿宋"/>
          <w:sz w:val="32"/>
        </w:rPr>
        <w:t>上市公司应当在审议期权注销的董事会决议公告披露后5个交易日内，向本所提交《股票期权注销申请表》（附件</w:t>
      </w:r>
      <w:r>
        <w:rPr>
          <w:rFonts w:ascii="Times New Roman" w:hAnsi="Times New Roman" w:eastAsia="仿宋"/>
          <w:sz w:val="32"/>
        </w:rPr>
        <w:t>6</w:t>
      </w:r>
      <w:r>
        <w:rPr>
          <w:rFonts w:hint="eastAsia" w:ascii="Times New Roman" w:hAnsi="Times New Roman" w:eastAsia="仿宋"/>
          <w:sz w:val="32"/>
        </w:rPr>
        <w:t>）及要求的其他文件。经本所确认后，上市公司应当在取得确认文件后的5个交易日内向中国结算申请办理期权注销手续，并在完成股票期权注销后的2个交易日内披露股票期权注销完成公告。</w:t>
      </w:r>
    </w:p>
    <w:p>
      <w:pPr>
        <w:spacing w:before="240" w:after="240" w:line="600" w:lineRule="exact"/>
        <w:jc w:val="center"/>
        <w:rPr>
          <w:rFonts w:ascii="楷体" w:hAnsi="楷体" w:eastAsia="楷体"/>
          <w:sz w:val="32"/>
        </w:rPr>
      </w:pPr>
      <w:r>
        <w:rPr>
          <w:rFonts w:hint="eastAsia" w:ascii="楷体" w:hAnsi="楷体" w:eastAsia="楷体"/>
          <w:sz w:val="32"/>
        </w:rPr>
        <w:t>第四节</w:t>
      </w:r>
      <w:r>
        <w:rPr>
          <w:rFonts w:ascii="楷体" w:hAnsi="楷体" w:eastAsia="楷体"/>
          <w:sz w:val="32"/>
        </w:rPr>
        <w:t xml:space="preserve">  </w:t>
      </w:r>
      <w:r>
        <w:rPr>
          <w:rFonts w:hint="eastAsia" w:ascii="楷体" w:hAnsi="楷体" w:eastAsia="楷体"/>
          <w:sz w:val="32"/>
        </w:rPr>
        <w:t>股权激励计划的调整、变更和终止</w:t>
      </w:r>
    </w:p>
    <w:p>
      <w:pPr>
        <w:spacing w:line="600" w:lineRule="exact"/>
        <w:ind w:firstLine="640" w:firstLineChars="200"/>
        <w:rPr>
          <w:rFonts w:ascii="Times New Roman" w:hAnsi="Times New Roman" w:eastAsia="仿宋"/>
          <w:sz w:val="32"/>
        </w:rPr>
      </w:pPr>
      <w:r>
        <w:rPr>
          <w:rFonts w:hint="eastAsia" w:ascii="黑体" w:hAnsi="黑体" w:eastAsia="黑体"/>
          <w:sz w:val="32"/>
        </w:rPr>
        <w:t>第四十条</w:t>
      </w:r>
      <w:r>
        <w:rPr>
          <w:rFonts w:hint="eastAsia" w:ascii="Times New Roman" w:hAnsi="Times New Roman" w:eastAsia="仿宋"/>
          <w:b/>
          <w:sz w:val="32"/>
        </w:rPr>
        <w:t xml:space="preserve"> </w:t>
      </w:r>
      <w:r>
        <w:rPr>
          <w:rFonts w:ascii="Times New Roman" w:hAnsi="Times New Roman" w:eastAsia="仿宋"/>
          <w:b/>
          <w:sz w:val="32"/>
        </w:rPr>
        <w:t xml:space="preserve"> </w:t>
      </w:r>
      <w:r>
        <w:rPr>
          <w:rFonts w:hint="eastAsia" w:ascii="Times New Roman" w:hAnsi="Times New Roman" w:eastAsia="仿宋"/>
          <w:sz w:val="32"/>
        </w:rPr>
        <w:t>股权激励计划存续期内，因标的股票发生除权除息等原因，按照股权激励计划规定的方式对获授权益的数量、价格等要素进行调整的，应当</w:t>
      </w:r>
      <w:r>
        <w:rPr>
          <w:rFonts w:ascii="Times New Roman" w:hAnsi="Times New Roman" w:eastAsia="仿宋"/>
          <w:sz w:val="32"/>
        </w:rPr>
        <w:t>在权益分派实施公告披露后及时召开董事会</w:t>
      </w:r>
      <w:r>
        <w:rPr>
          <w:rFonts w:hint="eastAsia" w:ascii="Times New Roman" w:hAnsi="Times New Roman" w:eastAsia="仿宋"/>
          <w:sz w:val="32"/>
        </w:rPr>
        <w:t>审议调整</w:t>
      </w:r>
      <w:r>
        <w:rPr>
          <w:rFonts w:ascii="Times New Roman" w:hAnsi="Times New Roman" w:eastAsia="仿宋"/>
          <w:sz w:val="32"/>
        </w:rPr>
        <w:t>事宜</w:t>
      </w:r>
      <w:r>
        <w:rPr>
          <w:rFonts w:hint="eastAsia" w:ascii="Times New Roman" w:hAnsi="Times New Roman" w:eastAsia="仿宋"/>
          <w:sz w:val="32"/>
        </w:rPr>
        <w:t>，无需提交股东会审议。上市公司</w:t>
      </w:r>
      <w:r>
        <w:rPr>
          <w:rFonts w:ascii="Times New Roman" w:hAnsi="Times New Roman" w:eastAsia="仿宋"/>
          <w:sz w:val="32"/>
        </w:rPr>
        <w:t>应当</w:t>
      </w:r>
      <w:r>
        <w:rPr>
          <w:rFonts w:hint="eastAsia" w:ascii="Times New Roman" w:hAnsi="Times New Roman" w:eastAsia="仿宋"/>
          <w:sz w:val="32"/>
        </w:rPr>
        <w:t>在董事会审议通过后2个交易日内披露股权</w:t>
      </w:r>
      <w:r>
        <w:rPr>
          <w:rFonts w:ascii="Times New Roman" w:hAnsi="Times New Roman" w:eastAsia="仿宋"/>
          <w:sz w:val="32"/>
        </w:rPr>
        <w:t>激励计划调整公告</w:t>
      </w:r>
      <w:r>
        <w:rPr>
          <w:rFonts w:hint="eastAsia" w:ascii="Times New Roman" w:hAnsi="Times New Roman" w:eastAsia="仿宋"/>
          <w:sz w:val="32"/>
        </w:rPr>
        <w:t>，同时披露律师事务所意见。</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股票期权涉及调整的，上市公司在履行相应审议程序及信息披露义务后，应当及时向本所提交《股票期权调整申请表》（附件</w:t>
      </w:r>
      <w:r>
        <w:rPr>
          <w:rFonts w:ascii="Times New Roman" w:hAnsi="Times New Roman" w:eastAsia="仿宋"/>
          <w:sz w:val="32"/>
        </w:rPr>
        <w:t>7</w:t>
      </w:r>
      <w:r>
        <w:rPr>
          <w:rFonts w:hint="eastAsia" w:ascii="Times New Roman" w:hAnsi="Times New Roman" w:eastAsia="仿宋"/>
          <w:sz w:val="32"/>
        </w:rPr>
        <w:t>）及要求的其他文件，申请办理股票期权调整手续。</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股票期权</w:t>
      </w:r>
      <w:r>
        <w:rPr>
          <w:rFonts w:ascii="Times New Roman" w:hAnsi="Times New Roman" w:eastAsia="仿宋"/>
          <w:sz w:val="32"/>
        </w:rPr>
        <w:t>授予前涉及多次调整的，上市</w:t>
      </w:r>
      <w:r>
        <w:rPr>
          <w:rFonts w:hint="eastAsia" w:ascii="Times New Roman" w:hAnsi="Times New Roman" w:eastAsia="仿宋"/>
          <w:sz w:val="32"/>
        </w:rPr>
        <w:t>公司</w:t>
      </w:r>
      <w:r>
        <w:rPr>
          <w:rFonts w:ascii="Times New Roman" w:hAnsi="Times New Roman" w:eastAsia="仿宋"/>
          <w:sz w:val="32"/>
        </w:rPr>
        <w:t>可以在办理股票期权的授予手续时，一并办理股票期权调整手续；</w:t>
      </w:r>
      <w:r>
        <w:rPr>
          <w:rFonts w:hint="eastAsia" w:ascii="Times New Roman" w:hAnsi="Times New Roman" w:eastAsia="仿宋"/>
          <w:sz w:val="32"/>
        </w:rPr>
        <w:t>授予</w:t>
      </w:r>
      <w:r>
        <w:rPr>
          <w:rFonts w:ascii="Times New Roman" w:hAnsi="Times New Roman" w:eastAsia="仿宋"/>
          <w:sz w:val="32"/>
        </w:rPr>
        <w:t>后</w:t>
      </w:r>
      <w:r>
        <w:rPr>
          <w:rFonts w:hint="eastAsia" w:ascii="Times New Roman" w:hAnsi="Times New Roman" w:eastAsia="仿宋"/>
          <w:sz w:val="32"/>
        </w:rPr>
        <w:t>涉及</w:t>
      </w:r>
      <w:r>
        <w:rPr>
          <w:rFonts w:ascii="Times New Roman" w:hAnsi="Times New Roman" w:eastAsia="仿宋"/>
          <w:sz w:val="32"/>
        </w:rPr>
        <w:t>多次调整的，上市公司</w:t>
      </w:r>
      <w:r>
        <w:rPr>
          <w:rFonts w:hint="eastAsia" w:ascii="Times New Roman" w:hAnsi="Times New Roman" w:eastAsia="仿宋"/>
          <w:sz w:val="32"/>
        </w:rPr>
        <w:t>可以</w:t>
      </w:r>
      <w:r>
        <w:rPr>
          <w:rFonts w:ascii="Times New Roman" w:hAnsi="Times New Roman" w:eastAsia="仿宋"/>
          <w:sz w:val="32"/>
        </w:rPr>
        <w:t>在</w:t>
      </w:r>
      <w:r>
        <w:rPr>
          <w:rFonts w:hint="eastAsia" w:ascii="Times New Roman" w:hAnsi="Times New Roman" w:eastAsia="仿宋"/>
          <w:sz w:val="32"/>
        </w:rPr>
        <w:t>办理</w:t>
      </w:r>
      <w:r>
        <w:rPr>
          <w:rFonts w:ascii="Times New Roman" w:hAnsi="Times New Roman" w:eastAsia="仿宋"/>
          <w:sz w:val="32"/>
        </w:rPr>
        <w:t>股票期权的</w:t>
      </w:r>
      <w:r>
        <w:rPr>
          <w:rFonts w:hint="eastAsia" w:ascii="Times New Roman" w:hAnsi="Times New Roman" w:eastAsia="仿宋"/>
          <w:sz w:val="32"/>
        </w:rPr>
        <w:t>行权手续</w:t>
      </w:r>
      <w:r>
        <w:rPr>
          <w:rFonts w:ascii="Times New Roman" w:hAnsi="Times New Roman" w:eastAsia="仿宋"/>
          <w:sz w:val="32"/>
        </w:rPr>
        <w:t>时，</w:t>
      </w:r>
      <w:r>
        <w:rPr>
          <w:rFonts w:hint="eastAsia" w:ascii="Times New Roman" w:hAnsi="Times New Roman" w:eastAsia="仿宋"/>
          <w:sz w:val="32"/>
        </w:rPr>
        <w:t>一并</w:t>
      </w:r>
      <w:r>
        <w:rPr>
          <w:rFonts w:ascii="Times New Roman" w:hAnsi="Times New Roman" w:eastAsia="仿宋"/>
          <w:sz w:val="32"/>
        </w:rPr>
        <w:t>办理股票期权调整手续。</w:t>
      </w:r>
    </w:p>
    <w:p>
      <w:pPr>
        <w:spacing w:line="600" w:lineRule="exact"/>
        <w:ind w:firstLine="640" w:firstLineChars="200"/>
        <w:rPr>
          <w:rFonts w:ascii="Times New Roman" w:hAnsi="Times New Roman" w:eastAsia="仿宋"/>
          <w:sz w:val="32"/>
        </w:rPr>
      </w:pPr>
      <w:r>
        <w:rPr>
          <w:rFonts w:hint="eastAsia" w:ascii="黑体" w:hAnsi="黑体" w:eastAsia="黑体"/>
          <w:sz w:val="32"/>
        </w:rPr>
        <w:t>第四十一条</w:t>
      </w:r>
      <w:r>
        <w:rPr>
          <w:rFonts w:hint="eastAsia" w:ascii="Times New Roman" w:hAnsi="Times New Roman" w:eastAsia="仿宋"/>
          <w:b/>
          <w:sz w:val="32"/>
        </w:rPr>
        <w:t xml:space="preserve"> </w:t>
      </w:r>
      <w:r>
        <w:rPr>
          <w:rFonts w:ascii="Times New Roman" w:hAnsi="Times New Roman" w:eastAsia="仿宋"/>
          <w:b/>
          <w:sz w:val="32"/>
        </w:rPr>
        <w:t xml:space="preserve"> </w:t>
      </w:r>
      <w:r>
        <w:rPr>
          <w:rFonts w:hint="eastAsia" w:ascii="Times New Roman" w:hAnsi="Times New Roman" w:eastAsia="仿宋"/>
          <w:sz w:val="32"/>
        </w:rPr>
        <w:t>上市公司对</w:t>
      </w:r>
      <w:r>
        <w:rPr>
          <w:rFonts w:ascii="Times New Roman" w:hAnsi="Times New Roman" w:eastAsia="仿宋"/>
          <w:sz w:val="32"/>
        </w:rPr>
        <w:t>尚未经</w:t>
      </w:r>
      <w:r>
        <w:rPr>
          <w:rFonts w:hint="eastAsia" w:ascii="Times New Roman" w:hAnsi="Times New Roman" w:eastAsia="仿宋"/>
          <w:sz w:val="32"/>
        </w:rPr>
        <w:t>股东会</w:t>
      </w:r>
      <w:r>
        <w:rPr>
          <w:rFonts w:ascii="Times New Roman" w:hAnsi="Times New Roman" w:eastAsia="仿宋"/>
          <w:sz w:val="32"/>
        </w:rPr>
        <w:t>审议通过的</w:t>
      </w:r>
      <w:r>
        <w:rPr>
          <w:rFonts w:hint="eastAsia" w:ascii="Times New Roman" w:hAnsi="Times New Roman" w:eastAsia="仿宋"/>
          <w:sz w:val="32"/>
        </w:rPr>
        <w:t>股权</w:t>
      </w:r>
      <w:r>
        <w:rPr>
          <w:rFonts w:ascii="Times New Roman" w:hAnsi="Times New Roman" w:eastAsia="仿宋"/>
          <w:sz w:val="32"/>
        </w:rPr>
        <w:t>激励计划</w:t>
      </w:r>
      <w:r>
        <w:rPr>
          <w:rFonts w:hint="eastAsia" w:ascii="Times New Roman" w:hAnsi="Times New Roman" w:eastAsia="仿宋"/>
          <w:sz w:val="32"/>
        </w:rPr>
        <w:t>草案</w:t>
      </w:r>
      <w:r>
        <w:rPr>
          <w:rFonts w:ascii="Times New Roman" w:hAnsi="Times New Roman" w:eastAsia="仿宋"/>
          <w:sz w:val="32"/>
        </w:rPr>
        <w:t>进行</w:t>
      </w:r>
      <w:r>
        <w:rPr>
          <w:rFonts w:hint="eastAsia" w:ascii="Times New Roman" w:hAnsi="Times New Roman" w:eastAsia="仿宋"/>
          <w:sz w:val="32"/>
        </w:rPr>
        <w:t>变更</w:t>
      </w:r>
      <w:r>
        <w:rPr>
          <w:rFonts w:ascii="Times New Roman" w:hAnsi="Times New Roman" w:eastAsia="仿宋"/>
          <w:sz w:val="32"/>
        </w:rPr>
        <w:t>的，</w:t>
      </w:r>
      <w:r>
        <w:rPr>
          <w:rFonts w:hint="eastAsia" w:ascii="Times New Roman" w:hAnsi="Times New Roman" w:eastAsia="仿宋"/>
          <w:sz w:val="32"/>
        </w:rPr>
        <w:t>应当</w:t>
      </w:r>
      <w:r>
        <w:rPr>
          <w:rFonts w:ascii="Times New Roman" w:hAnsi="Times New Roman" w:eastAsia="仿宋"/>
          <w:sz w:val="32"/>
        </w:rPr>
        <w:t>召开</w:t>
      </w:r>
      <w:r>
        <w:rPr>
          <w:rFonts w:hint="eastAsia" w:ascii="Times New Roman" w:hAnsi="Times New Roman" w:eastAsia="仿宋"/>
          <w:sz w:val="32"/>
        </w:rPr>
        <w:t>董事会</w:t>
      </w:r>
      <w:r>
        <w:rPr>
          <w:rFonts w:ascii="Times New Roman" w:hAnsi="Times New Roman" w:eastAsia="仿宋"/>
          <w:sz w:val="32"/>
        </w:rPr>
        <w:t>审议变更</w:t>
      </w:r>
      <w:r>
        <w:rPr>
          <w:rFonts w:hint="eastAsia" w:ascii="Times New Roman" w:hAnsi="Times New Roman" w:eastAsia="仿宋"/>
          <w:sz w:val="32"/>
        </w:rPr>
        <w:t>事宜</w:t>
      </w:r>
      <w:r>
        <w:rPr>
          <w:rFonts w:ascii="Times New Roman" w:hAnsi="Times New Roman" w:eastAsia="仿宋"/>
          <w:sz w:val="32"/>
        </w:rPr>
        <w:t>并披露。</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上市公司对已经股东会审议通过的股权激励计划草案进行变更的，应</w:t>
      </w:r>
      <w:r>
        <w:rPr>
          <w:rFonts w:ascii="Times New Roman" w:hAnsi="Times New Roman" w:eastAsia="仿宋"/>
          <w:sz w:val="32"/>
        </w:rPr>
        <w:t>当召开董事会、</w:t>
      </w:r>
      <w:r>
        <w:rPr>
          <w:rFonts w:hint="eastAsia" w:ascii="Times New Roman" w:hAnsi="Times New Roman" w:eastAsia="仿宋"/>
          <w:sz w:val="32"/>
        </w:rPr>
        <w:t>股东会</w:t>
      </w:r>
      <w:r>
        <w:rPr>
          <w:rFonts w:ascii="Times New Roman" w:hAnsi="Times New Roman" w:eastAsia="仿宋"/>
          <w:sz w:val="32"/>
        </w:rPr>
        <w:t>审议变更</w:t>
      </w:r>
      <w:r>
        <w:rPr>
          <w:rFonts w:hint="eastAsia" w:ascii="Times New Roman" w:hAnsi="Times New Roman" w:eastAsia="仿宋"/>
          <w:sz w:val="32"/>
        </w:rPr>
        <w:t>事宜</w:t>
      </w:r>
      <w:r>
        <w:rPr>
          <w:rFonts w:ascii="Times New Roman" w:hAnsi="Times New Roman" w:eastAsia="仿宋"/>
          <w:sz w:val="32"/>
        </w:rPr>
        <w:t>并披露</w:t>
      </w:r>
      <w:r>
        <w:rPr>
          <w:rFonts w:hint="eastAsia" w:ascii="Times New Roman" w:hAnsi="Times New Roman" w:eastAsia="仿宋"/>
          <w:sz w:val="32"/>
        </w:rPr>
        <w:t>。</w:t>
      </w:r>
    </w:p>
    <w:p>
      <w:pPr>
        <w:spacing w:line="600" w:lineRule="exact"/>
        <w:ind w:firstLine="640" w:firstLineChars="200"/>
        <w:rPr>
          <w:rFonts w:ascii="Times New Roman" w:hAnsi="Times New Roman" w:eastAsia="仿宋"/>
          <w:sz w:val="32"/>
          <w:highlight w:val="yellow"/>
        </w:rPr>
      </w:pPr>
      <w:r>
        <w:rPr>
          <w:rFonts w:hint="eastAsia" w:ascii="Times New Roman" w:hAnsi="Times New Roman" w:eastAsia="仿宋"/>
          <w:sz w:val="32"/>
        </w:rPr>
        <w:t>本指引所称激励</w:t>
      </w:r>
      <w:r>
        <w:rPr>
          <w:rFonts w:ascii="Times New Roman" w:hAnsi="Times New Roman" w:eastAsia="仿宋"/>
          <w:sz w:val="32"/>
        </w:rPr>
        <w:t>计划的变更是指股份来源、</w:t>
      </w:r>
      <w:r>
        <w:rPr>
          <w:rFonts w:hint="eastAsia" w:ascii="Times New Roman" w:hAnsi="Times New Roman" w:eastAsia="仿宋"/>
          <w:sz w:val="32"/>
        </w:rPr>
        <w:t>限制性</w:t>
      </w:r>
      <w:r>
        <w:rPr>
          <w:rFonts w:ascii="Times New Roman" w:hAnsi="Times New Roman" w:eastAsia="仿宋"/>
          <w:sz w:val="32"/>
        </w:rPr>
        <w:t>股票</w:t>
      </w:r>
      <w:r>
        <w:rPr>
          <w:rFonts w:hint="eastAsia" w:ascii="Times New Roman" w:hAnsi="Times New Roman" w:eastAsia="仿宋"/>
          <w:sz w:val="32"/>
        </w:rPr>
        <w:t>授予或期权</w:t>
      </w:r>
      <w:r>
        <w:rPr>
          <w:rFonts w:ascii="Times New Roman" w:hAnsi="Times New Roman" w:eastAsia="仿宋"/>
          <w:sz w:val="32"/>
        </w:rPr>
        <w:t>行权价格、</w:t>
      </w:r>
      <w:r>
        <w:rPr>
          <w:rFonts w:hint="eastAsia" w:ascii="Times New Roman" w:hAnsi="Times New Roman" w:eastAsia="仿宋"/>
          <w:sz w:val="32"/>
        </w:rPr>
        <w:t>业绩</w:t>
      </w:r>
      <w:r>
        <w:rPr>
          <w:rFonts w:ascii="Times New Roman" w:hAnsi="Times New Roman" w:eastAsia="仿宋"/>
          <w:sz w:val="32"/>
        </w:rPr>
        <w:t>考核指标</w:t>
      </w:r>
      <w:r>
        <w:rPr>
          <w:rFonts w:hint="eastAsia" w:ascii="Times New Roman" w:hAnsi="Times New Roman" w:eastAsia="仿宋"/>
          <w:sz w:val="32"/>
        </w:rPr>
        <w:t>及本所规定的其他内容发生变更。</w:t>
      </w:r>
    </w:p>
    <w:p>
      <w:pPr>
        <w:spacing w:line="600" w:lineRule="exact"/>
        <w:ind w:firstLine="640" w:firstLineChars="200"/>
        <w:rPr>
          <w:rFonts w:ascii="Times New Roman" w:hAnsi="Times New Roman" w:eastAsia="仿宋"/>
          <w:sz w:val="32"/>
        </w:rPr>
      </w:pPr>
      <w:r>
        <w:rPr>
          <w:rFonts w:hint="eastAsia" w:ascii="黑体" w:hAnsi="黑体" w:eastAsia="黑体"/>
          <w:sz w:val="32"/>
        </w:rPr>
        <w:t>第四十二条</w:t>
      </w:r>
      <w:r>
        <w:rPr>
          <w:rFonts w:hint="eastAsia" w:ascii="Times New Roman" w:hAnsi="Times New Roman" w:eastAsia="仿宋"/>
          <w:b/>
          <w:sz w:val="32"/>
        </w:rPr>
        <w:t xml:space="preserve"> </w:t>
      </w:r>
      <w:r>
        <w:rPr>
          <w:rFonts w:ascii="Times New Roman" w:hAnsi="Times New Roman" w:eastAsia="仿宋"/>
          <w:b/>
          <w:sz w:val="32"/>
        </w:rPr>
        <w:t xml:space="preserve"> </w:t>
      </w:r>
      <w:r>
        <w:rPr>
          <w:rFonts w:hint="eastAsia" w:ascii="Times New Roman" w:hAnsi="Times New Roman" w:eastAsia="仿宋"/>
          <w:sz w:val="32"/>
        </w:rPr>
        <w:t>上市公司应当在披露审议</w:t>
      </w:r>
      <w:r>
        <w:rPr>
          <w:rFonts w:ascii="Times New Roman" w:hAnsi="Times New Roman" w:eastAsia="仿宋"/>
          <w:sz w:val="32"/>
        </w:rPr>
        <w:t>变更事宜的</w:t>
      </w:r>
      <w:r>
        <w:rPr>
          <w:rFonts w:hint="eastAsia" w:ascii="Times New Roman" w:hAnsi="Times New Roman" w:eastAsia="仿宋"/>
          <w:sz w:val="32"/>
        </w:rPr>
        <w:t>董事会决议公告同时，披露变更</w:t>
      </w:r>
      <w:r>
        <w:rPr>
          <w:rFonts w:ascii="Times New Roman" w:hAnsi="Times New Roman" w:eastAsia="仿宋"/>
          <w:sz w:val="32"/>
        </w:rPr>
        <w:t>后的股权激励计划</w:t>
      </w:r>
      <w:r>
        <w:rPr>
          <w:rFonts w:hint="eastAsia" w:ascii="Times New Roman" w:hAnsi="Times New Roman" w:eastAsia="仿宋"/>
          <w:sz w:val="32"/>
        </w:rPr>
        <w:t>草案。</w:t>
      </w:r>
    </w:p>
    <w:p>
      <w:pPr>
        <w:spacing w:line="600" w:lineRule="exact"/>
        <w:ind w:firstLine="640" w:firstLineChars="200"/>
        <w:rPr>
          <w:rFonts w:ascii="Times New Roman" w:hAnsi="Times New Roman" w:eastAsia="仿宋"/>
          <w:sz w:val="32"/>
        </w:rPr>
      </w:pPr>
      <w:r>
        <w:rPr>
          <w:rFonts w:hint="eastAsia" w:ascii="黑体" w:hAnsi="黑体" w:eastAsia="黑体"/>
          <w:sz w:val="32"/>
        </w:rPr>
        <w:t>第四十三条</w:t>
      </w:r>
      <w:r>
        <w:rPr>
          <w:rFonts w:hint="eastAsia" w:ascii="Times New Roman" w:hAnsi="Times New Roman" w:eastAsia="仿宋"/>
          <w:b/>
          <w:sz w:val="32"/>
        </w:rPr>
        <w:t xml:space="preserve"> </w:t>
      </w:r>
      <w:r>
        <w:rPr>
          <w:rFonts w:ascii="Times New Roman" w:hAnsi="Times New Roman" w:eastAsia="仿宋"/>
          <w:b/>
          <w:sz w:val="32"/>
        </w:rPr>
        <w:t xml:space="preserve"> </w:t>
      </w:r>
      <w:r>
        <w:rPr>
          <w:rFonts w:hint="eastAsia" w:ascii="Times New Roman" w:hAnsi="Times New Roman" w:eastAsia="仿宋"/>
          <w:sz w:val="32"/>
        </w:rPr>
        <w:t>上市公司</w:t>
      </w:r>
      <w:r>
        <w:rPr>
          <w:rFonts w:ascii="Times New Roman" w:hAnsi="Times New Roman" w:eastAsia="仿宋"/>
          <w:sz w:val="32"/>
          <w:lang w:val="en"/>
        </w:rPr>
        <w:t>薪酬与考核委员会</w:t>
      </w:r>
      <w:r>
        <w:rPr>
          <w:rFonts w:hint="eastAsia" w:ascii="Times New Roman" w:hAnsi="Times New Roman" w:eastAsia="仿宋"/>
          <w:sz w:val="32"/>
        </w:rPr>
        <w:t>应当就变更后的</w:t>
      </w:r>
      <w:r>
        <w:rPr>
          <w:rFonts w:ascii="Times New Roman" w:hAnsi="Times New Roman" w:eastAsia="仿宋"/>
          <w:sz w:val="32"/>
        </w:rPr>
        <w:t>股权激励计划</w:t>
      </w:r>
      <w:r>
        <w:rPr>
          <w:rFonts w:hint="eastAsia" w:ascii="Times New Roman" w:hAnsi="Times New Roman" w:eastAsia="仿宋"/>
          <w:sz w:val="32"/>
        </w:rPr>
        <w:t>草案是否有利于上市公司持续发展，是否存在明显损害上市公司及全体股东利益的情形发表意见。</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律师事务所应当就变更后的</w:t>
      </w:r>
      <w:r>
        <w:rPr>
          <w:rFonts w:ascii="Times New Roman" w:hAnsi="Times New Roman" w:eastAsia="仿宋"/>
          <w:sz w:val="32"/>
        </w:rPr>
        <w:t>股权激励计划</w:t>
      </w:r>
      <w:r>
        <w:rPr>
          <w:rFonts w:hint="eastAsia" w:ascii="Times New Roman" w:hAnsi="Times New Roman" w:eastAsia="仿宋"/>
          <w:sz w:val="32"/>
        </w:rPr>
        <w:t>草案是否符合</w:t>
      </w:r>
      <w:r>
        <w:rPr>
          <w:rFonts w:ascii="Times New Roman" w:hAnsi="Times New Roman" w:eastAsia="仿宋"/>
          <w:sz w:val="32"/>
        </w:rPr>
        <w:t>法律法规、</w:t>
      </w:r>
      <w:r>
        <w:rPr>
          <w:rFonts w:hint="eastAsia" w:ascii="Times New Roman" w:hAnsi="Times New Roman" w:eastAsia="仿宋"/>
          <w:sz w:val="32"/>
        </w:rPr>
        <w:t>部门规章</w:t>
      </w:r>
      <w:r>
        <w:rPr>
          <w:rFonts w:ascii="Times New Roman" w:hAnsi="Times New Roman" w:eastAsia="仿宋"/>
          <w:sz w:val="32"/>
        </w:rPr>
        <w:t>及</w:t>
      </w:r>
      <w:r>
        <w:rPr>
          <w:rFonts w:hint="eastAsia" w:ascii="Times New Roman" w:hAnsi="Times New Roman" w:eastAsia="仿宋"/>
          <w:sz w:val="32"/>
        </w:rPr>
        <w:t>本指引</w:t>
      </w:r>
      <w:r>
        <w:rPr>
          <w:rFonts w:ascii="Times New Roman" w:hAnsi="Times New Roman" w:eastAsia="仿宋"/>
          <w:sz w:val="32"/>
        </w:rPr>
        <w:t>相关规定</w:t>
      </w:r>
      <w:r>
        <w:rPr>
          <w:rFonts w:hint="eastAsia" w:ascii="Times New Roman" w:hAnsi="Times New Roman" w:eastAsia="仿宋"/>
          <w:sz w:val="32"/>
        </w:rPr>
        <w:t>，是否存在明显损害上市公司及全体股东利益的情形出具法律</w:t>
      </w:r>
      <w:r>
        <w:rPr>
          <w:rFonts w:ascii="Times New Roman" w:hAnsi="Times New Roman" w:eastAsia="仿宋"/>
          <w:sz w:val="32"/>
        </w:rPr>
        <w:t>意见书</w:t>
      </w:r>
      <w:r>
        <w:rPr>
          <w:rFonts w:hint="eastAsia" w:ascii="Times New Roman" w:hAnsi="Times New Roman" w:eastAsia="仿宋"/>
          <w:sz w:val="32"/>
        </w:rPr>
        <w:t>。</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上市</w:t>
      </w:r>
      <w:r>
        <w:rPr>
          <w:rFonts w:ascii="Times New Roman" w:hAnsi="Times New Roman" w:eastAsia="仿宋"/>
          <w:sz w:val="32"/>
        </w:rPr>
        <w:t>公司应当在</w:t>
      </w:r>
      <w:r>
        <w:rPr>
          <w:rFonts w:hint="eastAsia" w:ascii="Times New Roman" w:hAnsi="Times New Roman" w:eastAsia="仿宋"/>
          <w:sz w:val="32"/>
        </w:rPr>
        <w:t>披露董事会决议公告的同时披露薪酬与考核委员会意见及</w:t>
      </w:r>
      <w:r>
        <w:rPr>
          <w:rFonts w:ascii="Times New Roman" w:hAnsi="Times New Roman" w:eastAsia="仿宋"/>
          <w:sz w:val="32"/>
        </w:rPr>
        <w:t>法律意见书</w:t>
      </w:r>
      <w:r>
        <w:rPr>
          <w:rFonts w:hint="eastAsia" w:ascii="Times New Roman" w:hAnsi="Times New Roman" w:eastAsia="仿宋"/>
          <w:sz w:val="32"/>
        </w:rPr>
        <w:t>。</w:t>
      </w:r>
    </w:p>
    <w:p>
      <w:pPr>
        <w:spacing w:line="600" w:lineRule="exact"/>
        <w:ind w:firstLine="640" w:firstLineChars="200"/>
        <w:rPr>
          <w:rFonts w:ascii="Times New Roman" w:hAnsi="Times New Roman" w:eastAsia="仿宋"/>
          <w:sz w:val="32"/>
        </w:rPr>
      </w:pPr>
      <w:r>
        <w:rPr>
          <w:rFonts w:hint="eastAsia" w:ascii="黑体" w:hAnsi="黑体" w:eastAsia="黑体"/>
          <w:sz w:val="32"/>
        </w:rPr>
        <w:t>第四十四条</w:t>
      </w:r>
      <w:r>
        <w:rPr>
          <w:rFonts w:hint="eastAsia" w:ascii="Times New Roman" w:hAnsi="Times New Roman" w:eastAsia="仿宋"/>
          <w:b/>
          <w:sz w:val="32"/>
        </w:rPr>
        <w:t xml:space="preserve"> </w:t>
      </w:r>
      <w:r>
        <w:rPr>
          <w:rFonts w:ascii="Times New Roman" w:hAnsi="Times New Roman" w:eastAsia="仿宋"/>
          <w:b/>
          <w:sz w:val="32"/>
        </w:rPr>
        <w:t xml:space="preserve"> </w:t>
      </w:r>
      <w:r>
        <w:rPr>
          <w:rFonts w:hint="eastAsia" w:ascii="Times New Roman" w:hAnsi="Times New Roman" w:eastAsia="仿宋"/>
          <w:sz w:val="32"/>
        </w:rPr>
        <w:t>上市公司终止实施尚未经股东会审议通过的股权激励计划的，应当召开董事会审议终止事宜并披露。</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上市公司终止实施已经股东会审议通过的股权激励计划的，应当经董事会、股东会审议通过并披露。律师事务所应当就是否存在明显损害上市公司及全体股东利益的情形发表意见，并与董事会决议公告同时披露。</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上市公司应当在披露审议通过终止实施股权激励议案的董事会决议公告的同时，披露关于终止实施股权激励计划的公告，内容包括但不</w:t>
      </w:r>
      <w:r>
        <w:rPr>
          <w:rFonts w:ascii="Times New Roman" w:hAnsi="Times New Roman" w:eastAsia="仿宋"/>
          <w:sz w:val="32"/>
        </w:rPr>
        <w:t>限于</w:t>
      </w:r>
      <w:r>
        <w:rPr>
          <w:rFonts w:hint="eastAsia" w:ascii="Times New Roman" w:hAnsi="Times New Roman" w:eastAsia="仿宋"/>
          <w:sz w:val="32"/>
        </w:rPr>
        <w:t>终止实施股权激励的原因、股权激励已实施情况、股权激励对象已获授权益后续处理安排、终止实施股权激励对上市公司的影响等</w:t>
      </w:r>
      <w:r>
        <w:rPr>
          <w:rFonts w:ascii="Times New Roman" w:hAnsi="Times New Roman" w:eastAsia="仿宋"/>
          <w:sz w:val="32"/>
        </w:rPr>
        <w:t>。</w:t>
      </w:r>
    </w:p>
    <w:p>
      <w:pPr>
        <w:spacing w:line="600" w:lineRule="exact"/>
        <w:ind w:firstLine="640" w:firstLineChars="200"/>
        <w:rPr>
          <w:rFonts w:ascii="Times New Roman" w:hAnsi="Times New Roman" w:eastAsia="仿宋"/>
          <w:sz w:val="32"/>
        </w:rPr>
      </w:pPr>
      <w:r>
        <w:rPr>
          <w:rFonts w:hint="eastAsia" w:ascii="黑体" w:hAnsi="黑体" w:eastAsia="黑体"/>
          <w:sz w:val="32"/>
        </w:rPr>
        <w:t>第四十五条</w:t>
      </w:r>
      <w:r>
        <w:rPr>
          <w:rFonts w:hint="eastAsia" w:ascii="Times New Roman" w:hAnsi="Times New Roman" w:eastAsia="仿宋"/>
          <w:b/>
          <w:sz w:val="32"/>
        </w:rPr>
        <w:t xml:space="preserve"> </w:t>
      </w:r>
      <w:r>
        <w:rPr>
          <w:rFonts w:ascii="Times New Roman" w:hAnsi="Times New Roman" w:eastAsia="仿宋"/>
          <w:b/>
          <w:sz w:val="32"/>
        </w:rPr>
        <w:t xml:space="preserve"> </w:t>
      </w:r>
      <w:r>
        <w:rPr>
          <w:rFonts w:hint="eastAsia" w:ascii="Times New Roman" w:hAnsi="Times New Roman" w:eastAsia="仿宋"/>
          <w:sz w:val="32"/>
        </w:rPr>
        <w:t>上市</w:t>
      </w:r>
      <w:r>
        <w:rPr>
          <w:rFonts w:ascii="Times New Roman" w:hAnsi="Times New Roman" w:eastAsia="仿宋"/>
          <w:sz w:val="32"/>
        </w:rPr>
        <w:t>公司终止实施股权激励计划后，应当根据</w:t>
      </w:r>
      <w:r>
        <w:rPr>
          <w:rFonts w:hint="eastAsia" w:ascii="Times New Roman" w:hAnsi="Times New Roman" w:eastAsia="仿宋"/>
          <w:sz w:val="32"/>
        </w:rPr>
        <w:t>相</w:t>
      </w:r>
      <w:r>
        <w:rPr>
          <w:rFonts w:ascii="Times New Roman" w:hAnsi="Times New Roman" w:eastAsia="仿宋"/>
          <w:sz w:val="32"/>
        </w:rPr>
        <w:t>关法律法规、</w:t>
      </w:r>
      <w:r>
        <w:rPr>
          <w:rFonts w:hint="eastAsia" w:ascii="Times New Roman" w:hAnsi="Times New Roman" w:eastAsia="仿宋"/>
          <w:sz w:val="32"/>
        </w:rPr>
        <w:t>部门</w:t>
      </w:r>
      <w:r>
        <w:rPr>
          <w:rFonts w:ascii="Times New Roman" w:hAnsi="Times New Roman" w:eastAsia="仿宋"/>
          <w:sz w:val="32"/>
        </w:rPr>
        <w:t>规章及</w:t>
      </w:r>
      <w:r>
        <w:rPr>
          <w:rFonts w:hint="eastAsia" w:ascii="Times New Roman" w:hAnsi="Times New Roman" w:eastAsia="仿宋"/>
          <w:sz w:val="32"/>
        </w:rPr>
        <w:t>本指引</w:t>
      </w:r>
      <w:r>
        <w:rPr>
          <w:rFonts w:ascii="Times New Roman" w:hAnsi="Times New Roman" w:eastAsia="仿宋"/>
          <w:sz w:val="32"/>
        </w:rPr>
        <w:t>相关规定，办理授出权益的回购注销。</w:t>
      </w:r>
    </w:p>
    <w:p>
      <w:pPr>
        <w:spacing w:before="240" w:after="240" w:line="600" w:lineRule="exact"/>
        <w:jc w:val="center"/>
        <w:rPr>
          <w:rFonts w:ascii="黑体" w:hAnsi="黑体" w:eastAsia="黑体"/>
          <w:sz w:val="32"/>
        </w:rPr>
      </w:pPr>
      <w:r>
        <w:rPr>
          <w:rFonts w:hint="eastAsia" w:ascii="黑体" w:hAnsi="黑体" w:eastAsia="黑体"/>
          <w:sz w:val="32"/>
        </w:rPr>
        <w:t xml:space="preserve">第三章 </w:t>
      </w:r>
      <w:r>
        <w:rPr>
          <w:rFonts w:ascii="黑体" w:hAnsi="黑体" w:eastAsia="黑体"/>
          <w:sz w:val="32"/>
        </w:rPr>
        <w:t xml:space="preserve"> </w:t>
      </w:r>
      <w:r>
        <w:rPr>
          <w:rFonts w:hint="eastAsia" w:ascii="黑体" w:hAnsi="黑体" w:eastAsia="黑体"/>
          <w:sz w:val="32"/>
        </w:rPr>
        <w:t>员工</w:t>
      </w:r>
      <w:r>
        <w:rPr>
          <w:rFonts w:ascii="黑体" w:hAnsi="黑体" w:eastAsia="黑体"/>
          <w:sz w:val="32"/>
        </w:rPr>
        <w:t>持股计划</w:t>
      </w:r>
    </w:p>
    <w:p>
      <w:pPr>
        <w:spacing w:line="600" w:lineRule="exact"/>
        <w:ind w:firstLine="640" w:firstLineChars="200"/>
        <w:rPr>
          <w:rFonts w:ascii="Times New Roman" w:hAnsi="Times New Roman" w:eastAsia="仿宋"/>
          <w:sz w:val="32"/>
        </w:rPr>
      </w:pPr>
      <w:r>
        <w:rPr>
          <w:rFonts w:hint="eastAsia" w:ascii="黑体" w:hAnsi="黑体" w:eastAsia="黑体"/>
          <w:sz w:val="32"/>
        </w:rPr>
        <w:t>第四十六条</w:t>
      </w:r>
      <w:r>
        <w:rPr>
          <w:rFonts w:hint="eastAsia" w:ascii="Times New Roman" w:hAnsi="Times New Roman" w:eastAsia="仿宋"/>
          <w:b/>
          <w:sz w:val="32"/>
        </w:rPr>
        <w:t xml:space="preserve"> </w:t>
      </w:r>
      <w:r>
        <w:rPr>
          <w:rFonts w:ascii="Times New Roman" w:hAnsi="Times New Roman" w:eastAsia="仿宋"/>
          <w:b/>
          <w:sz w:val="32"/>
        </w:rPr>
        <w:t xml:space="preserve"> </w:t>
      </w:r>
      <w:r>
        <w:rPr>
          <w:rFonts w:hint="eastAsia" w:ascii="Times New Roman" w:hAnsi="Times New Roman" w:eastAsia="仿宋"/>
          <w:sz w:val="32"/>
        </w:rPr>
        <w:t>上市公司董事会应当就员工持股计划等事项作出决议，拟参与员工持股计划或与参与员工存在关联关系的董事应当回避表决。员工持股计划草案的内容应当符合《指导意见》等相关规定。</w:t>
      </w:r>
    </w:p>
    <w:p>
      <w:pPr>
        <w:spacing w:line="600" w:lineRule="exact"/>
        <w:ind w:firstLine="640" w:firstLineChars="200"/>
        <w:rPr>
          <w:rFonts w:ascii="Times New Roman" w:hAnsi="Times New Roman" w:eastAsia="仿宋"/>
          <w:sz w:val="32"/>
        </w:rPr>
      </w:pPr>
      <w:r>
        <w:rPr>
          <w:rFonts w:hint="eastAsia" w:ascii="黑体" w:hAnsi="黑体" w:eastAsia="黑体"/>
          <w:sz w:val="32"/>
        </w:rPr>
        <w:t>第四十七条</w:t>
      </w:r>
      <w:r>
        <w:rPr>
          <w:rFonts w:hint="eastAsia" w:ascii="Times New Roman" w:hAnsi="Times New Roman" w:eastAsia="仿宋"/>
          <w:b/>
          <w:sz w:val="32"/>
        </w:rPr>
        <w:t xml:space="preserve"> </w:t>
      </w:r>
      <w:r>
        <w:rPr>
          <w:rFonts w:ascii="Times New Roman" w:hAnsi="Times New Roman" w:eastAsia="仿宋"/>
          <w:b/>
          <w:sz w:val="32"/>
        </w:rPr>
        <w:t xml:space="preserve"> </w:t>
      </w:r>
      <w:r>
        <w:rPr>
          <w:rFonts w:hint="eastAsia" w:ascii="Times New Roman" w:hAnsi="Times New Roman" w:eastAsia="仿宋"/>
          <w:sz w:val="32"/>
        </w:rPr>
        <w:t>上市公司</w:t>
      </w:r>
      <w:r>
        <w:rPr>
          <w:rFonts w:ascii="Times New Roman" w:hAnsi="Times New Roman" w:eastAsia="仿宋"/>
          <w:sz w:val="32"/>
          <w:lang w:val="en"/>
        </w:rPr>
        <w:t>薪酬与考核委员会</w:t>
      </w:r>
      <w:r>
        <w:rPr>
          <w:rFonts w:hint="eastAsia" w:ascii="Times New Roman" w:hAnsi="Times New Roman" w:eastAsia="仿宋"/>
          <w:sz w:val="32"/>
        </w:rPr>
        <w:t>应当就员工持股计划是否有利于上市公司持续发展，是否损害上市公司及全体股东利益，是否以摊派、强行分配等方式强制员工参加员工持股计划发表意见。</w:t>
      </w:r>
    </w:p>
    <w:p>
      <w:pPr>
        <w:spacing w:line="600" w:lineRule="exact"/>
        <w:ind w:firstLine="640" w:firstLineChars="200"/>
        <w:rPr>
          <w:rFonts w:ascii="Times New Roman" w:hAnsi="Times New Roman" w:eastAsia="仿宋"/>
          <w:sz w:val="32"/>
        </w:rPr>
      </w:pPr>
      <w:r>
        <w:rPr>
          <w:rFonts w:hint="eastAsia" w:ascii="黑体" w:hAnsi="黑体" w:eastAsia="黑体"/>
          <w:sz w:val="32"/>
        </w:rPr>
        <w:t>第</w:t>
      </w:r>
      <w:r>
        <w:rPr>
          <w:rFonts w:ascii="黑体" w:hAnsi="黑体" w:eastAsia="黑体"/>
          <w:sz w:val="32"/>
        </w:rPr>
        <w:t>四十</w:t>
      </w:r>
      <w:r>
        <w:rPr>
          <w:rFonts w:hint="eastAsia" w:ascii="黑体" w:hAnsi="黑体" w:eastAsia="黑体"/>
          <w:sz w:val="32"/>
        </w:rPr>
        <w:t>八</w:t>
      </w:r>
      <w:r>
        <w:rPr>
          <w:rFonts w:ascii="黑体" w:hAnsi="黑体" w:eastAsia="黑体"/>
          <w:sz w:val="32"/>
        </w:rPr>
        <w:t>条</w:t>
      </w:r>
      <w:r>
        <w:rPr>
          <w:rFonts w:hint="eastAsia" w:ascii="Times New Roman" w:hAnsi="Times New Roman" w:eastAsia="仿宋"/>
          <w:b/>
          <w:sz w:val="32"/>
        </w:rPr>
        <w:t xml:space="preserve"> </w:t>
      </w:r>
      <w:r>
        <w:rPr>
          <w:rFonts w:ascii="Times New Roman" w:hAnsi="Times New Roman" w:eastAsia="仿宋"/>
          <w:b/>
          <w:sz w:val="32"/>
        </w:rPr>
        <w:t xml:space="preserve"> </w:t>
      </w:r>
      <w:r>
        <w:rPr>
          <w:rFonts w:hint="eastAsia" w:ascii="Times New Roman" w:hAnsi="Times New Roman" w:eastAsia="仿宋"/>
          <w:sz w:val="32"/>
        </w:rPr>
        <w:t>上市公司董事会审议通过员工持股计划草案的，应当及时披露董事会决议公告、</w:t>
      </w:r>
      <w:r>
        <w:rPr>
          <w:rFonts w:ascii="Times New Roman" w:hAnsi="Times New Roman" w:eastAsia="仿宋"/>
          <w:sz w:val="32"/>
          <w:lang w:val="en"/>
        </w:rPr>
        <w:t>薪酬与考核委员会</w:t>
      </w:r>
      <w:r>
        <w:rPr>
          <w:rFonts w:hint="eastAsia" w:ascii="Times New Roman" w:hAnsi="Times New Roman" w:eastAsia="仿宋"/>
          <w:sz w:val="32"/>
          <w:lang w:val="en"/>
        </w:rPr>
        <w:t>意见</w:t>
      </w:r>
      <w:r>
        <w:rPr>
          <w:rFonts w:hint="eastAsia" w:ascii="Times New Roman" w:hAnsi="Times New Roman" w:eastAsia="仿宋"/>
          <w:sz w:val="32"/>
        </w:rPr>
        <w:t>及与资产管理机构签订的资产管理协议（如有）。</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全部有效的员工持股计划所持有的股票总数累计不得超过公司股本总额的10%，单个员工所获股份权益对应的股票总数累计不得超过公司股本总额的1%。</w:t>
      </w:r>
    </w:p>
    <w:p>
      <w:pPr>
        <w:spacing w:line="600" w:lineRule="exact"/>
        <w:ind w:firstLine="640" w:firstLineChars="200"/>
        <w:rPr>
          <w:rFonts w:ascii="Times New Roman" w:hAnsi="Times New Roman" w:eastAsia="仿宋"/>
          <w:sz w:val="32"/>
        </w:rPr>
      </w:pPr>
      <w:r>
        <w:rPr>
          <w:rFonts w:hint="eastAsia" w:ascii="黑体" w:hAnsi="黑体" w:eastAsia="黑体"/>
          <w:sz w:val="32"/>
        </w:rPr>
        <w:t>第四十九条</w:t>
      </w:r>
      <w:r>
        <w:rPr>
          <w:rFonts w:hint="eastAsia" w:ascii="Times New Roman" w:hAnsi="Times New Roman" w:eastAsia="仿宋"/>
          <w:b/>
          <w:sz w:val="32"/>
        </w:rPr>
        <w:t xml:space="preserve"> </w:t>
      </w:r>
      <w:r>
        <w:rPr>
          <w:rFonts w:ascii="Times New Roman" w:hAnsi="Times New Roman" w:eastAsia="仿宋"/>
          <w:b/>
          <w:sz w:val="32"/>
        </w:rPr>
        <w:t xml:space="preserve"> </w:t>
      </w:r>
      <w:r>
        <w:rPr>
          <w:rFonts w:hint="eastAsia" w:ascii="Times New Roman" w:hAnsi="Times New Roman" w:eastAsia="仿宋"/>
          <w:sz w:val="32"/>
        </w:rPr>
        <w:t>上市公司应当在召开股东会之前通过公司职工代表大会等方式就员工持股计划向公司员工征求意见。</w:t>
      </w:r>
    </w:p>
    <w:p>
      <w:pPr>
        <w:spacing w:line="600" w:lineRule="exact"/>
        <w:ind w:firstLine="640" w:firstLineChars="200"/>
        <w:rPr>
          <w:rFonts w:ascii="Times New Roman" w:hAnsi="Times New Roman" w:eastAsia="仿宋"/>
          <w:sz w:val="32"/>
        </w:rPr>
      </w:pPr>
      <w:r>
        <w:rPr>
          <w:rFonts w:hint="eastAsia" w:ascii="黑体" w:hAnsi="黑体" w:eastAsia="黑体"/>
          <w:sz w:val="32"/>
        </w:rPr>
        <w:t>第五十条</w:t>
      </w:r>
      <w:r>
        <w:rPr>
          <w:rFonts w:hint="eastAsia" w:ascii="Times New Roman" w:hAnsi="Times New Roman" w:eastAsia="仿宋"/>
          <w:b/>
          <w:sz w:val="32"/>
        </w:rPr>
        <w:t xml:space="preserve"> </w:t>
      </w:r>
      <w:r>
        <w:rPr>
          <w:rFonts w:ascii="Times New Roman" w:hAnsi="Times New Roman" w:eastAsia="仿宋"/>
          <w:b/>
          <w:sz w:val="32"/>
        </w:rPr>
        <w:t xml:space="preserve"> </w:t>
      </w:r>
      <w:r>
        <w:rPr>
          <w:rFonts w:hint="eastAsia" w:ascii="Times New Roman" w:hAnsi="Times New Roman" w:eastAsia="仿宋"/>
          <w:sz w:val="32"/>
        </w:rPr>
        <w:t>上市公司薪酬与考核委员会应当对拟参与对象进行核实，就拟参与对象是否符合员工持股计划规定的参与条件等事项发表意见。</w:t>
      </w:r>
    </w:p>
    <w:p>
      <w:pPr>
        <w:spacing w:line="600" w:lineRule="exact"/>
        <w:ind w:firstLine="640" w:firstLineChars="200"/>
        <w:rPr>
          <w:rFonts w:ascii="Times New Roman" w:hAnsi="Times New Roman" w:eastAsia="仿宋"/>
          <w:sz w:val="32"/>
        </w:rPr>
      </w:pPr>
      <w:r>
        <w:rPr>
          <w:rFonts w:hint="eastAsia" w:ascii="黑体" w:hAnsi="黑体" w:eastAsia="黑体"/>
          <w:sz w:val="32"/>
        </w:rPr>
        <w:t>第五十一条</w:t>
      </w:r>
      <w:r>
        <w:rPr>
          <w:rFonts w:hint="eastAsia" w:ascii="Times New Roman" w:hAnsi="Times New Roman" w:eastAsia="仿宋"/>
          <w:b/>
          <w:sz w:val="32"/>
        </w:rPr>
        <w:t xml:space="preserve"> </w:t>
      </w:r>
      <w:r>
        <w:rPr>
          <w:rFonts w:ascii="Times New Roman" w:hAnsi="Times New Roman" w:eastAsia="仿宋"/>
          <w:b/>
          <w:sz w:val="32"/>
        </w:rPr>
        <w:t xml:space="preserve"> </w:t>
      </w:r>
      <w:r>
        <w:rPr>
          <w:rFonts w:hint="eastAsia" w:ascii="Times New Roman" w:hAnsi="Times New Roman" w:eastAsia="仿宋"/>
          <w:sz w:val="32"/>
        </w:rPr>
        <w:t>上市</w:t>
      </w:r>
      <w:r>
        <w:rPr>
          <w:rFonts w:ascii="Times New Roman" w:hAnsi="Times New Roman" w:eastAsia="仿宋"/>
          <w:sz w:val="32"/>
        </w:rPr>
        <w:t>公司应当在相关</w:t>
      </w:r>
      <w:r>
        <w:rPr>
          <w:rFonts w:hint="eastAsia" w:ascii="Times New Roman" w:hAnsi="Times New Roman" w:eastAsia="仿宋"/>
          <w:sz w:val="32"/>
        </w:rPr>
        <w:t>股东会</w:t>
      </w:r>
      <w:r>
        <w:rPr>
          <w:rFonts w:ascii="Times New Roman" w:hAnsi="Times New Roman" w:eastAsia="仿宋"/>
          <w:sz w:val="32"/>
        </w:rPr>
        <w:t>现场会议召开的</w:t>
      </w:r>
      <w:r>
        <w:rPr>
          <w:rFonts w:hint="eastAsia" w:ascii="Times New Roman" w:hAnsi="Times New Roman" w:eastAsia="仿宋"/>
          <w:sz w:val="32"/>
        </w:rPr>
        <w:t>2</w:t>
      </w:r>
      <w:r>
        <w:rPr>
          <w:rFonts w:ascii="Times New Roman" w:hAnsi="Times New Roman" w:eastAsia="仿宋"/>
          <w:sz w:val="32"/>
        </w:rPr>
        <w:t>个交易</w:t>
      </w:r>
      <w:r>
        <w:rPr>
          <w:rFonts w:hint="eastAsia" w:ascii="Times New Roman" w:hAnsi="Times New Roman" w:eastAsia="仿宋"/>
          <w:sz w:val="32"/>
        </w:rPr>
        <w:t>日</w:t>
      </w:r>
      <w:r>
        <w:rPr>
          <w:rFonts w:ascii="Times New Roman" w:hAnsi="Times New Roman" w:eastAsia="仿宋"/>
          <w:sz w:val="32"/>
        </w:rPr>
        <w:t>前</w:t>
      </w:r>
      <w:r>
        <w:rPr>
          <w:rFonts w:hint="eastAsia" w:ascii="Times New Roman" w:hAnsi="Times New Roman" w:eastAsia="仿宋"/>
          <w:sz w:val="32"/>
        </w:rPr>
        <w:t>披露</w:t>
      </w:r>
      <w:r>
        <w:rPr>
          <w:rFonts w:ascii="Times New Roman" w:hAnsi="Times New Roman" w:eastAsia="仿宋"/>
          <w:sz w:val="32"/>
        </w:rPr>
        <w:t>员工持股计划的法律意见书。</w:t>
      </w:r>
      <w:r>
        <w:rPr>
          <w:rFonts w:hint="eastAsia" w:ascii="Times New Roman" w:hAnsi="Times New Roman" w:eastAsia="仿宋"/>
          <w:sz w:val="32"/>
        </w:rPr>
        <w:t>法律</w:t>
      </w:r>
      <w:r>
        <w:rPr>
          <w:rFonts w:ascii="Times New Roman" w:hAnsi="Times New Roman" w:eastAsia="仿宋"/>
          <w:sz w:val="32"/>
        </w:rPr>
        <w:t>意见书</w:t>
      </w:r>
      <w:r>
        <w:rPr>
          <w:rFonts w:hint="eastAsia" w:ascii="Times New Roman" w:hAnsi="Times New Roman" w:eastAsia="仿宋"/>
          <w:sz w:val="32"/>
        </w:rPr>
        <w:t>内容包括但不</w:t>
      </w:r>
      <w:r>
        <w:rPr>
          <w:rFonts w:ascii="Times New Roman" w:hAnsi="Times New Roman" w:eastAsia="仿宋"/>
          <w:sz w:val="32"/>
        </w:rPr>
        <w:t>限于</w:t>
      </w:r>
      <w:r>
        <w:rPr>
          <w:rFonts w:hint="eastAsia" w:ascii="Times New Roman" w:hAnsi="Times New Roman" w:eastAsia="仿宋"/>
          <w:sz w:val="32"/>
        </w:rPr>
        <w:t>员工持股计划及其相关事项是否合法合规、是否已履行必要的决策和审批程序、是否已按照中国证监会和本所相关规定履行信息披露义务、</w:t>
      </w:r>
      <w:r>
        <w:rPr>
          <w:rFonts w:ascii="Times New Roman" w:hAnsi="Times New Roman" w:eastAsia="仿宋"/>
          <w:sz w:val="32"/>
        </w:rPr>
        <w:t>员工</w:t>
      </w:r>
      <w:r>
        <w:rPr>
          <w:rFonts w:hint="eastAsia" w:ascii="Times New Roman" w:hAnsi="Times New Roman" w:eastAsia="仿宋"/>
          <w:sz w:val="32"/>
        </w:rPr>
        <w:t>持股</w:t>
      </w:r>
      <w:r>
        <w:rPr>
          <w:rFonts w:ascii="Times New Roman" w:hAnsi="Times New Roman" w:eastAsia="仿宋"/>
          <w:sz w:val="32"/>
        </w:rPr>
        <w:t>计划一致行动关系认定的合法合规性</w:t>
      </w:r>
      <w:r>
        <w:rPr>
          <w:rFonts w:hint="eastAsia" w:ascii="Times New Roman" w:hAnsi="Times New Roman" w:eastAsia="仿宋"/>
          <w:sz w:val="32"/>
        </w:rPr>
        <w:t>。</w:t>
      </w:r>
    </w:p>
    <w:p>
      <w:pPr>
        <w:spacing w:line="600" w:lineRule="exact"/>
        <w:ind w:firstLine="640" w:firstLineChars="200"/>
        <w:rPr>
          <w:rFonts w:ascii="Times New Roman" w:hAnsi="Times New Roman" w:eastAsia="仿宋"/>
          <w:sz w:val="32"/>
        </w:rPr>
      </w:pPr>
      <w:r>
        <w:rPr>
          <w:rFonts w:hint="eastAsia" w:ascii="黑体" w:hAnsi="黑体" w:eastAsia="黑体"/>
          <w:sz w:val="32"/>
        </w:rPr>
        <w:t>第五十二条</w:t>
      </w:r>
      <w:r>
        <w:rPr>
          <w:rFonts w:hint="eastAsia" w:ascii="Times New Roman" w:hAnsi="Times New Roman" w:eastAsia="仿宋"/>
          <w:b/>
          <w:sz w:val="32"/>
        </w:rPr>
        <w:t xml:space="preserve"> </w:t>
      </w:r>
      <w:r>
        <w:rPr>
          <w:rFonts w:ascii="Times New Roman" w:hAnsi="Times New Roman" w:eastAsia="仿宋"/>
          <w:b/>
          <w:sz w:val="32"/>
        </w:rPr>
        <w:t xml:space="preserve"> </w:t>
      </w:r>
      <w:r>
        <w:rPr>
          <w:rFonts w:hint="eastAsia" w:ascii="Times New Roman" w:hAnsi="Times New Roman" w:eastAsia="仿宋"/>
          <w:sz w:val="32"/>
        </w:rPr>
        <w:t>上市公司股东会应当就员工持股计划等事项作出决议，并经出席会议的股东所持表决权过半数通过，股东会决议公告中应当包括中小股东单独计票结果。</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拟参与员工持股计划或与参与员工存在关联关系的股东应当回避表决。员工持股计划为委托管理型的，且拟选任的资产管理机构为公司股东或股东关联方的，相关主体也应回避表决。</w:t>
      </w:r>
    </w:p>
    <w:p>
      <w:pPr>
        <w:spacing w:line="600" w:lineRule="exact"/>
        <w:ind w:firstLine="640" w:firstLineChars="200"/>
        <w:rPr>
          <w:rFonts w:ascii="Times New Roman" w:hAnsi="Times New Roman" w:eastAsia="仿宋"/>
          <w:sz w:val="32"/>
        </w:rPr>
      </w:pPr>
      <w:r>
        <w:rPr>
          <w:rFonts w:hint="eastAsia" w:ascii="黑体" w:hAnsi="黑体" w:eastAsia="黑体"/>
          <w:sz w:val="32"/>
        </w:rPr>
        <w:t>第五十三条</w:t>
      </w:r>
      <w:r>
        <w:rPr>
          <w:rFonts w:hint="eastAsia" w:ascii="Times New Roman" w:hAnsi="Times New Roman" w:eastAsia="仿宋"/>
          <w:b/>
          <w:sz w:val="32"/>
        </w:rPr>
        <w:t xml:space="preserve"> </w:t>
      </w:r>
      <w:r>
        <w:rPr>
          <w:rFonts w:ascii="Times New Roman" w:hAnsi="Times New Roman" w:eastAsia="仿宋"/>
          <w:b/>
          <w:sz w:val="32"/>
        </w:rPr>
        <w:t xml:space="preserve"> </w:t>
      </w:r>
      <w:r>
        <w:rPr>
          <w:rFonts w:hint="eastAsia" w:ascii="Times New Roman" w:hAnsi="Times New Roman" w:eastAsia="仿宋"/>
          <w:sz w:val="32"/>
        </w:rPr>
        <w:t>上市</w:t>
      </w:r>
      <w:r>
        <w:rPr>
          <w:rFonts w:ascii="Times New Roman" w:hAnsi="Times New Roman" w:eastAsia="仿宋"/>
          <w:sz w:val="32"/>
        </w:rPr>
        <w:t>公司应当在</w:t>
      </w:r>
      <w:r>
        <w:rPr>
          <w:rFonts w:hint="eastAsia" w:ascii="Times New Roman" w:hAnsi="Times New Roman" w:eastAsia="仿宋"/>
          <w:sz w:val="32"/>
        </w:rPr>
        <w:t>股东会</w:t>
      </w:r>
      <w:r>
        <w:rPr>
          <w:rFonts w:ascii="Times New Roman" w:hAnsi="Times New Roman" w:eastAsia="仿宋"/>
          <w:sz w:val="32"/>
        </w:rPr>
        <w:t>审议通过员工持股计划</w:t>
      </w:r>
      <w:r>
        <w:rPr>
          <w:rFonts w:hint="eastAsia" w:ascii="Times New Roman" w:hAnsi="Times New Roman" w:eastAsia="仿宋"/>
          <w:sz w:val="32"/>
        </w:rPr>
        <w:t>2</w:t>
      </w:r>
      <w:r>
        <w:rPr>
          <w:rFonts w:ascii="Times New Roman" w:hAnsi="Times New Roman" w:eastAsia="仿宋"/>
          <w:sz w:val="32"/>
        </w:rPr>
        <w:t>个交易日</w:t>
      </w:r>
      <w:r>
        <w:rPr>
          <w:rFonts w:hint="eastAsia" w:ascii="Times New Roman" w:hAnsi="Times New Roman" w:eastAsia="仿宋"/>
          <w:sz w:val="32"/>
        </w:rPr>
        <w:t>内</w:t>
      </w:r>
      <w:r>
        <w:rPr>
          <w:rFonts w:ascii="Times New Roman" w:hAnsi="Times New Roman" w:eastAsia="仿宋"/>
          <w:sz w:val="32"/>
        </w:rPr>
        <w:t>披露</w:t>
      </w:r>
      <w:r>
        <w:rPr>
          <w:rFonts w:hint="eastAsia" w:ascii="Times New Roman" w:hAnsi="Times New Roman" w:eastAsia="仿宋"/>
          <w:sz w:val="32"/>
        </w:rPr>
        <w:t>最终审议</w:t>
      </w:r>
      <w:r>
        <w:rPr>
          <w:rFonts w:ascii="Times New Roman" w:hAnsi="Times New Roman" w:eastAsia="仿宋"/>
          <w:sz w:val="32"/>
        </w:rPr>
        <w:t>通过的员工持股计划。</w:t>
      </w:r>
    </w:p>
    <w:p>
      <w:pPr>
        <w:spacing w:line="600" w:lineRule="exact"/>
        <w:ind w:firstLine="640" w:firstLineChars="200"/>
        <w:rPr>
          <w:rFonts w:ascii="Times New Roman" w:hAnsi="Times New Roman" w:eastAsia="仿宋"/>
          <w:sz w:val="32"/>
        </w:rPr>
      </w:pPr>
      <w:r>
        <w:rPr>
          <w:rFonts w:hint="eastAsia" w:ascii="黑体" w:hAnsi="黑体" w:eastAsia="黑体"/>
          <w:sz w:val="32"/>
        </w:rPr>
        <w:t>第五十四条</w:t>
      </w:r>
      <w:r>
        <w:rPr>
          <w:rFonts w:hint="eastAsia" w:ascii="Times New Roman" w:hAnsi="Times New Roman" w:eastAsia="仿宋"/>
          <w:b/>
          <w:sz w:val="32"/>
        </w:rPr>
        <w:t xml:space="preserve"> </w:t>
      </w:r>
      <w:r>
        <w:rPr>
          <w:rFonts w:ascii="Times New Roman" w:hAnsi="Times New Roman" w:eastAsia="仿宋"/>
          <w:b/>
          <w:sz w:val="32"/>
        </w:rPr>
        <w:t xml:space="preserve"> </w:t>
      </w:r>
      <w:r>
        <w:rPr>
          <w:rFonts w:hint="eastAsia" w:ascii="Times New Roman" w:hAnsi="Times New Roman" w:eastAsia="仿宋"/>
          <w:sz w:val="32"/>
        </w:rPr>
        <w:t>以</w:t>
      </w:r>
      <w:r>
        <w:rPr>
          <w:rFonts w:ascii="Times New Roman" w:hAnsi="Times New Roman" w:eastAsia="仿宋"/>
          <w:sz w:val="32"/>
        </w:rPr>
        <w:t>回购为股份来源的，</w:t>
      </w:r>
      <w:r>
        <w:rPr>
          <w:rFonts w:hint="eastAsia" w:ascii="Times New Roman" w:hAnsi="Times New Roman" w:eastAsia="仿宋"/>
          <w:sz w:val="32"/>
        </w:rPr>
        <w:t>应当在股东会审议通过设立员工持股计划且</w:t>
      </w:r>
      <w:r>
        <w:rPr>
          <w:rFonts w:ascii="Times New Roman" w:hAnsi="Times New Roman" w:eastAsia="仿宋"/>
          <w:sz w:val="32"/>
        </w:rPr>
        <w:t>回购实施完毕</w:t>
      </w:r>
      <w:r>
        <w:rPr>
          <w:rFonts w:hint="eastAsia" w:ascii="Times New Roman" w:hAnsi="Times New Roman" w:eastAsia="仿宋"/>
          <w:sz w:val="32"/>
        </w:rPr>
        <w:t>后</w:t>
      </w:r>
      <w:r>
        <w:rPr>
          <w:rFonts w:ascii="Times New Roman" w:hAnsi="Times New Roman" w:eastAsia="仿宋"/>
          <w:sz w:val="32"/>
        </w:rPr>
        <w:t>，</w:t>
      </w:r>
      <w:r>
        <w:rPr>
          <w:rFonts w:hint="eastAsia" w:ascii="Times New Roman" w:hAnsi="Times New Roman" w:eastAsia="仿宋"/>
          <w:sz w:val="32"/>
        </w:rPr>
        <w:t>及时向本所提交《员工持股计划股票划转确认申请表》（附件</w:t>
      </w:r>
      <w:r>
        <w:rPr>
          <w:rFonts w:ascii="Times New Roman" w:hAnsi="Times New Roman" w:eastAsia="仿宋"/>
          <w:sz w:val="32"/>
        </w:rPr>
        <w:t>8</w:t>
      </w:r>
      <w:r>
        <w:rPr>
          <w:rFonts w:hint="eastAsia" w:ascii="Times New Roman" w:hAnsi="Times New Roman" w:eastAsia="仿宋"/>
          <w:sz w:val="32"/>
        </w:rPr>
        <w:t>）及要求的其他文件。经本所确认后，上市公司应当在取得确认文件后的5个交易日内向中国结算申请办理划转手续，并在过户完成后的2个交易日内披露员工持股计划股票过户登记完成公告。</w:t>
      </w:r>
    </w:p>
    <w:p>
      <w:pPr>
        <w:spacing w:line="600" w:lineRule="exact"/>
        <w:ind w:firstLine="640" w:firstLineChars="200"/>
        <w:rPr>
          <w:rFonts w:ascii="Times New Roman" w:hAnsi="Times New Roman" w:eastAsia="仿宋"/>
          <w:sz w:val="32"/>
        </w:rPr>
      </w:pPr>
      <w:r>
        <w:rPr>
          <w:rFonts w:hint="eastAsia" w:ascii="黑体" w:hAnsi="黑体" w:eastAsia="黑体"/>
          <w:sz w:val="32"/>
        </w:rPr>
        <w:t>第五十五条</w:t>
      </w:r>
      <w:r>
        <w:rPr>
          <w:rFonts w:hint="eastAsia" w:ascii="Times New Roman" w:hAnsi="Times New Roman" w:eastAsia="仿宋"/>
          <w:b/>
          <w:sz w:val="32"/>
        </w:rPr>
        <w:t xml:space="preserve"> </w:t>
      </w:r>
      <w:r>
        <w:rPr>
          <w:rFonts w:ascii="Times New Roman" w:hAnsi="Times New Roman" w:eastAsia="仿宋"/>
          <w:b/>
          <w:sz w:val="32"/>
        </w:rPr>
        <w:t xml:space="preserve"> </w:t>
      </w:r>
      <w:r>
        <w:rPr>
          <w:rFonts w:hint="eastAsia" w:ascii="Times New Roman" w:hAnsi="Times New Roman" w:eastAsia="仿宋"/>
          <w:sz w:val="32"/>
        </w:rPr>
        <w:t>上市公司通过竞价</w:t>
      </w:r>
      <w:r>
        <w:rPr>
          <w:rFonts w:ascii="Times New Roman" w:hAnsi="Times New Roman" w:eastAsia="仿宋"/>
          <w:sz w:val="32"/>
        </w:rPr>
        <w:t>交易、大宗交易等</w:t>
      </w:r>
      <w:r>
        <w:rPr>
          <w:rFonts w:hint="eastAsia" w:ascii="Times New Roman" w:hAnsi="Times New Roman" w:eastAsia="仿宋"/>
          <w:sz w:val="32"/>
        </w:rPr>
        <w:t>方式</w:t>
      </w:r>
      <w:r>
        <w:rPr>
          <w:rFonts w:ascii="Times New Roman" w:hAnsi="Times New Roman" w:eastAsia="仿宋"/>
          <w:sz w:val="32"/>
        </w:rPr>
        <w:t>实施员工持股计划的，上市公司明确的员工持股计划管理</w:t>
      </w:r>
      <w:r>
        <w:rPr>
          <w:rFonts w:hint="eastAsia" w:ascii="Times New Roman" w:hAnsi="Times New Roman" w:eastAsia="仿宋"/>
          <w:sz w:val="32"/>
        </w:rPr>
        <w:t>方</w:t>
      </w:r>
      <w:r>
        <w:rPr>
          <w:rFonts w:ascii="Times New Roman" w:hAnsi="Times New Roman" w:eastAsia="仿宋"/>
          <w:sz w:val="32"/>
        </w:rPr>
        <w:t>或委托的资产管理机构应当在</w:t>
      </w:r>
      <w:r>
        <w:rPr>
          <w:rFonts w:hint="eastAsia" w:ascii="Times New Roman" w:hAnsi="Times New Roman" w:eastAsia="仿宋"/>
          <w:sz w:val="32"/>
        </w:rPr>
        <w:t>股东会</w:t>
      </w:r>
      <w:r>
        <w:rPr>
          <w:rFonts w:ascii="Times New Roman" w:hAnsi="Times New Roman" w:eastAsia="仿宋"/>
          <w:sz w:val="32"/>
        </w:rPr>
        <w:t>审议通过员工持股计划后</w:t>
      </w:r>
      <w:r>
        <w:rPr>
          <w:rFonts w:hint="eastAsia" w:ascii="Times New Roman" w:hAnsi="Times New Roman" w:eastAsia="仿宋"/>
          <w:sz w:val="32"/>
        </w:rPr>
        <w:t>6个</w:t>
      </w:r>
      <w:r>
        <w:rPr>
          <w:rFonts w:ascii="Times New Roman" w:hAnsi="Times New Roman" w:eastAsia="仿宋"/>
          <w:sz w:val="32"/>
        </w:rPr>
        <w:t>月内，根据员工持股计划的安排，完成标的股票的购买。</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上市</w:t>
      </w:r>
      <w:r>
        <w:rPr>
          <w:rFonts w:ascii="Times New Roman" w:hAnsi="Times New Roman" w:eastAsia="仿宋"/>
          <w:sz w:val="32"/>
        </w:rPr>
        <w:t>公司应当每月月末汇总披露一次购买进展公告，公告内容应当包括购买股票的时间、数量、价格、方式等情况。</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上市</w:t>
      </w:r>
      <w:r>
        <w:rPr>
          <w:rFonts w:ascii="Times New Roman" w:hAnsi="Times New Roman" w:eastAsia="仿宋"/>
          <w:sz w:val="32"/>
        </w:rPr>
        <w:t>公司应当在员工持股计划完成全部股票购买后的2个交易日内披露员工持股计划股票购买完成公告。</w:t>
      </w:r>
    </w:p>
    <w:p>
      <w:pPr>
        <w:spacing w:line="600" w:lineRule="exact"/>
        <w:ind w:firstLine="640" w:firstLineChars="200"/>
        <w:rPr>
          <w:rFonts w:ascii="Times New Roman" w:hAnsi="Times New Roman" w:eastAsia="仿宋"/>
          <w:sz w:val="32"/>
        </w:rPr>
      </w:pPr>
      <w:r>
        <w:rPr>
          <w:rFonts w:hint="eastAsia" w:ascii="黑体" w:hAnsi="黑体" w:eastAsia="黑体"/>
          <w:sz w:val="32"/>
        </w:rPr>
        <w:t>第五十六条</w:t>
      </w:r>
      <w:r>
        <w:rPr>
          <w:rFonts w:hint="eastAsia" w:ascii="Times New Roman" w:hAnsi="Times New Roman" w:eastAsia="仿宋"/>
          <w:b/>
          <w:sz w:val="32"/>
        </w:rPr>
        <w:t xml:space="preserve"> </w:t>
      </w:r>
      <w:r>
        <w:rPr>
          <w:rFonts w:ascii="Times New Roman" w:hAnsi="Times New Roman" w:eastAsia="仿宋"/>
          <w:b/>
          <w:sz w:val="32"/>
        </w:rPr>
        <w:t xml:space="preserve"> </w:t>
      </w:r>
      <w:r>
        <w:rPr>
          <w:rFonts w:ascii="Times New Roman" w:hAnsi="Times New Roman" w:eastAsia="仿宋"/>
          <w:sz w:val="32"/>
        </w:rPr>
        <w:t>以股东自愿赠与作为员工持股计划股票来源的，</w:t>
      </w:r>
      <w:r>
        <w:rPr>
          <w:rFonts w:hint="eastAsia" w:ascii="Times New Roman" w:hAnsi="Times New Roman" w:eastAsia="仿宋"/>
          <w:sz w:val="32"/>
        </w:rPr>
        <w:t>上市</w:t>
      </w:r>
      <w:r>
        <w:rPr>
          <w:rFonts w:ascii="Times New Roman" w:hAnsi="Times New Roman" w:eastAsia="仿宋"/>
          <w:sz w:val="32"/>
        </w:rPr>
        <w:t>公司应当在相关赠与合同生效后的5个交易日内，向</w:t>
      </w:r>
      <w:r>
        <w:rPr>
          <w:rFonts w:hint="eastAsia" w:ascii="Times New Roman" w:hAnsi="Times New Roman" w:eastAsia="仿宋"/>
          <w:sz w:val="32"/>
        </w:rPr>
        <w:t>本所</w:t>
      </w:r>
      <w:r>
        <w:rPr>
          <w:rFonts w:ascii="Times New Roman" w:hAnsi="Times New Roman" w:eastAsia="仿宋"/>
          <w:sz w:val="32"/>
        </w:rPr>
        <w:t>提交《员工持股计划股票划转确认申请表》（附件8）及要求的其他文件。经</w:t>
      </w:r>
      <w:r>
        <w:rPr>
          <w:rFonts w:hint="eastAsia" w:ascii="Times New Roman" w:hAnsi="Times New Roman" w:eastAsia="仿宋"/>
          <w:sz w:val="32"/>
        </w:rPr>
        <w:t>本所</w:t>
      </w:r>
      <w:r>
        <w:rPr>
          <w:rFonts w:ascii="Times New Roman" w:hAnsi="Times New Roman" w:eastAsia="仿宋"/>
          <w:sz w:val="32"/>
        </w:rPr>
        <w:t>确认后，</w:t>
      </w:r>
      <w:r>
        <w:rPr>
          <w:rFonts w:hint="eastAsia" w:ascii="Times New Roman" w:hAnsi="Times New Roman" w:eastAsia="仿宋"/>
          <w:sz w:val="32"/>
        </w:rPr>
        <w:t>上市</w:t>
      </w:r>
      <w:r>
        <w:rPr>
          <w:rFonts w:ascii="Times New Roman" w:hAnsi="Times New Roman" w:eastAsia="仿宋"/>
          <w:sz w:val="32"/>
        </w:rPr>
        <w:t>公司应当在取得确认文件后的5个交易日内向中国结算申请办理相关手续，并在过户完成后的2个交易日内披露员工持股计划股票过户登记完成公告。股东自愿赠与的股票应当为其所持无权利限制的无限售条件的流通股。</w:t>
      </w:r>
    </w:p>
    <w:p>
      <w:pPr>
        <w:spacing w:line="600" w:lineRule="exact"/>
        <w:ind w:firstLine="640" w:firstLineChars="200"/>
        <w:rPr>
          <w:rFonts w:ascii="Times New Roman" w:hAnsi="Times New Roman" w:eastAsia="仿宋"/>
          <w:sz w:val="32"/>
        </w:rPr>
      </w:pPr>
      <w:r>
        <w:rPr>
          <w:rFonts w:hint="eastAsia" w:ascii="黑体" w:hAnsi="黑体" w:eastAsia="黑体"/>
          <w:sz w:val="32"/>
        </w:rPr>
        <w:t>第五十七条</w:t>
      </w:r>
      <w:r>
        <w:rPr>
          <w:rFonts w:hint="eastAsia" w:ascii="Times New Roman" w:hAnsi="Times New Roman" w:eastAsia="仿宋"/>
          <w:b/>
          <w:sz w:val="32"/>
        </w:rPr>
        <w:t xml:space="preserve"> </w:t>
      </w:r>
      <w:r>
        <w:rPr>
          <w:rFonts w:ascii="Times New Roman" w:hAnsi="Times New Roman" w:eastAsia="仿宋"/>
          <w:b/>
          <w:sz w:val="32"/>
        </w:rPr>
        <w:t xml:space="preserve"> </w:t>
      </w:r>
      <w:r>
        <w:rPr>
          <w:rFonts w:ascii="Times New Roman" w:hAnsi="Times New Roman" w:eastAsia="仿宋"/>
          <w:sz w:val="32"/>
        </w:rPr>
        <w:t>以</w:t>
      </w:r>
      <w:r>
        <w:rPr>
          <w:rFonts w:hint="eastAsia" w:ascii="Times New Roman" w:hAnsi="Times New Roman" w:eastAsia="仿宋"/>
          <w:sz w:val="32"/>
        </w:rPr>
        <w:t>向特定</w:t>
      </w:r>
      <w:r>
        <w:rPr>
          <w:rFonts w:ascii="Times New Roman" w:hAnsi="Times New Roman" w:eastAsia="仿宋"/>
          <w:sz w:val="32"/>
        </w:rPr>
        <w:t>对象发行作为员工持股计划</w:t>
      </w:r>
      <w:r>
        <w:rPr>
          <w:rFonts w:hint="eastAsia" w:ascii="Times New Roman" w:hAnsi="Times New Roman" w:eastAsia="仿宋"/>
          <w:sz w:val="32"/>
        </w:rPr>
        <w:t>股份来源</w:t>
      </w:r>
      <w:r>
        <w:rPr>
          <w:rFonts w:ascii="Times New Roman" w:hAnsi="Times New Roman" w:eastAsia="仿宋"/>
          <w:sz w:val="32"/>
        </w:rPr>
        <w:t>的，</w:t>
      </w:r>
      <w:r>
        <w:rPr>
          <w:rFonts w:hint="eastAsia" w:ascii="Times New Roman" w:hAnsi="Times New Roman" w:eastAsia="仿宋"/>
          <w:sz w:val="32"/>
        </w:rPr>
        <w:t>上市</w:t>
      </w:r>
      <w:r>
        <w:rPr>
          <w:rFonts w:ascii="Times New Roman" w:hAnsi="Times New Roman" w:eastAsia="仿宋"/>
          <w:sz w:val="32"/>
        </w:rPr>
        <w:t>公司应当</w:t>
      </w:r>
      <w:r>
        <w:rPr>
          <w:rFonts w:hint="eastAsia" w:ascii="Times New Roman" w:hAnsi="Times New Roman" w:eastAsia="仿宋"/>
          <w:sz w:val="32"/>
        </w:rPr>
        <w:t>按照法律法规、部门规章、本所业务规则等</w:t>
      </w:r>
      <w:r>
        <w:rPr>
          <w:rFonts w:ascii="Times New Roman" w:hAnsi="Times New Roman" w:eastAsia="仿宋"/>
          <w:sz w:val="32"/>
        </w:rPr>
        <w:t>相关规定</w:t>
      </w:r>
      <w:r>
        <w:rPr>
          <w:rFonts w:hint="eastAsia" w:ascii="Times New Roman" w:hAnsi="Times New Roman" w:eastAsia="仿宋"/>
          <w:sz w:val="32"/>
        </w:rPr>
        <w:t>办理并</w:t>
      </w:r>
      <w:r>
        <w:rPr>
          <w:rFonts w:ascii="Times New Roman" w:hAnsi="Times New Roman" w:eastAsia="仿宋"/>
          <w:sz w:val="32"/>
        </w:rPr>
        <w:t>履行信息披露</w:t>
      </w:r>
      <w:r>
        <w:rPr>
          <w:rFonts w:hint="eastAsia" w:ascii="Times New Roman" w:hAnsi="Times New Roman" w:eastAsia="仿宋"/>
          <w:sz w:val="32"/>
        </w:rPr>
        <w:t>义务</w:t>
      </w:r>
      <w:r>
        <w:rPr>
          <w:rFonts w:ascii="Times New Roman" w:hAnsi="Times New Roman" w:eastAsia="仿宋"/>
          <w:sz w:val="32"/>
        </w:rPr>
        <w:t>。</w:t>
      </w:r>
    </w:p>
    <w:p>
      <w:pPr>
        <w:spacing w:line="600" w:lineRule="exact"/>
        <w:ind w:firstLine="640" w:firstLineChars="200"/>
        <w:rPr>
          <w:rFonts w:ascii="Times New Roman" w:hAnsi="Times New Roman" w:eastAsia="仿宋"/>
          <w:sz w:val="32"/>
        </w:rPr>
      </w:pPr>
      <w:r>
        <w:rPr>
          <w:rFonts w:hint="eastAsia" w:ascii="黑体" w:hAnsi="黑体" w:eastAsia="黑体"/>
          <w:sz w:val="32"/>
        </w:rPr>
        <w:t>第五十八</w:t>
      </w:r>
      <w:r>
        <w:rPr>
          <w:rFonts w:ascii="黑体" w:hAnsi="黑体" w:eastAsia="黑体"/>
          <w:sz w:val="32"/>
        </w:rPr>
        <w:t>条</w:t>
      </w:r>
      <w:r>
        <w:rPr>
          <w:rFonts w:hint="eastAsia" w:ascii="Times New Roman" w:hAnsi="Times New Roman" w:eastAsia="仿宋"/>
          <w:b/>
          <w:sz w:val="32"/>
        </w:rPr>
        <w:t xml:space="preserve"> </w:t>
      </w:r>
      <w:r>
        <w:rPr>
          <w:rFonts w:ascii="Times New Roman" w:hAnsi="Times New Roman" w:eastAsia="仿宋"/>
          <w:b/>
          <w:sz w:val="32"/>
        </w:rPr>
        <w:t xml:space="preserve"> </w:t>
      </w:r>
      <w:r>
        <w:rPr>
          <w:rFonts w:hint="eastAsia" w:ascii="Times New Roman" w:hAnsi="Times New Roman" w:eastAsia="仿宋"/>
          <w:sz w:val="32"/>
        </w:rPr>
        <w:t>员工</w:t>
      </w:r>
      <w:r>
        <w:rPr>
          <w:rFonts w:ascii="Times New Roman" w:hAnsi="Times New Roman" w:eastAsia="仿宋"/>
          <w:sz w:val="32"/>
        </w:rPr>
        <w:t>持股计划存续期内，发生下列情形之一的，应当及时披露：</w:t>
      </w:r>
    </w:p>
    <w:p>
      <w:pPr>
        <w:spacing w:line="600" w:lineRule="exact"/>
        <w:ind w:firstLine="640"/>
        <w:rPr>
          <w:rFonts w:ascii="Times New Roman" w:hAnsi="Times New Roman" w:eastAsia="仿宋"/>
          <w:sz w:val="32"/>
        </w:rPr>
      </w:pPr>
      <w:r>
        <w:rPr>
          <w:rFonts w:hint="eastAsia" w:ascii="Times New Roman" w:hAnsi="Times New Roman" w:eastAsia="仿宋"/>
          <w:sz w:val="32"/>
        </w:rPr>
        <w:t>（一）员工持股</w:t>
      </w:r>
      <w:r>
        <w:rPr>
          <w:rFonts w:ascii="Times New Roman" w:hAnsi="Times New Roman" w:eastAsia="仿宋"/>
          <w:sz w:val="32"/>
        </w:rPr>
        <w:t>计划变更</w:t>
      </w:r>
      <w:r>
        <w:rPr>
          <w:rFonts w:hint="eastAsia" w:ascii="Times New Roman" w:hAnsi="Times New Roman" w:eastAsia="仿宋"/>
          <w:sz w:val="32"/>
        </w:rPr>
        <w:t>、提前终止，或者相关当事人未按照约定实施员工持股计划的；</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（二）员工持股计划持有人之外的第三人对员工持股计划的股票和资金提出权利主张的；</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（三）员工持股计划锁定期届满；</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（四）出现单个员工所获份额对应的股票总数累计达到公司股本总额的1%的；</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（五）员工</w:t>
      </w:r>
      <w:r>
        <w:rPr>
          <w:rFonts w:ascii="Times New Roman" w:hAnsi="Times New Roman" w:eastAsia="仿宋"/>
          <w:sz w:val="32"/>
        </w:rPr>
        <w:t>持股计划</w:t>
      </w:r>
      <w:r>
        <w:rPr>
          <w:rFonts w:hint="eastAsia" w:ascii="Times New Roman" w:hAnsi="Times New Roman" w:eastAsia="仿宋"/>
          <w:sz w:val="32"/>
        </w:rPr>
        <w:t>中约定第三方</w:t>
      </w:r>
      <w:r>
        <w:rPr>
          <w:rFonts w:ascii="Times New Roman" w:hAnsi="Times New Roman" w:eastAsia="仿宋"/>
          <w:sz w:val="32"/>
        </w:rPr>
        <w:t>为员工</w:t>
      </w:r>
      <w:r>
        <w:rPr>
          <w:rFonts w:hint="eastAsia" w:ascii="Times New Roman" w:hAnsi="Times New Roman" w:eastAsia="仿宋"/>
          <w:sz w:val="32"/>
        </w:rPr>
        <w:t>参加</w:t>
      </w:r>
      <w:r>
        <w:rPr>
          <w:rFonts w:ascii="Times New Roman" w:hAnsi="Times New Roman" w:eastAsia="仿宋"/>
          <w:sz w:val="32"/>
        </w:rPr>
        <w:t>持股计划</w:t>
      </w:r>
      <w:r>
        <w:rPr>
          <w:rFonts w:hint="eastAsia" w:ascii="Times New Roman" w:hAnsi="Times New Roman" w:eastAsia="仿宋"/>
          <w:sz w:val="32"/>
        </w:rPr>
        <w:t>提供</w:t>
      </w:r>
      <w:r>
        <w:rPr>
          <w:rFonts w:ascii="Times New Roman" w:hAnsi="Times New Roman" w:eastAsia="仿宋"/>
          <w:sz w:val="32"/>
        </w:rPr>
        <w:t>的</w:t>
      </w:r>
      <w:r>
        <w:rPr>
          <w:rFonts w:hint="eastAsia" w:ascii="Times New Roman" w:hAnsi="Times New Roman" w:eastAsia="仿宋"/>
          <w:sz w:val="32"/>
        </w:rPr>
        <w:t>奖励</w:t>
      </w:r>
      <w:r>
        <w:rPr>
          <w:rFonts w:ascii="Times New Roman" w:hAnsi="Times New Roman" w:eastAsia="仿宋"/>
          <w:sz w:val="32"/>
        </w:rPr>
        <w:t>、资助、补贴、</w:t>
      </w:r>
      <w:r>
        <w:rPr>
          <w:rFonts w:hint="eastAsia" w:ascii="Times New Roman" w:hAnsi="Times New Roman" w:eastAsia="仿宋"/>
          <w:sz w:val="32"/>
        </w:rPr>
        <w:t>兜底等安排</w:t>
      </w:r>
      <w:r>
        <w:rPr>
          <w:rFonts w:ascii="Times New Roman" w:hAnsi="Times New Roman" w:eastAsia="仿宋"/>
          <w:sz w:val="32"/>
        </w:rPr>
        <w:t>，</w:t>
      </w:r>
      <w:r>
        <w:rPr>
          <w:rFonts w:hint="eastAsia" w:ascii="Times New Roman" w:hAnsi="Times New Roman" w:eastAsia="仿宋"/>
          <w:sz w:val="32"/>
        </w:rPr>
        <w:t>第三方未能如期兑现的；</w:t>
      </w:r>
    </w:p>
    <w:p>
      <w:pPr>
        <w:spacing w:line="600" w:lineRule="exact"/>
        <w:ind w:firstLine="640" w:firstLineChars="200"/>
        <w:rPr>
          <w:rFonts w:ascii="Times New Roman" w:hAnsi="Times New Roman" w:eastAsia="仿宋"/>
          <w:sz w:val="32"/>
        </w:rPr>
      </w:pPr>
      <w:r>
        <w:rPr>
          <w:rFonts w:hint="eastAsia" w:ascii="Times New Roman" w:hAnsi="Times New Roman" w:eastAsia="仿宋"/>
          <w:sz w:val="32"/>
        </w:rPr>
        <w:t>（六）本所认定的其他情形。</w:t>
      </w:r>
    </w:p>
    <w:p>
      <w:pPr>
        <w:spacing w:line="600" w:lineRule="exact"/>
        <w:ind w:firstLine="640" w:firstLineChars="200"/>
        <w:rPr>
          <w:rFonts w:ascii="Times New Roman" w:hAnsi="Times New Roman" w:eastAsia="仿宋"/>
          <w:sz w:val="32"/>
        </w:rPr>
      </w:pPr>
      <w:r>
        <w:rPr>
          <w:rFonts w:hint="eastAsia" w:ascii="黑体" w:hAnsi="黑体" w:eastAsia="黑体"/>
          <w:sz w:val="32"/>
        </w:rPr>
        <w:t>第五十九条</w:t>
      </w:r>
      <w:r>
        <w:rPr>
          <w:rFonts w:hint="eastAsia" w:ascii="Times New Roman" w:hAnsi="Times New Roman" w:eastAsia="仿宋"/>
          <w:b/>
          <w:color w:val="000000"/>
          <w:kern w:val="0"/>
          <w:sz w:val="32"/>
          <w:szCs w:val="24"/>
          <w:lang w:val="zh-CN"/>
        </w:rPr>
        <w:t xml:space="preserve"> </w:t>
      </w:r>
      <w:r>
        <w:rPr>
          <w:rFonts w:ascii="Times New Roman" w:hAnsi="Times New Roman" w:eastAsia="仿宋"/>
          <w:b/>
          <w:color w:val="000000"/>
          <w:kern w:val="0"/>
          <w:sz w:val="32"/>
          <w:szCs w:val="24"/>
          <w:lang w:val="zh-CN"/>
        </w:rPr>
        <w:t xml:space="preserve"> </w:t>
      </w:r>
      <w:r>
        <w:rPr>
          <w:rFonts w:hint="eastAsia" w:ascii="Times New Roman" w:hAnsi="Times New Roman" w:eastAsia="仿宋"/>
          <w:sz w:val="32"/>
        </w:rPr>
        <w:t>上市公司</w:t>
      </w:r>
      <w:r>
        <w:rPr>
          <w:rFonts w:ascii="Times New Roman" w:hAnsi="Times New Roman" w:eastAsia="仿宋"/>
          <w:sz w:val="32"/>
        </w:rPr>
        <w:t>变更、终止员工</w:t>
      </w:r>
      <w:r>
        <w:rPr>
          <w:rFonts w:hint="eastAsia" w:ascii="Times New Roman" w:hAnsi="Times New Roman" w:eastAsia="仿宋"/>
          <w:sz w:val="32"/>
        </w:rPr>
        <w:t>持股</w:t>
      </w:r>
      <w:r>
        <w:rPr>
          <w:rFonts w:ascii="Times New Roman" w:hAnsi="Times New Roman" w:eastAsia="仿宋"/>
          <w:sz w:val="32"/>
        </w:rPr>
        <w:t>计划</w:t>
      </w:r>
      <w:r>
        <w:rPr>
          <w:rFonts w:hint="eastAsia" w:ascii="Times New Roman" w:hAnsi="Times New Roman" w:eastAsia="仿宋"/>
          <w:sz w:val="32"/>
        </w:rPr>
        <w:t>，</w:t>
      </w:r>
      <w:r>
        <w:rPr>
          <w:rFonts w:ascii="Times New Roman" w:hAnsi="Times New Roman" w:eastAsia="仿宋"/>
          <w:sz w:val="32"/>
        </w:rPr>
        <w:t>应当</w:t>
      </w:r>
      <w:r>
        <w:rPr>
          <w:rFonts w:hint="eastAsia" w:ascii="Times New Roman" w:hAnsi="Times New Roman" w:eastAsia="仿宋"/>
          <w:sz w:val="32"/>
        </w:rPr>
        <w:t>按照</w:t>
      </w:r>
      <w:r>
        <w:rPr>
          <w:rFonts w:ascii="Times New Roman" w:hAnsi="Times New Roman" w:eastAsia="仿宋"/>
          <w:sz w:val="32"/>
        </w:rPr>
        <w:t>员工持股计划的约定经董事会或者</w:t>
      </w:r>
      <w:r>
        <w:rPr>
          <w:rFonts w:hint="eastAsia" w:ascii="Times New Roman" w:hAnsi="Times New Roman" w:eastAsia="仿宋"/>
          <w:sz w:val="32"/>
        </w:rPr>
        <w:t>股东会</w:t>
      </w:r>
      <w:r>
        <w:rPr>
          <w:rFonts w:ascii="Times New Roman" w:hAnsi="Times New Roman" w:eastAsia="仿宋"/>
          <w:sz w:val="32"/>
        </w:rPr>
        <w:t>审议通过。</w:t>
      </w:r>
    </w:p>
    <w:p>
      <w:pPr>
        <w:spacing w:line="600" w:lineRule="exact"/>
        <w:ind w:firstLine="640" w:firstLineChars="200"/>
        <w:rPr>
          <w:rFonts w:ascii="Times New Roman" w:hAnsi="Times New Roman" w:eastAsia="仿宋"/>
          <w:sz w:val="32"/>
        </w:rPr>
      </w:pPr>
      <w:r>
        <w:rPr>
          <w:rFonts w:hint="eastAsia" w:ascii="黑体" w:hAnsi="黑体" w:eastAsia="黑体"/>
          <w:sz w:val="32"/>
        </w:rPr>
        <w:t>第六十</w:t>
      </w:r>
      <w:r>
        <w:rPr>
          <w:rFonts w:ascii="黑体" w:hAnsi="黑体" w:eastAsia="黑体"/>
          <w:sz w:val="32"/>
        </w:rPr>
        <w:t>条</w:t>
      </w:r>
      <w:r>
        <w:rPr>
          <w:rFonts w:hint="eastAsia" w:ascii="Times New Roman" w:hAnsi="Times New Roman" w:eastAsia="仿宋"/>
          <w:b/>
          <w:sz w:val="32"/>
        </w:rPr>
        <w:t xml:space="preserve"> </w:t>
      </w:r>
      <w:r>
        <w:rPr>
          <w:rFonts w:ascii="Times New Roman" w:hAnsi="Times New Roman" w:eastAsia="仿宋"/>
          <w:b/>
          <w:sz w:val="32"/>
        </w:rPr>
        <w:t xml:space="preserve"> </w:t>
      </w:r>
      <w:r>
        <w:rPr>
          <w:rFonts w:hint="eastAsia" w:ascii="Times New Roman" w:hAnsi="Times New Roman" w:eastAsia="仿宋"/>
          <w:sz w:val="32"/>
        </w:rPr>
        <w:t>上市</w:t>
      </w:r>
      <w:r>
        <w:rPr>
          <w:rFonts w:ascii="Times New Roman" w:hAnsi="Times New Roman" w:eastAsia="仿宋"/>
          <w:sz w:val="32"/>
        </w:rPr>
        <w:t>公司应当在员工持股计划届满前</w:t>
      </w:r>
      <w:r>
        <w:rPr>
          <w:rFonts w:hint="eastAsia" w:ascii="Times New Roman" w:hAnsi="Times New Roman" w:eastAsia="仿宋"/>
          <w:sz w:val="32"/>
        </w:rPr>
        <w:t>6个</w:t>
      </w:r>
      <w:r>
        <w:rPr>
          <w:rFonts w:ascii="Times New Roman" w:hAnsi="Times New Roman" w:eastAsia="仿宋"/>
          <w:sz w:val="32"/>
        </w:rPr>
        <w:t>月</w:t>
      </w:r>
      <w:r>
        <w:rPr>
          <w:rFonts w:hint="eastAsia" w:ascii="Times New Roman" w:hAnsi="Times New Roman" w:eastAsia="仿宋"/>
          <w:sz w:val="32"/>
        </w:rPr>
        <w:t>的首个交易日</w:t>
      </w:r>
      <w:r>
        <w:rPr>
          <w:rFonts w:ascii="Times New Roman" w:hAnsi="Times New Roman" w:eastAsia="仿宋"/>
          <w:sz w:val="32"/>
        </w:rPr>
        <w:t>，披露</w:t>
      </w:r>
      <w:r>
        <w:rPr>
          <w:rFonts w:hint="eastAsia" w:ascii="Times New Roman" w:hAnsi="Times New Roman" w:eastAsia="仿宋"/>
          <w:sz w:val="32"/>
        </w:rPr>
        <w:t>该</w:t>
      </w:r>
      <w:r>
        <w:rPr>
          <w:rFonts w:ascii="Times New Roman" w:hAnsi="Times New Roman" w:eastAsia="仿宋"/>
          <w:sz w:val="32"/>
        </w:rPr>
        <w:t>员工持股计划</w:t>
      </w:r>
      <w:r>
        <w:rPr>
          <w:rFonts w:hint="eastAsia" w:ascii="Times New Roman" w:hAnsi="Times New Roman" w:eastAsia="仿宋"/>
          <w:sz w:val="32"/>
        </w:rPr>
        <w:t>到期</w:t>
      </w:r>
      <w:r>
        <w:rPr>
          <w:rFonts w:ascii="Times New Roman" w:hAnsi="Times New Roman" w:eastAsia="仿宋"/>
          <w:sz w:val="32"/>
        </w:rPr>
        <w:t>时</w:t>
      </w:r>
      <w:r>
        <w:rPr>
          <w:rFonts w:hint="eastAsia" w:ascii="Times New Roman" w:hAnsi="Times New Roman" w:eastAsia="仿宋"/>
          <w:sz w:val="32"/>
        </w:rPr>
        <w:t>拟</w:t>
      </w:r>
      <w:r>
        <w:rPr>
          <w:rFonts w:ascii="Times New Roman" w:hAnsi="Times New Roman" w:eastAsia="仿宋"/>
          <w:sz w:val="32"/>
        </w:rPr>
        <w:t>持有的股票数量。</w:t>
      </w:r>
    </w:p>
    <w:p>
      <w:pPr>
        <w:spacing w:line="600" w:lineRule="exact"/>
        <w:ind w:firstLine="640" w:firstLineChars="200"/>
        <w:rPr>
          <w:rFonts w:ascii="Times New Roman" w:hAnsi="Times New Roman" w:eastAsia="仿宋"/>
          <w:sz w:val="32"/>
        </w:rPr>
      </w:pPr>
      <w:r>
        <w:rPr>
          <w:rFonts w:hint="eastAsia" w:ascii="黑体" w:hAnsi="黑体" w:eastAsia="黑体"/>
          <w:sz w:val="32"/>
        </w:rPr>
        <w:t>第六十一条</w:t>
      </w:r>
      <w:r>
        <w:rPr>
          <w:rFonts w:hint="eastAsia" w:ascii="Times New Roman" w:hAnsi="Times New Roman" w:eastAsia="仿宋"/>
          <w:b/>
          <w:color w:val="000000"/>
          <w:kern w:val="0"/>
          <w:sz w:val="32"/>
          <w:szCs w:val="24"/>
          <w:lang w:val="zh-CN"/>
        </w:rPr>
        <w:t xml:space="preserve"> </w:t>
      </w:r>
      <w:r>
        <w:rPr>
          <w:rFonts w:ascii="Times New Roman" w:hAnsi="Times New Roman" w:eastAsia="仿宋"/>
          <w:b/>
          <w:color w:val="000000"/>
          <w:kern w:val="0"/>
          <w:sz w:val="32"/>
          <w:szCs w:val="24"/>
          <w:lang w:val="zh-CN"/>
        </w:rPr>
        <w:t xml:space="preserve"> </w:t>
      </w:r>
      <w:r>
        <w:rPr>
          <w:rFonts w:ascii="Times New Roman" w:hAnsi="Times New Roman" w:eastAsia="仿宋"/>
          <w:sz w:val="32"/>
        </w:rPr>
        <w:t>员工持股计划约定有限售安排，或者法律法规、</w:t>
      </w:r>
      <w:r>
        <w:rPr>
          <w:rFonts w:hint="eastAsia" w:ascii="Times New Roman" w:hAnsi="Times New Roman" w:eastAsia="仿宋"/>
          <w:sz w:val="32"/>
        </w:rPr>
        <w:t>部门规章、</w:t>
      </w:r>
      <w:r>
        <w:rPr>
          <w:rFonts w:ascii="Times New Roman" w:hAnsi="Times New Roman" w:eastAsia="仿宋"/>
          <w:sz w:val="32"/>
        </w:rPr>
        <w:t>规范性文件</w:t>
      </w:r>
      <w:r>
        <w:rPr>
          <w:rFonts w:hint="eastAsia" w:ascii="Times New Roman" w:hAnsi="Times New Roman" w:eastAsia="仿宋"/>
          <w:sz w:val="32"/>
        </w:rPr>
        <w:t>及本所业务</w:t>
      </w:r>
      <w:r>
        <w:rPr>
          <w:rFonts w:ascii="Times New Roman" w:hAnsi="Times New Roman" w:eastAsia="仿宋"/>
          <w:sz w:val="32"/>
        </w:rPr>
        <w:t>规则对相关股票限售安排另有规定的，</w:t>
      </w:r>
      <w:r>
        <w:rPr>
          <w:rFonts w:hint="eastAsia" w:ascii="Times New Roman" w:hAnsi="Times New Roman" w:eastAsia="仿宋"/>
          <w:sz w:val="32"/>
        </w:rPr>
        <w:t>上市</w:t>
      </w:r>
      <w:r>
        <w:rPr>
          <w:rFonts w:ascii="Times New Roman" w:hAnsi="Times New Roman" w:eastAsia="仿宋"/>
          <w:sz w:val="32"/>
        </w:rPr>
        <w:t>公司应当按照相关规定办理。</w:t>
      </w:r>
    </w:p>
    <w:p>
      <w:pPr>
        <w:spacing w:before="240" w:after="240" w:line="600" w:lineRule="exact"/>
        <w:jc w:val="center"/>
        <w:rPr>
          <w:rFonts w:ascii="黑体" w:hAnsi="黑体" w:eastAsia="黑体"/>
          <w:sz w:val="32"/>
        </w:rPr>
      </w:pPr>
      <w:r>
        <w:rPr>
          <w:rFonts w:hint="eastAsia" w:ascii="黑体" w:hAnsi="黑体" w:eastAsia="黑体"/>
          <w:sz w:val="32"/>
        </w:rPr>
        <w:t xml:space="preserve">第四章 </w:t>
      </w:r>
      <w:r>
        <w:rPr>
          <w:rFonts w:ascii="黑体" w:hAnsi="黑体" w:eastAsia="黑体"/>
          <w:sz w:val="32"/>
        </w:rPr>
        <w:t xml:space="preserve"> </w:t>
      </w:r>
      <w:r>
        <w:rPr>
          <w:rFonts w:hint="eastAsia" w:ascii="黑体" w:hAnsi="黑体" w:eastAsia="黑体"/>
          <w:sz w:val="32"/>
        </w:rPr>
        <w:t>日常</w:t>
      </w:r>
      <w:r>
        <w:rPr>
          <w:rFonts w:ascii="黑体" w:hAnsi="黑体" w:eastAsia="黑体"/>
          <w:sz w:val="32"/>
        </w:rPr>
        <w:t>监管</w:t>
      </w:r>
    </w:p>
    <w:p>
      <w:pPr>
        <w:spacing w:line="600" w:lineRule="exact"/>
        <w:ind w:firstLine="640" w:firstLineChars="200"/>
        <w:rPr>
          <w:rFonts w:ascii="Times New Roman" w:hAnsi="Times New Roman" w:eastAsia="仿宋"/>
          <w:b/>
          <w:color w:val="000000"/>
          <w:kern w:val="0"/>
          <w:sz w:val="32"/>
          <w:szCs w:val="24"/>
          <w:lang w:val="zh-CN"/>
        </w:rPr>
      </w:pPr>
      <w:r>
        <w:rPr>
          <w:rFonts w:hint="eastAsia" w:ascii="黑体" w:hAnsi="黑体" w:eastAsia="黑体"/>
          <w:sz w:val="32"/>
        </w:rPr>
        <w:t>第六十二条</w:t>
      </w:r>
      <w:r>
        <w:rPr>
          <w:rFonts w:hint="eastAsia" w:ascii="Times New Roman" w:hAnsi="Times New Roman" w:eastAsia="仿宋"/>
          <w:b/>
          <w:color w:val="000000"/>
          <w:kern w:val="0"/>
          <w:sz w:val="32"/>
          <w:szCs w:val="24"/>
          <w:lang w:val="zh-CN"/>
        </w:rPr>
        <w:t xml:space="preserve"> </w:t>
      </w:r>
      <w:r>
        <w:rPr>
          <w:rFonts w:ascii="Times New Roman" w:hAnsi="Times New Roman" w:eastAsia="仿宋"/>
          <w:b/>
          <w:color w:val="000000"/>
          <w:kern w:val="0"/>
          <w:sz w:val="32"/>
          <w:szCs w:val="24"/>
          <w:lang w:val="zh-CN"/>
        </w:rPr>
        <w:t xml:space="preserve"> </w:t>
      </w:r>
      <w:r>
        <w:rPr>
          <w:rFonts w:hint="eastAsia" w:ascii="Times New Roman" w:hAnsi="Times New Roman" w:eastAsia="仿宋"/>
          <w:color w:val="000000"/>
          <w:kern w:val="0"/>
          <w:sz w:val="32"/>
          <w:szCs w:val="24"/>
          <w:lang w:val="zh-CN"/>
        </w:rPr>
        <w:t>本所对上市公司及相关信息披露义务人的信息披露文件和</w:t>
      </w:r>
      <w:r>
        <w:rPr>
          <w:rFonts w:ascii="Times New Roman" w:hAnsi="Times New Roman" w:eastAsia="仿宋"/>
          <w:color w:val="000000"/>
          <w:kern w:val="0"/>
          <w:sz w:val="32"/>
          <w:szCs w:val="24"/>
          <w:lang w:val="zh-CN"/>
        </w:rPr>
        <w:t>申请文件</w:t>
      </w:r>
      <w:r>
        <w:rPr>
          <w:rFonts w:hint="eastAsia" w:ascii="Times New Roman" w:hAnsi="Times New Roman" w:eastAsia="仿宋"/>
          <w:color w:val="000000"/>
          <w:kern w:val="0"/>
          <w:sz w:val="32"/>
          <w:szCs w:val="24"/>
          <w:lang w:val="zh-CN"/>
        </w:rPr>
        <w:t>进行审查，发现存在问题的，可以采用要求说明、公开问询等方式，要求上市公司及相关信息披露义务人、独立财务顾问和其他证券服务机构等相关主体进行解释、说明、更正和补充，相关主体应当及时回复，并保证回复内容的真实、准确、完整。</w:t>
      </w:r>
    </w:p>
    <w:p>
      <w:pPr>
        <w:spacing w:line="600" w:lineRule="exact"/>
        <w:ind w:firstLine="640" w:firstLineChars="200"/>
        <w:rPr>
          <w:rFonts w:ascii="Times New Roman" w:hAnsi="Times New Roman" w:eastAsia="仿宋"/>
          <w:color w:val="000000"/>
          <w:kern w:val="0"/>
          <w:sz w:val="32"/>
          <w:szCs w:val="24"/>
          <w:lang w:val="zh-CN"/>
        </w:rPr>
      </w:pPr>
      <w:r>
        <w:rPr>
          <w:rFonts w:hint="eastAsia" w:ascii="黑体" w:hAnsi="黑体" w:eastAsia="黑体"/>
          <w:sz w:val="32"/>
        </w:rPr>
        <w:t>第六十三条</w:t>
      </w:r>
      <w:r>
        <w:rPr>
          <w:rFonts w:hint="eastAsia" w:ascii="Times New Roman" w:hAnsi="Times New Roman" w:eastAsia="仿宋"/>
          <w:b/>
          <w:color w:val="000000"/>
          <w:kern w:val="0"/>
          <w:sz w:val="32"/>
          <w:szCs w:val="24"/>
          <w:lang w:val="zh-CN"/>
        </w:rPr>
        <w:t xml:space="preserve"> </w:t>
      </w:r>
      <w:r>
        <w:rPr>
          <w:rFonts w:ascii="Times New Roman" w:hAnsi="Times New Roman" w:eastAsia="仿宋"/>
          <w:b/>
          <w:color w:val="000000"/>
          <w:kern w:val="0"/>
          <w:sz w:val="32"/>
          <w:szCs w:val="24"/>
          <w:lang w:val="zh-CN"/>
        </w:rPr>
        <w:t xml:space="preserve"> </w:t>
      </w:r>
      <w:r>
        <w:rPr>
          <w:rFonts w:hint="eastAsia" w:ascii="Times New Roman" w:hAnsi="Times New Roman" w:eastAsia="仿宋"/>
          <w:color w:val="000000"/>
          <w:kern w:val="0"/>
          <w:sz w:val="32"/>
          <w:szCs w:val="24"/>
          <w:lang w:val="zh-CN"/>
        </w:rPr>
        <w:t>上市公司及相关主体在股权激励</w:t>
      </w:r>
      <w:r>
        <w:rPr>
          <w:rFonts w:ascii="Times New Roman" w:hAnsi="Times New Roman" w:eastAsia="仿宋"/>
          <w:color w:val="000000"/>
          <w:kern w:val="0"/>
          <w:sz w:val="32"/>
          <w:szCs w:val="24"/>
          <w:lang w:val="zh-CN"/>
        </w:rPr>
        <w:t>和员工持股计划</w:t>
      </w:r>
      <w:r>
        <w:rPr>
          <w:rFonts w:hint="eastAsia" w:ascii="Times New Roman" w:hAnsi="Times New Roman" w:eastAsia="仿宋"/>
          <w:color w:val="000000"/>
          <w:kern w:val="0"/>
          <w:sz w:val="32"/>
          <w:szCs w:val="24"/>
          <w:lang w:val="zh-CN"/>
        </w:rPr>
        <w:t>中有违规行为的，本所可以对上市公司及相关责任主体采取工作措施、自律监管措施或纪律处分。</w:t>
      </w:r>
    </w:p>
    <w:p>
      <w:pPr>
        <w:spacing w:before="240" w:after="240" w:line="600" w:lineRule="exact"/>
        <w:jc w:val="center"/>
        <w:rPr>
          <w:rFonts w:ascii="黑体" w:hAnsi="黑体" w:eastAsia="黑体"/>
          <w:sz w:val="32"/>
        </w:rPr>
      </w:pPr>
      <w:r>
        <w:rPr>
          <w:rFonts w:hint="eastAsia" w:ascii="黑体" w:hAnsi="黑体" w:eastAsia="黑体"/>
          <w:sz w:val="32"/>
        </w:rPr>
        <w:t xml:space="preserve">第五章 </w:t>
      </w:r>
      <w:r>
        <w:rPr>
          <w:rFonts w:ascii="黑体" w:hAnsi="黑体" w:eastAsia="黑体"/>
          <w:sz w:val="32"/>
        </w:rPr>
        <w:t xml:space="preserve"> </w:t>
      </w:r>
      <w:r>
        <w:rPr>
          <w:rFonts w:hint="eastAsia" w:ascii="黑体" w:hAnsi="黑体" w:eastAsia="黑体"/>
          <w:sz w:val="32"/>
        </w:rPr>
        <w:t>附  则</w:t>
      </w:r>
    </w:p>
    <w:p>
      <w:pPr>
        <w:spacing w:line="600" w:lineRule="exact"/>
        <w:ind w:firstLine="636"/>
        <w:rPr>
          <w:rFonts w:ascii="Times New Roman" w:hAnsi="Times New Roman" w:eastAsia="仿宋"/>
          <w:sz w:val="32"/>
          <w:szCs w:val="32"/>
        </w:rPr>
      </w:pPr>
      <w:r>
        <w:rPr>
          <w:rFonts w:ascii="黑体" w:hAnsi="黑体" w:eastAsia="黑体"/>
          <w:sz w:val="32"/>
        </w:rPr>
        <w:t>第六十</w:t>
      </w:r>
      <w:r>
        <w:rPr>
          <w:rFonts w:hint="eastAsia" w:ascii="黑体" w:hAnsi="黑体" w:eastAsia="黑体"/>
          <w:sz w:val="32"/>
        </w:rPr>
        <w:t>四</w:t>
      </w:r>
      <w:r>
        <w:rPr>
          <w:rFonts w:ascii="黑体" w:hAnsi="黑体" w:eastAsia="黑体"/>
          <w:sz w:val="32"/>
        </w:rPr>
        <w:t>条</w:t>
      </w:r>
      <w:r>
        <w:rPr>
          <w:rFonts w:hint="eastAsia" w:ascii="Times New Roman" w:hAnsi="Times New Roman" w:eastAsia="仿宋"/>
          <w:b/>
          <w:sz w:val="32"/>
          <w:szCs w:val="32"/>
        </w:rPr>
        <w:t xml:space="preserve"> </w:t>
      </w:r>
      <w:r>
        <w:rPr>
          <w:rFonts w:ascii="Times New Roman" w:hAnsi="Times New Roman" w:eastAsia="仿宋"/>
          <w:b/>
          <w:sz w:val="32"/>
          <w:szCs w:val="32"/>
        </w:rPr>
        <w:t xml:space="preserve"> </w:t>
      </w:r>
      <w:r>
        <w:rPr>
          <w:rFonts w:hint="eastAsia" w:ascii="Times New Roman" w:hAnsi="Times New Roman" w:eastAsia="仿宋"/>
          <w:sz w:val="32"/>
          <w:szCs w:val="32"/>
        </w:rPr>
        <w:t>本指引所称的市场参考价是指股权激励计划草案公布前1个交易日、20个交易日、60个交易日或120个交易日股票交易均价孰高者。交易均价按股票交易总额除以股票交易总量计算，且不包含大宗交易。</w:t>
      </w:r>
    </w:p>
    <w:p>
      <w:pPr>
        <w:spacing w:line="600" w:lineRule="exact"/>
        <w:ind w:firstLine="640" w:firstLineChars="200"/>
        <w:rPr>
          <w:rFonts w:hint="eastAsia" w:ascii="Times New Roman" w:hAnsi="Times New Roman" w:eastAsia="仿宋"/>
          <w:b w:val="0"/>
          <w:bCs w:val="0"/>
          <w:color w:val="000000"/>
          <w:kern w:val="0"/>
          <w:sz w:val="32"/>
          <w:szCs w:val="24"/>
          <w:u w:val="none"/>
          <w:lang w:val="zh-CN"/>
        </w:rPr>
      </w:pPr>
      <w:r>
        <w:rPr>
          <w:rFonts w:hint="eastAsia" w:ascii="黑体" w:hAnsi="黑体" w:eastAsia="黑体"/>
          <w:b w:val="0"/>
          <w:bCs w:val="0"/>
          <w:sz w:val="32"/>
          <w:u w:val="none"/>
        </w:rPr>
        <w:t>第六十</w:t>
      </w:r>
      <w:r>
        <w:rPr>
          <w:rFonts w:hint="eastAsia" w:ascii="黑体" w:hAnsi="黑体" w:eastAsia="黑体"/>
          <w:b w:val="0"/>
          <w:bCs w:val="0"/>
          <w:sz w:val="32"/>
          <w:u w:val="none"/>
          <w:lang w:eastAsia="zh-CN"/>
        </w:rPr>
        <w:t>五</w:t>
      </w:r>
      <w:r>
        <w:rPr>
          <w:rFonts w:hint="eastAsia" w:ascii="黑体" w:hAnsi="黑体" w:eastAsia="黑体"/>
          <w:b w:val="0"/>
          <w:bCs w:val="0"/>
          <w:sz w:val="32"/>
          <w:u w:val="none"/>
        </w:rPr>
        <w:t>条</w:t>
      </w:r>
      <w:r>
        <w:rPr>
          <w:rFonts w:hint="eastAsia" w:ascii="Times New Roman" w:hAnsi="Times New Roman" w:eastAsia="仿宋"/>
          <w:b w:val="0"/>
          <w:bCs w:val="0"/>
          <w:color w:val="000000"/>
          <w:kern w:val="0"/>
          <w:sz w:val="32"/>
          <w:szCs w:val="24"/>
          <w:u w:val="none"/>
          <w:lang w:val="zh-CN"/>
        </w:rPr>
        <w:t xml:space="preserve"> </w:t>
      </w:r>
      <w:r>
        <w:rPr>
          <w:rFonts w:ascii="Times New Roman" w:hAnsi="Times New Roman" w:eastAsia="仿宋"/>
          <w:b w:val="0"/>
          <w:bCs w:val="0"/>
          <w:color w:val="000000"/>
          <w:kern w:val="0"/>
          <w:sz w:val="32"/>
          <w:szCs w:val="24"/>
          <w:u w:val="none"/>
          <w:lang w:val="zh-CN"/>
        </w:rPr>
        <w:t xml:space="preserve"> </w:t>
      </w:r>
      <w:r>
        <w:rPr>
          <w:rFonts w:hint="eastAsia" w:ascii="Times New Roman" w:hAnsi="Times New Roman" w:eastAsia="仿宋"/>
          <w:b w:val="0"/>
          <w:bCs w:val="0"/>
          <w:color w:val="000000"/>
          <w:kern w:val="0"/>
          <w:sz w:val="32"/>
          <w:szCs w:val="24"/>
          <w:u w:val="none"/>
          <w:lang w:val="zh-CN"/>
        </w:rPr>
        <w:t>上市公司未在董事会中设置薪酬与考核委员会的，由独立董事专门会议对相关事项进行核查或发表意见，并按照相关要求进行披露。</w:t>
      </w:r>
    </w:p>
    <w:p>
      <w:pPr>
        <w:spacing w:line="600" w:lineRule="exact"/>
        <w:ind w:firstLine="640" w:firstLineChars="200"/>
        <w:rPr>
          <w:rFonts w:hint="eastAsia" w:ascii="Times New Roman" w:hAnsi="Times New Roman" w:eastAsia="仿宋"/>
          <w:b w:val="0"/>
          <w:bCs w:val="0"/>
          <w:color w:val="000000"/>
          <w:kern w:val="0"/>
          <w:sz w:val="32"/>
          <w:szCs w:val="24"/>
          <w:u w:val="none"/>
          <w:lang w:val="zh-CN"/>
        </w:rPr>
      </w:pPr>
      <w:r>
        <w:rPr>
          <w:rFonts w:hint="eastAsia" w:ascii="黑体" w:hAnsi="黑体" w:eastAsia="黑体"/>
          <w:sz w:val="32"/>
        </w:rPr>
        <w:t>第六十</w:t>
      </w:r>
      <w:r>
        <w:rPr>
          <w:rFonts w:hint="eastAsia" w:ascii="黑体" w:hAnsi="黑体" w:eastAsia="黑体"/>
          <w:sz w:val="32"/>
          <w:lang w:eastAsia="zh-CN"/>
        </w:rPr>
        <w:t>六</w:t>
      </w:r>
      <w:r>
        <w:rPr>
          <w:rFonts w:hint="eastAsia" w:ascii="黑体" w:hAnsi="黑体" w:eastAsia="黑体"/>
          <w:sz w:val="32"/>
        </w:rPr>
        <w:t>条</w:t>
      </w:r>
      <w:r>
        <w:rPr>
          <w:rFonts w:hint="eastAsia" w:ascii="Times New Roman" w:hAnsi="Times New Roman" w:eastAsia="仿宋"/>
          <w:b/>
          <w:color w:val="000000"/>
          <w:kern w:val="0"/>
          <w:sz w:val="32"/>
          <w:szCs w:val="24"/>
          <w:lang w:val="zh-CN"/>
        </w:rPr>
        <w:t xml:space="preserve"> </w:t>
      </w:r>
      <w:r>
        <w:rPr>
          <w:rFonts w:ascii="Times New Roman" w:hAnsi="Times New Roman" w:eastAsia="仿宋"/>
          <w:b/>
          <w:color w:val="000000"/>
          <w:kern w:val="0"/>
          <w:sz w:val="32"/>
          <w:szCs w:val="24"/>
          <w:lang w:val="zh-CN"/>
        </w:rPr>
        <w:t xml:space="preserve"> </w:t>
      </w:r>
      <w:r>
        <w:rPr>
          <w:rFonts w:hint="eastAsia" w:ascii="Times New Roman" w:hAnsi="Times New Roman" w:eastAsia="仿宋"/>
          <w:color w:val="000000"/>
          <w:kern w:val="0"/>
          <w:sz w:val="32"/>
          <w:szCs w:val="24"/>
          <w:lang w:val="zh-CN"/>
        </w:rPr>
        <w:t>本</w:t>
      </w:r>
      <w:r>
        <w:rPr>
          <w:rFonts w:ascii="Times New Roman" w:hAnsi="Times New Roman" w:eastAsia="仿宋"/>
          <w:color w:val="000000"/>
          <w:kern w:val="0"/>
          <w:sz w:val="32"/>
          <w:szCs w:val="24"/>
          <w:lang w:val="zh-CN"/>
        </w:rPr>
        <w:t>指引由本所</w:t>
      </w:r>
      <w:r>
        <w:rPr>
          <w:rFonts w:hint="eastAsia" w:ascii="Times New Roman" w:hAnsi="Times New Roman" w:eastAsia="仿宋"/>
          <w:color w:val="000000"/>
          <w:kern w:val="0"/>
          <w:sz w:val="32"/>
          <w:szCs w:val="24"/>
          <w:lang w:val="zh-CN"/>
        </w:rPr>
        <w:t>负责</w:t>
      </w:r>
      <w:r>
        <w:rPr>
          <w:rFonts w:ascii="Times New Roman" w:hAnsi="Times New Roman" w:eastAsia="仿宋"/>
          <w:color w:val="000000"/>
          <w:kern w:val="0"/>
          <w:sz w:val="32"/>
          <w:szCs w:val="24"/>
          <w:lang w:val="zh-CN"/>
        </w:rPr>
        <w:t>解释。</w:t>
      </w:r>
    </w:p>
    <w:p>
      <w:pPr>
        <w:spacing w:line="600" w:lineRule="exact"/>
        <w:ind w:firstLine="640" w:firstLineChars="200"/>
        <w:rPr>
          <w:rFonts w:ascii="Times New Roman" w:hAnsi="Times New Roman" w:eastAsia="仿宋"/>
          <w:kern w:val="0"/>
          <w:sz w:val="32"/>
          <w:szCs w:val="32"/>
        </w:rPr>
      </w:pPr>
      <w:r>
        <w:rPr>
          <w:rFonts w:hint="eastAsia" w:ascii="黑体" w:hAnsi="黑体" w:eastAsia="黑体"/>
          <w:sz w:val="32"/>
        </w:rPr>
        <w:t>第六十七条</w:t>
      </w:r>
      <w:r>
        <w:rPr>
          <w:rFonts w:hint="eastAsia" w:ascii="Times New Roman" w:hAnsi="Times New Roman" w:eastAsia="仿宋"/>
          <w:b/>
          <w:color w:val="000000"/>
          <w:kern w:val="0"/>
          <w:sz w:val="32"/>
          <w:szCs w:val="24"/>
          <w:lang w:val="zh-CN"/>
        </w:rPr>
        <w:t xml:space="preserve"> </w:t>
      </w:r>
      <w:r>
        <w:rPr>
          <w:rFonts w:ascii="Times New Roman" w:hAnsi="Times New Roman" w:eastAsia="仿宋"/>
          <w:b/>
          <w:color w:val="000000"/>
          <w:kern w:val="0"/>
          <w:sz w:val="32"/>
          <w:szCs w:val="24"/>
          <w:lang w:val="zh-CN"/>
        </w:rPr>
        <w:t xml:space="preserve"> </w:t>
      </w:r>
      <w:r>
        <w:rPr>
          <w:rFonts w:hint="eastAsia" w:ascii="Times New Roman" w:hAnsi="Times New Roman" w:eastAsia="仿宋"/>
          <w:kern w:val="0"/>
          <w:sz w:val="32"/>
          <w:szCs w:val="32"/>
        </w:rPr>
        <w:t>本指引自发布之日起施行。</w:t>
      </w:r>
    </w:p>
    <w:p>
      <w:pPr>
        <w:widowControl/>
        <w:jc w:val="left"/>
        <w:rPr>
          <w:rFonts w:ascii="Times New Roman" w:hAnsi="Times New Roman" w:eastAsia="仿宋"/>
          <w:kern w:val="0"/>
          <w:sz w:val="32"/>
          <w:szCs w:val="32"/>
        </w:rPr>
      </w:pPr>
      <w:r>
        <w:rPr>
          <w:rFonts w:ascii="Times New Roman" w:hAnsi="Times New Roman" w:eastAsia="仿宋"/>
          <w:kern w:val="0"/>
          <w:sz w:val="32"/>
          <w:szCs w:val="32"/>
        </w:rPr>
        <w:br w:type="page"/>
      </w:r>
    </w:p>
    <w:p>
      <w:pPr>
        <w:rPr>
          <w:rFonts w:ascii="Times New Roman" w:hAnsi="Times New Roman" w:eastAsia="黑体"/>
          <w:color w:val="000000"/>
          <w:sz w:val="32"/>
          <w:szCs w:val="32"/>
        </w:rPr>
      </w:pPr>
      <w:r>
        <w:rPr>
          <w:rFonts w:ascii="Times New Roman" w:hAnsi="Times New Roman" w:eastAsia="黑体"/>
          <w:color w:val="000000"/>
          <w:sz w:val="32"/>
          <w:szCs w:val="32"/>
        </w:rPr>
        <w:t>附件1</w:t>
      </w:r>
    </w:p>
    <w:p>
      <w:pPr>
        <w:spacing w:after="240"/>
        <w:ind w:firstLine="562" w:firstLineChars="200"/>
        <w:jc w:val="center"/>
        <w:rPr>
          <w:rFonts w:ascii="Times New Roman" w:hAnsi="Times New Roman" w:eastAsia="黑体"/>
          <w:b/>
          <w:bCs/>
          <w:sz w:val="28"/>
        </w:rPr>
      </w:pPr>
      <w:r>
        <w:rPr>
          <w:rFonts w:hint="eastAsia" w:ascii="Times New Roman" w:hAnsi="Times New Roman" w:eastAsia="黑体"/>
          <w:b/>
          <w:bCs/>
          <w:sz w:val="28"/>
        </w:rPr>
        <w:t>上市</w:t>
      </w:r>
      <w:r>
        <w:rPr>
          <w:rFonts w:ascii="Times New Roman" w:hAnsi="Times New Roman" w:eastAsia="黑体"/>
          <w:b/>
          <w:bCs/>
          <w:sz w:val="28"/>
        </w:rPr>
        <w:t>公司股权激励计划限制性股票授予登记申请表</w:t>
      </w:r>
    </w:p>
    <w:tbl>
      <w:tblPr>
        <w:tblStyle w:val="10"/>
        <w:tblW w:w="5000" w:type="pct"/>
        <w:jc w:val="center"/>
        <w:tblLayout w:type="autofit"/>
        <w:tblCellMar>
          <w:top w:w="0" w:type="dxa"/>
          <w:left w:w="108" w:type="dxa"/>
          <w:bottom w:w="0" w:type="dxa"/>
          <w:right w:w="108" w:type="dxa"/>
        </w:tblCellMar>
      </w:tblPr>
      <w:tblGrid>
        <w:gridCol w:w="2344"/>
        <w:gridCol w:w="1952"/>
        <w:gridCol w:w="2214"/>
        <w:gridCol w:w="725"/>
        <w:gridCol w:w="1713"/>
      </w:tblGrid>
      <w:tr>
        <w:tblPrEx>
          <w:tblCellMar>
            <w:top w:w="0" w:type="dxa"/>
            <w:left w:w="108" w:type="dxa"/>
            <w:bottom w:w="0" w:type="dxa"/>
            <w:right w:w="108" w:type="dxa"/>
          </w:tblCellMar>
        </w:tblPrEx>
        <w:trPr>
          <w:trHeight w:val="465" w:hRule="atLeast"/>
          <w:jc w:val="center"/>
        </w:trPr>
        <w:tc>
          <w:tcPr>
            <w:tcW w:w="5000" w:type="pct"/>
            <w:gridSpan w:val="5"/>
            <w:tcBorders>
              <w:top w:val="single" w:color="auto" w:sz="4" w:space="0"/>
              <w:left w:val="single" w:color="auto" w:sz="4" w:space="0"/>
              <w:bottom w:val="single" w:color="auto" w:sz="4" w:space="0"/>
              <w:right w:val="single" w:color="auto" w:sz="4" w:space="0"/>
            </w:tcBorders>
            <w:shd w:val="clear" w:color="auto" w:fill="7F7F7F"/>
            <w:noWrap w:val="0"/>
            <w:vAlign w:val="center"/>
          </w:tcPr>
          <w:p>
            <w:pPr>
              <w:widowControl/>
              <w:spacing w:line="360" w:lineRule="auto"/>
              <w:jc w:val="center"/>
              <w:rPr>
                <w:rFonts w:ascii="Times New Roman" w:hAnsi="Times New Roman"/>
                <w:b/>
                <w:bCs/>
                <w:kern w:val="0"/>
                <w:szCs w:val="21"/>
              </w:rPr>
            </w:pPr>
            <w:r>
              <w:rPr>
                <w:rFonts w:ascii="Times New Roman" w:hAnsi="Times New Roman"/>
                <w:b/>
                <w:bCs/>
                <w:kern w:val="0"/>
                <w:szCs w:val="21"/>
              </w:rPr>
              <w:t>基本情况</w:t>
            </w:r>
          </w:p>
        </w:tc>
      </w:tr>
      <w:tr>
        <w:tblPrEx>
          <w:tblCellMar>
            <w:top w:w="0" w:type="dxa"/>
            <w:left w:w="108" w:type="dxa"/>
            <w:bottom w:w="0" w:type="dxa"/>
            <w:right w:w="108" w:type="dxa"/>
          </w:tblCellMar>
        </w:tblPrEx>
        <w:trPr>
          <w:trHeight w:val="465" w:hRule="atLeast"/>
          <w:jc w:val="center"/>
        </w:trPr>
        <w:tc>
          <w:tcPr>
            <w:tcW w:w="1310" w:type="pct"/>
            <w:tcBorders>
              <w:top w:val="nil"/>
              <w:left w:val="single" w:color="auto" w:sz="4" w:space="0"/>
              <w:bottom w:val="single" w:color="auto" w:sz="4" w:space="0"/>
              <w:right w:val="single" w:color="auto" w:sz="4" w:space="0"/>
            </w:tcBorders>
            <w:noWrap w:val="0"/>
            <w:vAlign w:val="center"/>
          </w:tcPr>
          <w:p>
            <w:pPr>
              <w:widowControl/>
              <w:spacing w:line="360" w:lineRule="auto"/>
              <w:jc w:val="center"/>
              <w:rPr>
                <w:rFonts w:ascii="Times New Roman" w:hAnsi="Times New Roman"/>
                <w:b/>
                <w:szCs w:val="21"/>
              </w:rPr>
            </w:pPr>
            <w:r>
              <w:rPr>
                <w:rFonts w:ascii="Times New Roman" w:hAnsi="Times New Roman"/>
                <w:b/>
                <w:szCs w:val="21"/>
              </w:rPr>
              <w:t>公司全称</w:t>
            </w:r>
          </w:p>
        </w:tc>
        <w:tc>
          <w:tcPr>
            <w:tcW w:w="3690" w:type="pct"/>
            <w:gridSpan w:val="4"/>
            <w:tcBorders>
              <w:top w:val="single" w:color="auto" w:sz="4" w:space="0"/>
              <w:left w:val="nil"/>
              <w:bottom w:val="single" w:color="auto" w:sz="4" w:space="0"/>
              <w:right w:val="single" w:color="auto" w:sz="4" w:space="0"/>
            </w:tcBorders>
            <w:noWrap w:val="0"/>
            <w:vAlign w:val="center"/>
          </w:tcPr>
          <w:p>
            <w:pPr>
              <w:widowControl/>
              <w:spacing w:line="360" w:lineRule="auto"/>
              <w:jc w:val="center"/>
              <w:rPr>
                <w:rFonts w:ascii="Times New Roman" w:hAnsi="Times New Roman"/>
                <w:szCs w:val="21"/>
              </w:rPr>
            </w:pPr>
          </w:p>
        </w:tc>
      </w:tr>
      <w:tr>
        <w:tblPrEx>
          <w:tblCellMar>
            <w:top w:w="0" w:type="dxa"/>
            <w:left w:w="108" w:type="dxa"/>
            <w:bottom w:w="0" w:type="dxa"/>
            <w:right w:w="108" w:type="dxa"/>
          </w:tblCellMar>
        </w:tblPrEx>
        <w:trPr>
          <w:trHeight w:val="465" w:hRule="atLeast"/>
          <w:jc w:val="center"/>
        </w:trPr>
        <w:tc>
          <w:tcPr>
            <w:tcW w:w="1310" w:type="pct"/>
            <w:tcBorders>
              <w:top w:val="nil"/>
              <w:left w:val="single" w:color="auto" w:sz="4" w:space="0"/>
              <w:bottom w:val="single" w:color="auto" w:sz="4" w:space="0"/>
              <w:right w:val="single" w:color="auto" w:sz="4" w:space="0"/>
            </w:tcBorders>
            <w:noWrap w:val="0"/>
            <w:vAlign w:val="center"/>
          </w:tcPr>
          <w:p>
            <w:pPr>
              <w:widowControl/>
              <w:spacing w:line="360" w:lineRule="auto"/>
              <w:jc w:val="center"/>
              <w:rPr>
                <w:rFonts w:ascii="Times New Roman" w:hAnsi="Times New Roman"/>
                <w:b/>
                <w:szCs w:val="21"/>
              </w:rPr>
            </w:pPr>
            <w:r>
              <w:rPr>
                <w:rFonts w:ascii="Times New Roman" w:hAnsi="Times New Roman"/>
                <w:b/>
                <w:szCs w:val="21"/>
              </w:rPr>
              <w:t>证券简称</w:t>
            </w:r>
          </w:p>
        </w:tc>
        <w:tc>
          <w:tcPr>
            <w:tcW w:w="1091" w:type="pct"/>
            <w:tcBorders>
              <w:top w:val="single" w:color="auto" w:sz="4" w:space="0"/>
              <w:left w:val="nil"/>
              <w:bottom w:val="single" w:color="auto" w:sz="4" w:space="0"/>
              <w:right w:val="single" w:color="auto" w:sz="4" w:space="0"/>
            </w:tcBorders>
            <w:noWrap w:val="0"/>
            <w:vAlign w:val="center"/>
          </w:tcPr>
          <w:p>
            <w:pPr>
              <w:widowControl/>
              <w:spacing w:line="360" w:lineRule="auto"/>
              <w:jc w:val="center"/>
              <w:rPr>
                <w:rFonts w:ascii="Times New Roman" w:hAnsi="Times New Roman"/>
                <w:szCs w:val="21"/>
              </w:rPr>
            </w:pPr>
          </w:p>
        </w:tc>
        <w:tc>
          <w:tcPr>
            <w:tcW w:w="1237" w:type="pct"/>
            <w:tcBorders>
              <w:top w:val="nil"/>
              <w:left w:val="nil"/>
              <w:bottom w:val="single" w:color="auto" w:sz="4" w:space="0"/>
              <w:right w:val="single" w:color="auto" w:sz="4" w:space="0"/>
            </w:tcBorders>
            <w:noWrap w:val="0"/>
            <w:vAlign w:val="center"/>
          </w:tcPr>
          <w:p>
            <w:pPr>
              <w:widowControl/>
              <w:spacing w:line="360" w:lineRule="auto"/>
              <w:jc w:val="center"/>
              <w:rPr>
                <w:rFonts w:ascii="Times New Roman" w:hAnsi="Times New Roman"/>
                <w:b/>
                <w:szCs w:val="21"/>
              </w:rPr>
            </w:pPr>
            <w:r>
              <w:rPr>
                <w:rFonts w:ascii="Times New Roman" w:hAnsi="Times New Roman"/>
                <w:b/>
                <w:szCs w:val="21"/>
              </w:rPr>
              <w:t>证券代码</w:t>
            </w:r>
          </w:p>
        </w:tc>
        <w:tc>
          <w:tcPr>
            <w:tcW w:w="1362" w:type="pct"/>
            <w:gridSpan w:val="2"/>
            <w:tcBorders>
              <w:top w:val="single" w:color="auto" w:sz="4" w:space="0"/>
              <w:left w:val="nil"/>
              <w:bottom w:val="single" w:color="auto" w:sz="4" w:space="0"/>
              <w:right w:val="single" w:color="auto" w:sz="4" w:space="0"/>
            </w:tcBorders>
            <w:noWrap w:val="0"/>
            <w:vAlign w:val="center"/>
          </w:tcPr>
          <w:p>
            <w:pPr>
              <w:widowControl/>
              <w:spacing w:line="360" w:lineRule="auto"/>
              <w:jc w:val="center"/>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74" w:hRule="atLeast"/>
          <w:jc w:val="center"/>
        </w:trPr>
        <w:tc>
          <w:tcPr>
            <w:tcW w:w="1310" w:type="pct"/>
            <w:tcBorders>
              <w:bottom w:val="single" w:color="auto" w:sz="4" w:space="0"/>
            </w:tcBorders>
            <w:noWrap w:val="0"/>
            <w:vAlign w:val="center"/>
          </w:tcPr>
          <w:p>
            <w:pPr>
              <w:spacing w:line="360" w:lineRule="auto"/>
              <w:jc w:val="center"/>
              <w:rPr>
                <w:rFonts w:ascii="Times New Roman" w:hAnsi="Times New Roman"/>
                <w:b/>
                <w:szCs w:val="21"/>
              </w:rPr>
            </w:pPr>
            <w:r>
              <w:rPr>
                <w:rFonts w:ascii="Times New Roman" w:hAnsi="Times New Roman"/>
                <w:b/>
                <w:szCs w:val="21"/>
              </w:rPr>
              <w:t>本次激励计划授予</w:t>
            </w:r>
          </w:p>
          <w:p>
            <w:pPr>
              <w:spacing w:line="360" w:lineRule="auto"/>
              <w:jc w:val="center"/>
              <w:rPr>
                <w:rFonts w:ascii="Times New Roman" w:hAnsi="Times New Roman"/>
                <w:b/>
                <w:szCs w:val="21"/>
              </w:rPr>
            </w:pPr>
            <w:r>
              <w:rPr>
                <w:rFonts w:ascii="Times New Roman" w:hAnsi="Times New Roman"/>
                <w:b/>
                <w:szCs w:val="21"/>
              </w:rPr>
              <w:t>限制性股票数量（股）</w:t>
            </w:r>
          </w:p>
        </w:tc>
        <w:tc>
          <w:tcPr>
            <w:tcW w:w="1091" w:type="pct"/>
            <w:tcBorders>
              <w:bottom w:val="single" w:color="auto" w:sz="4" w:space="0"/>
            </w:tcBorders>
            <w:noWrap w:val="0"/>
            <w:vAlign w:val="center"/>
          </w:tcPr>
          <w:p>
            <w:pPr>
              <w:spacing w:line="360" w:lineRule="auto"/>
              <w:ind w:left="210" w:hanging="210" w:hangingChars="100"/>
              <w:jc w:val="center"/>
              <w:rPr>
                <w:rFonts w:ascii="Times New Roman" w:hAnsi="Times New Roman"/>
                <w:szCs w:val="21"/>
              </w:rPr>
            </w:pPr>
          </w:p>
        </w:tc>
        <w:tc>
          <w:tcPr>
            <w:tcW w:w="1237" w:type="pct"/>
            <w:tcBorders>
              <w:bottom w:val="single" w:color="auto" w:sz="4" w:space="0"/>
            </w:tcBorders>
            <w:noWrap w:val="0"/>
            <w:vAlign w:val="center"/>
          </w:tcPr>
          <w:p>
            <w:pPr>
              <w:spacing w:line="360" w:lineRule="auto"/>
              <w:ind w:left="1"/>
              <w:jc w:val="center"/>
              <w:rPr>
                <w:rFonts w:ascii="Times New Roman" w:hAnsi="Times New Roman"/>
                <w:b/>
                <w:szCs w:val="21"/>
              </w:rPr>
            </w:pPr>
            <w:r>
              <w:rPr>
                <w:rFonts w:ascii="Times New Roman" w:hAnsi="Times New Roman"/>
                <w:b/>
                <w:szCs w:val="21"/>
              </w:rPr>
              <w:t>占授予前</w:t>
            </w:r>
            <w:r>
              <w:rPr>
                <w:rFonts w:hint="eastAsia" w:ascii="Times New Roman" w:hAnsi="Times New Roman"/>
                <w:b/>
                <w:szCs w:val="21"/>
              </w:rPr>
              <w:t>上市</w:t>
            </w:r>
            <w:r>
              <w:rPr>
                <w:rFonts w:ascii="Times New Roman" w:hAnsi="Times New Roman"/>
                <w:b/>
                <w:szCs w:val="21"/>
              </w:rPr>
              <w:t>公司</w:t>
            </w:r>
          </w:p>
          <w:p>
            <w:pPr>
              <w:spacing w:line="360" w:lineRule="auto"/>
              <w:ind w:left="1"/>
              <w:jc w:val="center"/>
              <w:rPr>
                <w:rFonts w:ascii="Times New Roman" w:hAnsi="Times New Roman"/>
                <w:b/>
                <w:szCs w:val="21"/>
              </w:rPr>
            </w:pPr>
            <w:r>
              <w:rPr>
                <w:rFonts w:ascii="Times New Roman" w:hAnsi="Times New Roman"/>
                <w:b/>
                <w:szCs w:val="21"/>
              </w:rPr>
              <w:t>总股本的比例（%）</w:t>
            </w:r>
          </w:p>
        </w:tc>
        <w:tc>
          <w:tcPr>
            <w:tcW w:w="1362" w:type="pct"/>
            <w:gridSpan w:val="2"/>
            <w:tcBorders>
              <w:bottom w:val="single" w:color="auto" w:sz="4" w:space="0"/>
            </w:tcBorders>
            <w:noWrap w:val="0"/>
            <w:vAlign w:val="center"/>
          </w:tcPr>
          <w:p>
            <w:pPr>
              <w:spacing w:line="360" w:lineRule="auto"/>
              <w:ind w:left="210" w:hanging="210" w:hangingChars="100"/>
              <w:jc w:val="center"/>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74" w:hRule="atLeast"/>
          <w:jc w:val="center"/>
        </w:trPr>
        <w:tc>
          <w:tcPr>
            <w:tcW w:w="1310" w:type="pct"/>
            <w:tcBorders>
              <w:bottom w:val="single" w:color="auto" w:sz="4" w:space="0"/>
            </w:tcBorders>
            <w:noWrap w:val="0"/>
            <w:vAlign w:val="center"/>
          </w:tcPr>
          <w:p>
            <w:pPr>
              <w:spacing w:line="360" w:lineRule="auto"/>
              <w:jc w:val="center"/>
              <w:rPr>
                <w:rFonts w:ascii="Times New Roman" w:hAnsi="Times New Roman"/>
                <w:b/>
                <w:szCs w:val="21"/>
              </w:rPr>
            </w:pPr>
            <w:r>
              <w:rPr>
                <w:rFonts w:ascii="Times New Roman" w:hAnsi="Times New Roman"/>
                <w:b/>
                <w:szCs w:val="21"/>
              </w:rPr>
              <w:t>授予日期</w:t>
            </w:r>
          </w:p>
        </w:tc>
        <w:tc>
          <w:tcPr>
            <w:tcW w:w="1091" w:type="pct"/>
            <w:tcBorders>
              <w:bottom w:val="single" w:color="auto" w:sz="4" w:space="0"/>
            </w:tcBorders>
            <w:noWrap w:val="0"/>
            <w:vAlign w:val="center"/>
          </w:tcPr>
          <w:p>
            <w:pPr>
              <w:spacing w:line="360" w:lineRule="auto"/>
              <w:ind w:left="210" w:hanging="210" w:hangingChars="100"/>
              <w:jc w:val="center"/>
              <w:rPr>
                <w:rFonts w:ascii="Times New Roman" w:hAnsi="Times New Roman"/>
                <w:szCs w:val="21"/>
              </w:rPr>
            </w:pPr>
          </w:p>
        </w:tc>
        <w:tc>
          <w:tcPr>
            <w:tcW w:w="1237" w:type="pct"/>
            <w:tcBorders>
              <w:bottom w:val="single" w:color="auto" w:sz="4" w:space="0"/>
            </w:tcBorders>
            <w:noWrap w:val="0"/>
            <w:vAlign w:val="center"/>
          </w:tcPr>
          <w:p>
            <w:pPr>
              <w:spacing w:line="360" w:lineRule="auto"/>
              <w:ind w:left="1"/>
              <w:jc w:val="center"/>
              <w:rPr>
                <w:rFonts w:ascii="Times New Roman" w:hAnsi="Times New Roman"/>
                <w:b/>
                <w:szCs w:val="21"/>
              </w:rPr>
            </w:pPr>
            <w:r>
              <w:rPr>
                <w:rFonts w:ascii="Times New Roman" w:hAnsi="Times New Roman"/>
                <w:b/>
                <w:szCs w:val="21"/>
              </w:rPr>
              <w:t>分几期解除限售</w:t>
            </w:r>
          </w:p>
        </w:tc>
        <w:tc>
          <w:tcPr>
            <w:tcW w:w="1362" w:type="pct"/>
            <w:gridSpan w:val="2"/>
            <w:tcBorders>
              <w:bottom w:val="single" w:color="auto" w:sz="4" w:space="0"/>
            </w:tcBorders>
            <w:noWrap w:val="0"/>
            <w:vAlign w:val="center"/>
          </w:tcPr>
          <w:p>
            <w:pPr>
              <w:spacing w:line="360" w:lineRule="auto"/>
              <w:ind w:left="210" w:leftChars="100"/>
              <w:rPr>
                <w:rFonts w:ascii="Times New Roman" w:hAnsi="Times New Roman"/>
                <w:szCs w:val="21"/>
              </w:rPr>
            </w:pPr>
            <w:r>
              <w:rPr>
                <w:rFonts w:ascii="Times New Roman" w:hAnsi="Times New Roman"/>
                <w:kern w:val="0"/>
                <w:szCs w:val="21"/>
              </w:rPr>
              <w:t xml:space="preserve">         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74" w:hRule="atLeast"/>
          <w:jc w:val="center"/>
        </w:trPr>
        <w:tc>
          <w:tcPr>
            <w:tcW w:w="1310" w:type="pct"/>
            <w:tcBorders>
              <w:bottom w:val="single" w:color="auto" w:sz="4" w:space="0"/>
            </w:tcBorders>
            <w:noWrap w:val="0"/>
            <w:vAlign w:val="center"/>
          </w:tcPr>
          <w:p>
            <w:pPr>
              <w:spacing w:line="360" w:lineRule="auto"/>
              <w:ind w:left="211" w:hanging="210" w:hangingChars="100"/>
              <w:jc w:val="center"/>
              <w:rPr>
                <w:rFonts w:ascii="Times New Roman" w:hAnsi="Times New Roman"/>
                <w:b/>
                <w:szCs w:val="21"/>
              </w:rPr>
            </w:pPr>
            <w:r>
              <w:rPr>
                <w:rFonts w:ascii="Times New Roman" w:hAnsi="Times New Roman"/>
                <w:b/>
                <w:szCs w:val="21"/>
              </w:rPr>
              <w:t>本次授予限制性股票</w:t>
            </w:r>
          </w:p>
          <w:p>
            <w:pPr>
              <w:spacing w:line="360" w:lineRule="auto"/>
              <w:ind w:left="211" w:hanging="210" w:hangingChars="100"/>
              <w:jc w:val="center"/>
              <w:rPr>
                <w:rFonts w:ascii="Times New Roman" w:hAnsi="Times New Roman"/>
                <w:b/>
                <w:szCs w:val="21"/>
              </w:rPr>
            </w:pPr>
            <w:r>
              <w:rPr>
                <w:rFonts w:ascii="Times New Roman" w:hAnsi="Times New Roman"/>
                <w:b/>
                <w:szCs w:val="21"/>
              </w:rPr>
              <w:t>总人数</w:t>
            </w:r>
          </w:p>
        </w:tc>
        <w:tc>
          <w:tcPr>
            <w:tcW w:w="1091" w:type="pct"/>
            <w:tcBorders>
              <w:bottom w:val="single" w:color="auto" w:sz="4" w:space="0"/>
            </w:tcBorders>
            <w:noWrap w:val="0"/>
            <w:vAlign w:val="center"/>
          </w:tcPr>
          <w:p>
            <w:pPr>
              <w:spacing w:line="360" w:lineRule="auto"/>
              <w:ind w:left="210" w:hanging="210" w:hangingChars="100"/>
              <w:jc w:val="center"/>
              <w:rPr>
                <w:rFonts w:ascii="Times New Roman" w:hAnsi="Times New Roman"/>
                <w:kern w:val="0"/>
                <w:szCs w:val="21"/>
              </w:rPr>
            </w:pPr>
          </w:p>
        </w:tc>
        <w:tc>
          <w:tcPr>
            <w:tcW w:w="1237" w:type="pct"/>
            <w:tcBorders>
              <w:bottom w:val="single" w:color="auto" w:sz="4" w:space="0"/>
            </w:tcBorders>
            <w:noWrap w:val="0"/>
            <w:vAlign w:val="center"/>
          </w:tcPr>
          <w:p>
            <w:pPr>
              <w:spacing w:line="360" w:lineRule="auto"/>
              <w:ind w:left="1"/>
              <w:jc w:val="center"/>
              <w:rPr>
                <w:rFonts w:ascii="Times New Roman" w:hAnsi="Times New Roman"/>
                <w:b/>
                <w:szCs w:val="21"/>
              </w:rPr>
            </w:pPr>
            <w:r>
              <w:rPr>
                <w:rFonts w:ascii="Times New Roman" w:hAnsi="Times New Roman"/>
                <w:b/>
                <w:szCs w:val="21"/>
              </w:rPr>
              <w:t>本次授予</w:t>
            </w:r>
          </w:p>
          <w:p>
            <w:pPr>
              <w:spacing w:line="360" w:lineRule="auto"/>
              <w:ind w:left="1"/>
              <w:jc w:val="center"/>
              <w:rPr>
                <w:rFonts w:ascii="Times New Roman" w:hAnsi="Times New Roman"/>
                <w:b/>
                <w:szCs w:val="21"/>
              </w:rPr>
            </w:pPr>
            <w:r>
              <w:rPr>
                <w:rFonts w:ascii="Times New Roman" w:hAnsi="Times New Roman"/>
                <w:b/>
                <w:szCs w:val="21"/>
              </w:rPr>
              <w:t>股票来源</w:t>
            </w:r>
          </w:p>
        </w:tc>
        <w:tc>
          <w:tcPr>
            <w:tcW w:w="1362" w:type="pct"/>
            <w:gridSpan w:val="2"/>
            <w:tcBorders>
              <w:bottom w:val="single" w:color="auto" w:sz="4" w:space="0"/>
            </w:tcBorders>
            <w:noWrap w:val="0"/>
            <w:vAlign w:val="center"/>
          </w:tcPr>
          <w:p>
            <w:pPr>
              <w:spacing w:line="360" w:lineRule="auto"/>
              <w:ind w:left="210" w:leftChars="100"/>
              <w:rPr>
                <w:rFonts w:ascii="Times New Roman" w:hAnsi="Times New Roman"/>
                <w:szCs w:val="21"/>
              </w:rPr>
            </w:pPr>
            <w:r>
              <w:rPr>
                <w:rFonts w:ascii="Times New Roman" w:hAnsi="Times New Roman"/>
                <w:szCs w:val="21"/>
              </w:rPr>
              <w:sym w:font="Wingdings" w:char="F06F"/>
            </w:r>
            <w:r>
              <w:rPr>
                <w:rFonts w:ascii="Times New Roman" w:hAnsi="Times New Roman"/>
                <w:szCs w:val="21"/>
              </w:rPr>
              <w:t xml:space="preserve"> 向激励对象发行    </w:t>
            </w:r>
          </w:p>
          <w:p>
            <w:pPr>
              <w:spacing w:line="360" w:lineRule="auto"/>
              <w:ind w:left="210" w:leftChars="100"/>
              <w:rPr>
                <w:rFonts w:ascii="Times New Roman" w:hAnsi="Times New Roman"/>
                <w:szCs w:val="21"/>
              </w:rPr>
            </w:pPr>
            <w:r>
              <w:rPr>
                <w:rFonts w:ascii="Times New Roman" w:hAnsi="Times New Roman"/>
                <w:szCs w:val="21"/>
              </w:rPr>
              <w:sym w:font="Wingdings" w:char="F06F"/>
            </w:r>
            <w:r>
              <w:rPr>
                <w:rFonts w:ascii="Times New Roman" w:hAnsi="Times New Roman"/>
                <w:szCs w:val="21"/>
              </w:rPr>
              <w:t xml:space="preserve"> 回购股票</w:t>
            </w:r>
          </w:p>
          <w:p>
            <w:pPr>
              <w:spacing w:line="360" w:lineRule="auto"/>
              <w:ind w:left="210" w:leftChars="100"/>
              <w:rPr>
                <w:rFonts w:ascii="Times New Roman" w:hAnsi="Times New Roman"/>
                <w:szCs w:val="21"/>
              </w:rPr>
            </w:pPr>
            <w:r>
              <w:rPr>
                <w:rFonts w:ascii="Times New Roman" w:hAnsi="Times New Roman"/>
                <w:szCs w:val="21"/>
              </w:rPr>
              <w:sym w:font="Wingdings" w:char="F06F"/>
            </w:r>
            <w:r>
              <w:rPr>
                <w:rFonts w:ascii="Times New Roman" w:hAnsi="Times New Roman"/>
                <w:szCs w:val="21"/>
              </w:rPr>
              <w:t xml:space="preserve"> </w:t>
            </w:r>
            <w:r>
              <w:rPr>
                <w:rFonts w:hint="eastAsia" w:ascii="Times New Roman" w:hAnsi="Times New Roman"/>
                <w:szCs w:val="21"/>
              </w:rPr>
              <w:t>股东自愿赠与</w:t>
            </w:r>
          </w:p>
          <w:p>
            <w:pPr>
              <w:spacing w:line="360" w:lineRule="auto"/>
              <w:ind w:left="210" w:leftChars="100"/>
              <w:rPr>
                <w:rFonts w:ascii="Times New Roman" w:hAnsi="Times New Roman"/>
                <w:szCs w:val="21"/>
              </w:rPr>
            </w:pPr>
            <w:r>
              <w:rPr>
                <w:rFonts w:ascii="Times New Roman" w:hAnsi="Times New Roman"/>
                <w:szCs w:val="21"/>
              </w:rPr>
              <w:sym w:font="Wingdings" w:char="F06F"/>
            </w:r>
            <w:r>
              <w:rPr>
                <w:rFonts w:ascii="Times New Roman" w:hAnsi="Times New Roman"/>
                <w:szCs w:val="21"/>
              </w:rPr>
              <w:t xml:space="preserve"> 其他情形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0" w:hRule="atLeast"/>
          <w:jc w:val="center"/>
        </w:trPr>
        <w:tc>
          <w:tcPr>
            <w:tcW w:w="1310" w:type="pct"/>
            <w:tcBorders>
              <w:bottom w:val="single" w:color="auto" w:sz="4" w:space="0"/>
            </w:tcBorders>
            <w:noWrap w:val="0"/>
            <w:vAlign w:val="center"/>
          </w:tcPr>
          <w:p>
            <w:pPr>
              <w:spacing w:line="360" w:lineRule="auto"/>
              <w:ind w:left="1"/>
              <w:jc w:val="center"/>
              <w:rPr>
                <w:rFonts w:ascii="Times New Roman" w:hAnsi="Times New Roman"/>
                <w:b/>
                <w:szCs w:val="21"/>
              </w:rPr>
            </w:pPr>
            <w:r>
              <w:rPr>
                <w:rFonts w:ascii="Times New Roman" w:hAnsi="Times New Roman"/>
                <w:b/>
                <w:szCs w:val="21"/>
              </w:rPr>
              <w:t>回购专用证券账户名称</w:t>
            </w:r>
          </w:p>
          <w:p>
            <w:pPr>
              <w:spacing w:line="360" w:lineRule="auto"/>
              <w:ind w:left="1"/>
              <w:jc w:val="center"/>
              <w:rPr>
                <w:rFonts w:ascii="Times New Roman" w:hAnsi="Times New Roman"/>
                <w:b/>
                <w:szCs w:val="21"/>
              </w:rPr>
            </w:pPr>
            <w:r>
              <w:rPr>
                <w:rFonts w:ascii="Times New Roman" w:hAnsi="Times New Roman"/>
                <w:b/>
                <w:szCs w:val="21"/>
              </w:rPr>
              <w:t>（回购情形）</w:t>
            </w:r>
          </w:p>
        </w:tc>
        <w:tc>
          <w:tcPr>
            <w:tcW w:w="1091" w:type="pct"/>
            <w:tcBorders>
              <w:bottom w:val="single" w:color="auto" w:sz="4" w:space="0"/>
            </w:tcBorders>
            <w:noWrap w:val="0"/>
            <w:vAlign w:val="center"/>
          </w:tcPr>
          <w:p>
            <w:pPr>
              <w:spacing w:line="360" w:lineRule="auto"/>
              <w:ind w:left="211" w:hanging="210" w:hangingChars="100"/>
              <w:jc w:val="center"/>
              <w:rPr>
                <w:rFonts w:ascii="Times New Roman" w:hAnsi="Times New Roman"/>
                <w:b/>
                <w:szCs w:val="21"/>
              </w:rPr>
            </w:pPr>
          </w:p>
        </w:tc>
        <w:tc>
          <w:tcPr>
            <w:tcW w:w="1237" w:type="pct"/>
            <w:tcBorders>
              <w:bottom w:val="single" w:color="auto" w:sz="4" w:space="0"/>
            </w:tcBorders>
            <w:noWrap w:val="0"/>
            <w:vAlign w:val="center"/>
          </w:tcPr>
          <w:p>
            <w:pPr>
              <w:spacing w:line="360" w:lineRule="auto"/>
              <w:ind w:left="1"/>
              <w:jc w:val="center"/>
              <w:rPr>
                <w:rFonts w:ascii="Times New Roman" w:hAnsi="Times New Roman"/>
                <w:b/>
                <w:szCs w:val="21"/>
              </w:rPr>
            </w:pPr>
            <w:r>
              <w:rPr>
                <w:rFonts w:ascii="Times New Roman" w:hAnsi="Times New Roman"/>
                <w:b/>
                <w:szCs w:val="21"/>
              </w:rPr>
              <w:t>回购专用证券账户号码</w:t>
            </w:r>
          </w:p>
          <w:p>
            <w:pPr>
              <w:spacing w:line="360" w:lineRule="auto"/>
              <w:ind w:left="1"/>
              <w:jc w:val="center"/>
              <w:rPr>
                <w:rFonts w:ascii="Times New Roman" w:hAnsi="Times New Roman"/>
                <w:szCs w:val="21"/>
              </w:rPr>
            </w:pPr>
            <w:r>
              <w:rPr>
                <w:rFonts w:ascii="Times New Roman" w:hAnsi="Times New Roman"/>
                <w:b/>
                <w:szCs w:val="21"/>
              </w:rPr>
              <w:t>（回购情形）</w:t>
            </w:r>
          </w:p>
        </w:tc>
        <w:tc>
          <w:tcPr>
            <w:tcW w:w="1362" w:type="pct"/>
            <w:gridSpan w:val="2"/>
            <w:tcBorders>
              <w:bottom w:val="single" w:color="auto" w:sz="4" w:space="0"/>
            </w:tcBorders>
            <w:noWrap w:val="0"/>
            <w:vAlign w:val="center"/>
          </w:tcPr>
          <w:p>
            <w:pPr>
              <w:spacing w:line="360" w:lineRule="auto"/>
              <w:ind w:left="210" w:hanging="210" w:hangingChars="100"/>
              <w:jc w:val="center"/>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0" w:hRule="atLeast"/>
          <w:jc w:val="center"/>
        </w:trPr>
        <w:tc>
          <w:tcPr>
            <w:tcW w:w="1310" w:type="pct"/>
            <w:tcBorders>
              <w:bottom w:val="single" w:color="auto" w:sz="4" w:space="0"/>
            </w:tcBorders>
            <w:noWrap w:val="0"/>
            <w:vAlign w:val="center"/>
          </w:tcPr>
          <w:p>
            <w:pPr>
              <w:spacing w:line="360" w:lineRule="auto"/>
              <w:ind w:left="1"/>
              <w:jc w:val="center"/>
              <w:rPr>
                <w:rFonts w:ascii="Times New Roman" w:hAnsi="Times New Roman"/>
                <w:b/>
                <w:szCs w:val="21"/>
              </w:rPr>
            </w:pPr>
            <w:r>
              <w:rPr>
                <w:rFonts w:hint="eastAsia" w:ascii="Times New Roman" w:hAnsi="Times New Roman"/>
                <w:b/>
                <w:szCs w:val="21"/>
              </w:rPr>
              <w:t>赠与人</w:t>
            </w:r>
            <w:r>
              <w:rPr>
                <w:rFonts w:ascii="Times New Roman" w:hAnsi="Times New Roman"/>
                <w:b/>
                <w:szCs w:val="21"/>
              </w:rPr>
              <w:t>证券账户名称（</w:t>
            </w:r>
            <w:r>
              <w:rPr>
                <w:rFonts w:hint="eastAsia" w:ascii="Times New Roman" w:hAnsi="Times New Roman"/>
                <w:b/>
                <w:szCs w:val="21"/>
              </w:rPr>
              <w:t>股东</w:t>
            </w:r>
            <w:r>
              <w:rPr>
                <w:rFonts w:ascii="Times New Roman" w:hAnsi="Times New Roman"/>
                <w:b/>
                <w:szCs w:val="21"/>
              </w:rPr>
              <w:t>赠与情形）</w:t>
            </w:r>
          </w:p>
        </w:tc>
        <w:tc>
          <w:tcPr>
            <w:tcW w:w="1091" w:type="pct"/>
            <w:tcBorders>
              <w:bottom w:val="single" w:color="auto" w:sz="4" w:space="0"/>
            </w:tcBorders>
            <w:noWrap w:val="0"/>
            <w:vAlign w:val="center"/>
          </w:tcPr>
          <w:p>
            <w:pPr>
              <w:spacing w:line="360" w:lineRule="auto"/>
              <w:ind w:left="211" w:hanging="210" w:hangingChars="100"/>
              <w:jc w:val="center"/>
              <w:rPr>
                <w:rFonts w:ascii="Times New Roman" w:hAnsi="Times New Roman"/>
                <w:b/>
                <w:szCs w:val="21"/>
              </w:rPr>
            </w:pPr>
          </w:p>
        </w:tc>
        <w:tc>
          <w:tcPr>
            <w:tcW w:w="1237" w:type="pct"/>
            <w:tcBorders>
              <w:bottom w:val="single" w:color="auto" w:sz="4" w:space="0"/>
            </w:tcBorders>
            <w:noWrap w:val="0"/>
            <w:vAlign w:val="center"/>
          </w:tcPr>
          <w:p>
            <w:pPr>
              <w:spacing w:line="360" w:lineRule="auto"/>
              <w:ind w:left="1"/>
              <w:jc w:val="center"/>
              <w:rPr>
                <w:rFonts w:ascii="Times New Roman" w:hAnsi="Times New Roman"/>
                <w:b/>
                <w:szCs w:val="21"/>
              </w:rPr>
            </w:pPr>
            <w:r>
              <w:rPr>
                <w:rFonts w:hint="eastAsia" w:ascii="Times New Roman" w:hAnsi="Times New Roman"/>
                <w:b/>
                <w:szCs w:val="21"/>
              </w:rPr>
              <w:t>赠与人</w:t>
            </w:r>
            <w:r>
              <w:rPr>
                <w:rFonts w:ascii="Times New Roman" w:hAnsi="Times New Roman"/>
                <w:b/>
                <w:szCs w:val="21"/>
              </w:rPr>
              <w:t>证券账户</w:t>
            </w:r>
            <w:r>
              <w:rPr>
                <w:rFonts w:hint="eastAsia" w:ascii="Times New Roman" w:hAnsi="Times New Roman"/>
                <w:b/>
                <w:szCs w:val="21"/>
              </w:rPr>
              <w:t>号码</w:t>
            </w:r>
            <w:r>
              <w:rPr>
                <w:rFonts w:ascii="Times New Roman" w:hAnsi="Times New Roman"/>
                <w:b/>
                <w:szCs w:val="21"/>
              </w:rPr>
              <w:t>（</w:t>
            </w:r>
            <w:r>
              <w:rPr>
                <w:rFonts w:hint="eastAsia" w:ascii="Times New Roman" w:hAnsi="Times New Roman"/>
                <w:b/>
                <w:szCs w:val="21"/>
              </w:rPr>
              <w:t>股东赠与情形</w:t>
            </w:r>
            <w:r>
              <w:rPr>
                <w:rFonts w:ascii="Times New Roman" w:hAnsi="Times New Roman"/>
                <w:b/>
                <w:szCs w:val="21"/>
              </w:rPr>
              <w:t>）</w:t>
            </w:r>
          </w:p>
        </w:tc>
        <w:tc>
          <w:tcPr>
            <w:tcW w:w="1362" w:type="pct"/>
            <w:gridSpan w:val="2"/>
            <w:tcBorders>
              <w:bottom w:val="single" w:color="auto" w:sz="4" w:space="0"/>
            </w:tcBorders>
            <w:noWrap w:val="0"/>
            <w:vAlign w:val="center"/>
          </w:tcPr>
          <w:p>
            <w:pPr>
              <w:spacing w:line="360" w:lineRule="auto"/>
              <w:ind w:left="210" w:hanging="210" w:hangingChars="100"/>
              <w:jc w:val="center"/>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0" w:hRule="atLeast"/>
          <w:jc w:val="center"/>
        </w:trPr>
        <w:tc>
          <w:tcPr>
            <w:tcW w:w="1310" w:type="pct"/>
            <w:tcBorders>
              <w:bottom w:val="single" w:color="auto" w:sz="4" w:space="0"/>
            </w:tcBorders>
            <w:noWrap w:val="0"/>
            <w:vAlign w:val="center"/>
          </w:tcPr>
          <w:p>
            <w:pPr>
              <w:spacing w:line="360" w:lineRule="auto"/>
              <w:ind w:left="1"/>
              <w:jc w:val="center"/>
              <w:rPr>
                <w:rFonts w:ascii="Times New Roman" w:hAnsi="Times New Roman"/>
                <w:b/>
                <w:szCs w:val="21"/>
              </w:rPr>
            </w:pPr>
            <w:r>
              <w:rPr>
                <w:rFonts w:ascii="Times New Roman" w:hAnsi="Times New Roman"/>
                <w:b/>
                <w:szCs w:val="21"/>
              </w:rPr>
              <w:t>激励对象获授限制性股票是否会触发权益变动</w:t>
            </w:r>
          </w:p>
        </w:tc>
        <w:tc>
          <w:tcPr>
            <w:tcW w:w="1091" w:type="pct"/>
            <w:tcBorders>
              <w:bottom w:val="single" w:color="auto" w:sz="4" w:space="0"/>
            </w:tcBorders>
            <w:noWrap w:val="0"/>
            <w:vAlign w:val="center"/>
          </w:tcPr>
          <w:p>
            <w:pPr>
              <w:spacing w:line="360" w:lineRule="auto"/>
              <w:ind w:left="211" w:hanging="210" w:hangingChars="100"/>
              <w:jc w:val="center"/>
              <w:rPr>
                <w:rFonts w:ascii="Times New Roman" w:hAnsi="Times New Roman"/>
                <w:b/>
                <w:szCs w:val="21"/>
              </w:rPr>
            </w:pPr>
          </w:p>
        </w:tc>
        <w:tc>
          <w:tcPr>
            <w:tcW w:w="1237" w:type="pct"/>
            <w:tcBorders>
              <w:bottom w:val="single" w:color="auto" w:sz="4" w:space="0"/>
            </w:tcBorders>
            <w:noWrap w:val="0"/>
            <w:vAlign w:val="center"/>
          </w:tcPr>
          <w:p>
            <w:pPr>
              <w:spacing w:line="360" w:lineRule="auto"/>
              <w:ind w:left="1"/>
              <w:jc w:val="center"/>
              <w:rPr>
                <w:rFonts w:ascii="Times New Roman" w:hAnsi="Times New Roman"/>
                <w:b/>
                <w:szCs w:val="21"/>
              </w:rPr>
            </w:pPr>
          </w:p>
        </w:tc>
        <w:tc>
          <w:tcPr>
            <w:tcW w:w="1362" w:type="pct"/>
            <w:gridSpan w:val="2"/>
            <w:tcBorders>
              <w:bottom w:val="single" w:color="auto" w:sz="4" w:space="0"/>
            </w:tcBorders>
            <w:noWrap w:val="0"/>
            <w:vAlign w:val="center"/>
          </w:tcPr>
          <w:p>
            <w:pPr>
              <w:spacing w:line="360" w:lineRule="auto"/>
              <w:ind w:left="210" w:hanging="210" w:hangingChars="100"/>
              <w:jc w:val="center"/>
              <w:rPr>
                <w:rFonts w:ascii="Times New Roman" w:hAnsi="Times New Roman"/>
                <w:szCs w:val="21"/>
              </w:rPr>
            </w:pPr>
          </w:p>
        </w:tc>
      </w:tr>
      <w:tr>
        <w:tblPrEx>
          <w:tblCellMar>
            <w:top w:w="0" w:type="dxa"/>
            <w:left w:w="108" w:type="dxa"/>
            <w:bottom w:w="0" w:type="dxa"/>
            <w:right w:w="108" w:type="dxa"/>
          </w:tblCellMar>
        </w:tblPrEx>
        <w:trPr>
          <w:trHeight w:val="3094" w:hRule="atLeast"/>
          <w:jc w:val="center"/>
        </w:trPr>
        <w:tc>
          <w:tcPr>
            <w:tcW w:w="5000" w:type="pct"/>
            <w:gridSpan w:val="5"/>
            <w:tcBorders>
              <w:top w:val="single" w:color="auto" w:sz="4" w:space="0"/>
              <w:left w:val="single" w:color="auto" w:sz="4" w:space="0"/>
              <w:bottom w:val="single" w:color="auto" w:sz="4" w:space="0"/>
              <w:right w:val="single" w:color="auto" w:sz="4" w:space="0"/>
            </w:tcBorders>
            <w:noWrap w:val="0"/>
            <w:vAlign w:val="top"/>
          </w:tcPr>
          <w:p>
            <w:pPr>
              <w:widowControl/>
              <w:spacing w:before="240" w:line="360" w:lineRule="auto"/>
              <w:rPr>
                <w:rFonts w:ascii="Times New Roman" w:hAnsi="Times New Roman"/>
                <w:b/>
                <w:szCs w:val="21"/>
              </w:rPr>
            </w:pPr>
            <w:r>
              <w:rPr>
                <w:rFonts w:hint="eastAsia" w:ascii="Times New Roman" w:hAnsi="Times New Roman"/>
                <w:b/>
                <w:szCs w:val="21"/>
              </w:rPr>
              <w:t>上市</w:t>
            </w:r>
            <w:r>
              <w:rPr>
                <w:rFonts w:ascii="Times New Roman" w:hAnsi="Times New Roman"/>
                <w:b/>
                <w:szCs w:val="21"/>
              </w:rPr>
              <w:t xml:space="preserve">公司股权激励计划限制性股票授予的简要说明： </w:t>
            </w:r>
          </w:p>
          <w:p>
            <w:pPr>
              <w:widowControl/>
              <w:spacing w:before="240" w:line="360" w:lineRule="auto"/>
              <w:rPr>
                <w:rFonts w:ascii="Times New Roman" w:hAnsi="Times New Roman"/>
                <w:b/>
                <w:szCs w:val="21"/>
              </w:rPr>
            </w:pPr>
          </w:p>
          <w:p>
            <w:pPr>
              <w:widowControl/>
              <w:spacing w:before="240" w:line="360" w:lineRule="auto"/>
              <w:rPr>
                <w:rFonts w:ascii="Times New Roman" w:hAnsi="Times New Roman"/>
                <w:b/>
                <w:szCs w:val="21"/>
              </w:rPr>
            </w:pPr>
          </w:p>
        </w:tc>
      </w:tr>
      <w:tr>
        <w:tblPrEx>
          <w:tblCellMar>
            <w:top w:w="0" w:type="dxa"/>
            <w:left w:w="108" w:type="dxa"/>
            <w:bottom w:w="0" w:type="dxa"/>
            <w:right w:w="108" w:type="dxa"/>
          </w:tblCellMar>
        </w:tblPrEx>
        <w:trPr>
          <w:trHeight w:val="465" w:hRule="atLeast"/>
          <w:jc w:val="center"/>
        </w:trPr>
        <w:tc>
          <w:tcPr>
            <w:tcW w:w="4043" w:type="pct"/>
            <w:gridSpan w:val="4"/>
            <w:tcBorders>
              <w:top w:val="single" w:color="auto" w:sz="4" w:space="0"/>
              <w:left w:val="single" w:color="auto" w:sz="4" w:space="0"/>
              <w:bottom w:val="single" w:color="auto" w:sz="4" w:space="0"/>
              <w:right w:val="single" w:color="auto" w:sz="4" w:space="0"/>
            </w:tcBorders>
            <w:shd w:val="clear" w:color="auto" w:fill="7F7F7F"/>
            <w:noWrap w:val="0"/>
            <w:vAlign w:val="center"/>
          </w:tcPr>
          <w:p>
            <w:pPr>
              <w:widowControl/>
              <w:spacing w:line="360" w:lineRule="auto"/>
              <w:jc w:val="center"/>
              <w:rPr>
                <w:rFonts w:ascii="Times New Roman" w:hAnsi="Times New Roman"/>
                <w:b/>
                <w:bCs/>
                <w:kern w:val="0"/>
                <w:szCs w:val="21"/>
              </w:rPr>
            </w:pPr>
            <w:r>
              <w:rPr>
                <w:rFonts w:ascii="Times New Roman" w:hAnsi="Times New Roman"/>
                <w:b/>
                <w:bCs/>
                <w:kern w:val="0"/>
                <w:szCs w:val="21"/>
              </w:rPr>
              <w:t>申 报 材 料</w:t>
            </w:r>
          </w:p>
        </w:tc>
        <w:tc>
          <w:tcPr>
            <w:tcW w:w="957" w:type="pct"/>
            <w:tcBorders>
              <w:top w:val="single" w:color="auto" w:sz="4" w:space="0"/>
              <w:left w:val="single" w:color="auto" w:sz="4" w:space="0"/>
              <w:bottom w:val="single" w:color="auto" w:sz="4" w:space="0"/>
              <w:right w:val="single" w:color="auto" w:sz="4" w:space="0"/>
            </w:tcBorders>
            <w:shd w:val="clear" w:color="auto" w:fill="7F7F7F"/>
            <w:noWrap w:val="0"/>
            <w:vAlign w:val="center"/>
          </w:tcPr>
          <w:p>
            <w:pPr>
              <w:widowControl/>
              <w:spacing w:line="360" w:lineRule="auto"/>
              <w:jc w:val="center"/>
              <w:rPr>
                <w:rFonts w:ascii="Times New Roman" w:hAnsi="Times New Roman"/>
                <w:b/>
                <w:bCs/>
                <w:kern w:val="0"/>
                <w:szCs w:val="21"/>
              </w:rPr>
            </w:pPr>
            <w:r>
              <w:rPr>
                <w:rFonts w:ascii="Times New Roman" w:hAnsi="Times New Roman"/>
                <w:b/>
                <w:bCs/>
                <w:kern w:val="0"/>
                <w:szCs w:val="21"/>
              </w:rPr>
              <w:t>是否齐备</w:t>
            </w:r>
          </w:p>
          <w:p>
            <w:pPr>
              <w:rPr>
                <w:rFonts w:ascii="Times New Roman" w:hAnsi="Times New Roman"/>
                <w:szCs w:val="21"/>
              </w:rPr>
            </w:pPr>
          </w:p>
          <w:p>
            <w:pPr>
              <w:rPr>
                <w:rFonts w:ascii="Times New Roman" w:hAnsi="Times New Roman"/>
                <w:szCs w:val="21"/>
              </w:rPr>
            </w:pPr>
          </w:p>
        </w:tc>
      </w:tr>
      <w:tr>
        <w:tblPrEx>
          <w:tblCellMar>
            <w:top w:w="0" w:type="dxa"/>
            <w:left w:w="108" w:type="dxa"/>
            <w:bottom w:w="0" w:type="dxa"/>
            <w:right w:w="108" w:type="dxa"/>
          </w:tblCellMar>
        </w:tblPrEx>
        <w:trPr>
          <w:trHeight w:val="465" w:hRule="atLeast"/>
          <w:jc w:val="center"/>
        </w:trPr>
        <w:tc>
          <w:tcPr>
            <w:tcW w:w="4043" w:type="pct"/>
            <w:gridSpan w:val="4"/>
            <w:tcBorders>
              <w:top w:val="single" w:color="auto" w:sz="4" w:space="0"/>
              <w:left w:val="single" w:color="auto" w:sz="4" w:space="0"/>
              <w:bottom w:val="single" w:color="auto" w:sz="4" w:space="0"/>
              <w:right w:val="single" w:color="auto" w:sz="4" w:space="0"/>
            </w:tcBorders>
            <w:noWrap w:val="0"/>
            <w:vAlign w:val="top"/>
          </w:tcPr>
          <w:p>
            <w:pPr>
              <w:widowControl/>
              <w:spacing w:line="360" w:lineRule="auto"/>
              <w:rPr>
                <w:rFonts w:ascii="Times New Roman" w:hAnsi="Times New Roman"/>
                <w:szCs w:val="21"/>
              </w:rPr>
            </w:pPr>
            <w:r>
              <w:rPr>
                <w:rFonts w:ascii="Times New Roman" w:hAnsi="Times New Roman"/>
                <w:kern w:val="0"/>
                <w:szCs w:val="21"/>
              </w:rPr>
              <w:t>1、</w:t>
            </w:r>
            <w:r>
              <w:rPr>
                <w:rFonts w:hint="eastAsia" w:ascii="Times New Roman" w:hAnsi="Times New Roman"/>
                <w:kern w:val="0"/>
                <w:szCs w:val="21"/>
              </w:rPr>
              <w:t>上市</w:t>
            </w:r>
            <w:r>
              <w:rPr>
                <w:rFonts w:ascii="Times New Roman" w:hAnsi="Times New Roman"/>
                <w:kern w:val="0"/>
                <w:szCs w:val="21"/>
              </w:rPr>
              <w:t>公司董事会关于股权激励计划限制性股票的授予申请，其内容至少应包括：股权激励计划的基本内容、已履行的审议程序、授予条件的成就情况、实施的具体方案、限售及解除限售安排（限售期不少于12个月）、已回购股份数量等；</w:t>
            </w:r>
          </w:p>
        </w:tc>
        <w:tc>
          <w:tcPr>
            <w:tcW w:w="957" w:type="pct"/>
            <w:tcBorders>
              <w:top w:val="single" w:color="auto" w:sz="4" w:space="0"/>
              <w:left w:val="single" w:color="auto" w:sz="4" w:space="0"/>
              <w:bottom w:val="single" w:color="auto" w:sz="4" w:space="0"/>
              <w:right w:val="single" w:color="auto" w:sz="4" w:space="0"/>
            </w:tcBorders>
            <w:noWrap w:val="0"/>
            <w:vAlign w:val="center"/>
          </w:tcPr>
          <w:p>
            <w:pPr>
              <w:widowControl/>
              <w:spacing w:line="360" w:lineRule="auto"/>
              <w:rPr>
                <w:rFonts w:ascii="Times New Roman" w:hAnsi="Times New Roman"/>
                <w:kern w:val="0"/>
                <w:szCs w:val="21"/>
              </w:rPr>
            </w:pPr>
          </w:p>
        </w:tc>
      </w:tr>
      <w:tr>
        <w:tblPrEx>
          <w:tblCellMar>
            <w:top w:w="0" w:type="dxa"/>
            <w:left w:w="108" w:type="dxa"/>
            <w:bottom w:w="0" w:type="dxa"/>
            <w:right w:w="108" w:type="dxa"/>
          </w:tblCellMar>
        </w:tblPrEx>
        <w:trPr>
          <w:trHeight w:val="465" w:hRule="atLeast"/>
          <w:jc w:val="center"/>
        </w:trPr>
        <w:tc>
          <w:tcPr>
            <w:tcW w:w="4043" w:type="pct"/>
            <w:gridSpan w:val="4"/>
            <w:tcBorders>
              <w:top w:val="single" w:color="auto" w:sz="4" w:space="0"/>
              <w:left w:val="single" w:color="auto" w:sz="4" w:space="0"/>
              <w:bottom w:val="single" w:color="auto" w:sz="4" w:space="0"/>
              <w:right w:val="single" w:color="auto" w:sz="4" w:space="0"/>
            </w:tcBorders>
            <w:noWrap w:val="0"/>
            <w:vAlign w:val="top"/>
          </w:tcPr>
          <w:p>
            <w:pPr>
              <w:widowControl/>
              <w:spacing w:line="360" w:lineRule="auto"/>
              <w:rPr>
                <w:rFonts w:ascii="Times New Roman" w:hAnsi="Times New Roman"/>
                <w:szCs w:val="21"/>
              </w:rPr>
            </w:pPr>
            <w:r>
              <w:rPr>
                <w:rFonts w:ascii="Times New Roman" w:hAnsi="Times New Roman"/>
                <w:szCs w:val="21"/>
              </w:rPr>
              <w:t>2、国资、外资等相关主管机关核准、登记、备案相关文件（如有）；</w:t>
            </w:r>
          </w:p>
        </w:tc>
        <w:tc>
          <w:tcPr>
            <w:tcW w:w="957" w:type="pct"/>
            <w:tcBorders>
              <w:top w:val="single" w:color="auto" w:sz="4" w:space="0"/>
              <w:left w:val="single" w:color="auto" w:sz="4" w:space="0"/>
              <w:bottom w:val="single" w:color="auto" w:sz="4" w:space="0"/>
              <w:right w:val="single" w:color="auto" w:sz="4" w:space="0"/>
            </w:tcBorders>
            <w:noWrap w:val="0"/>
            <w:vAlign w:val="center"/>
          </w:tcPr>
          <w:p>
            <w:pPr>
              <w:widowControl/>
              <w:spacing w:line="360" w:lineRule="auto"/>
              <w:rPr>
                <w:rFonts w:ascii="Times New Roman" w:hAnsi="Times New Roman"/>
                <w:kern w:val="0"/>
                <w:szCs w:val="21"/>
              </w:rPr>
            </w:pPr>
          </w:p>
        </w:tc>
      </w:tr>
      <w:tr>
        <w:tblPrEx>
          <w:tblCellMar>
            <w:top w:w="0" w:type="dxa"/>
            <w:left w:w="108" w:type="dxa"/>
            <w:bottom w:w="0" w:type="dxa"/>
            <w:right w:w="108" w:type="dxa"/>
          </w:tblCellMar>
        </w:tblPrEx>
        <w:trPr>
          <w:trHeight w:val="465" w:hRule="atLeast"/>
          <w:jc w:val="center"/>
        </w:trPr>
        <w:tc>
          <w:tcPr>
            <w:tcW w:w="4043" w:type="pct"/>
            <w:gridSpan w:val="4"/>
            <w:tcBorders>
              <w:top w:val="single" w:color="auto" w:sz="4" w:space="0"/>
              <w:left w:val="single" w:color="auto" w:sz="4" w:space="0"/>
              <w:bottom w:val="single" w:color="auto" w:sz="4" w:space="0"/>
              <w:right w:val="single" w:color="auto" w:sz="4" w:space="0"/>
            </w:tcBorders>
            <w:noWrap w:val="0"/>
            <w:vAlign w:val="top"/>
          </w:tcPr>
          <w:p>
            <w:pPr>
              <w:widowControl/>
              <w:spacing w:line="360" w:lineRule="auto"/>
              <w:rPr>
                <w:rFonts w:ascii="Times New Roman" w:hAnsi="Times New Roman"/>
                <w:szCs w:val="21"/>
              </w:rPr>
            </w:pPr>
            <w:r>
              <w:rPr>
                <w:rFonts w:ascii="Times New Roman" w:hAnsi="Times New Roman"/>
                <w:szCs w:val="21"/>
              </w:rPr>
              <w:t>3、符合《证券法》规定的会计师事务所出具的验资报告；</w:t>
            </w:r>
          </w:p>
        </w:tc>
        <w:tc>
          <w:tcPr>
            <w:tcW w:w="957" w:type="pct"/>
            <w:tcBorders>
              <w:top w:val="single" w:color="auto" w:sz="4" w:space="0"/>
              <w:left w:val="single" w:color="auto" w:sz="4" w:space="0"/>
              <w:bottom w:val="single" w:color="auto" w:sz="4" w:space="0"/>
              <w:right w:val="single" w:color="auto" w:sz="4" w:space="0"/>
            </w:tcBorders>
            <w:noWrap w:val="0"/>
            <w:vAlign w:val="center"/>
          </w:tcPr>
          <w:p>
            <w:pPr>
              <w:widowControl/>
              <w:spacing w:line="360" w:lineRule="auto"/>
              <w:rPr>
                <w:rFonts w:ascii="Times New Roman" w:hAnsi="Times New Roman"/>
                <w:kern w:val="0"/>
                <w:szCs w:val="21"/>
              </w:rPr>
            </w:pPr>
          </w:p>
        </w:tc>
      </w:tr>
      <w:tr>
        <w:tblPrEx>
          <w:tblCellMar>
            <w:top w:w="0" w:type="dxa"/>
            <w:left w:w="108" w:type="dxa"/>
            <w:bottom w:w="0" w:type="dxa"/>
            <w:right w:w="108" w:type="dxa"/>
          </w:tblCellMar>
        </w:tblPrEx>
        <w:trPr>
          <w:trHeight w:val="465" w:hRule="atLeast"/>
          <w:jc w:val="center"/>
        </w:trPr>
        <w:tc>
          <w:tcPr>
            <w:tcW w:w="4043" w:type="pct"/>
            <w:gridSpan w:val="4"/>
            <w:tcBorders>
              <w:top w:val="single" w:color="auto" w:sz="4" w:space="0"/>
              <w:left w:val="single" w:color="auto" w:sz="4" w:space="0"/>
              <w:bottom w:val="single" w:color="auto" w:sz="4" w:space="0"/>
              <w:right w:val="single" w:color="auto" w:sz="4" w:space="0"/>
            </w:tcBorders>
            <w:noWrap w:val="0"/>
            <w:vAlign w:val="top"/>
          </w:tcPr>
          <w:p>
            <w:pPr>
              <w:widowControl/>
              <w:spacing w:line="360" w:lineRule="auto"/>
              <w:rPr>
                <w:rFonts w:ascii="Times New Roman" w:hAnsi="Times New Roman"/>
                <w:szCs w:val="21"/>
              </w:rPr>
            </w:pPr>
            <w:r>
              <w:rPr>
                <w:rFonts w:ascii="Times New Roman" w:hAnsi="Times New Roman"/>
                <w:szCs w:val="21"/>
              </w:rPr>
              <w:t>4、风险确认书（如有）；</w:t>
            </w:r>
          </w:p>
        </w:tc>
        <w:tc>
          <w:tcPr>
            <w:tcW w:w="957" w:type="pct"/>
            <w:tcBorders>
              <w:top w:val="single" w:color="auto" w:sz="4" w:space="0"/>
              <w:left w:val="single" w:color="auto" w:sz="4" w:space="0"/>
              <w:bottom w:val="single" w:color="auto" w:sz="4" w:space="0"/>
              <w:right w:val="single" w:color="auto" w:sz="4" w:space="0"/>
            </w:tcBorders>
            <w:noWrap w:val="0"/>
            <w:vAlign w:val="center"/>
          </w:tcPr>
          <w:p>
            <w:pPr>
              <w:widowControl/>
              <w:spacing w:line="360" w:lineRule="auto"/>
              <w:rPr>
                <w:rFonts w:ascii="Times New Roman" w:hAnsi="Times New Roman"/>
                <w:kern w:val="0"/>
                <w:szCs w:val="21"/>
              </w:rPr>
            </w:pPr>
          </w:p>
        </w:tc>
      </w:tr>
      <w:tr>
        <w:tblPrEx>
          <w:tblCellMar>
            <w:top w:w="0" w:type="dxa"/>
            <w:left w:w="108" w:type="dxa"/>
            <w:bottom w:w="0" w:type="dxa"/>
            <w:right w:w="108" w:type="dxa"/>
          </w:tblCellMar>
        </w:tblPrEx>
        <w:trPr>
          <w:trHeight w:val="465" w:hRule="atLeast"/>
          <w:jc w:val="center"/>
        </w:trPr>
        <w:tc>
          <w:tcPr>
            <w:tcW w:w="4043" w:type="pct"/>
            <w:gridSpan w:val="4"/>
            <w:tcBorders>
              <w:top w:val="single" w:color="auto" w:sz="4" w:space="0"/>
              <w:left w:val="single" w:color="auto" w:sz="4" w:space="0"/>
              <w:bottom w:val="single" w:color="auto" w:sz="4" w:space="0"/>
              <w:right w:val="single" w:color="auto" w:sz="4" w:space="0"/>
            </w:tcBorders>
            <w:noWrap w:val="0"/>
            <w:vAlign w:val="top"/>
          </w:tcPr>
          <w:p>
            <w:pPr>
              <w:widowControl/>
              <w:spacing w:line="360" w:lineRule="auto"/>
              <w:rPr>
                <w:rFonts w:ascii="Times New Roman" w:hAnsi="Times New Roman"/>
                <w:kern w:val="0"/>
                <w:szCs w:val="21"/>
              </w:rPr>
            </w:pPr>
            <w:r>
              <w:rPr>
                <w:rFonts w:ascii="Times New Roman" w:hAnsi="Times New Roman"/>
                <w:szCs w:val="21"/>
              </w:rPr>
              <w:t>5、中国证监会及</w:t>
            </w:r>
            <w:r>
              <w:rPr>
                <w:rFonts w:hint="eastAsia" w:ascii="Times New Roman" w:hAnsi="Times New Roman"/>
                <w:szCs w:val="21"/>
              </w:rPr>
              <w:t>北京证券</w:t>
            </w:r>
            <w:r>
              <w:rPr>
                <w:rFonts w:ascii="Times New Roman" w:hAnsi="Times New Roman"/>
                <w:szCs w:val="21"/>
              </w:rPr>
              <w:t>交易所要求的其他文件。</w:t>
            </w:r>
          </w:p>
        </w:tc>
        <w:tc>
          <w:tcPr>
            <w:tcW w:w="957" w:type="pct"/>
            <w:tcBorders>
              <w:top w:val="single" w:color="auto" w:sz="4" w:space="0"/>
              <w:left w:val="single" w:color="auto" w:sz="4" w:space="0"/>
              <w:bottom w:val="single" w:color="auto" w:sz="4" w:space="0"/>
              <w:right w:val="single" w:color="auto" w:sz="4" w:space="0"/>
            </w:tcBorders>
            <w:noWrap w:val="0"/>
            <w:vAlign w:val="center"/>
          </w:tcPr>
          <w:p>
            <w:pPr>
              <w:widowControl/>
              <w:spacing w:line="360" w:lineRule="auto"/>
              <w:rPr>
                <w:rFonts w:ascii="Times New Roman" w:hAnsi="Times New Roman"/>
                <w:kern w:val="0"/>
                <w:szCs w:val="21"/>
              </w:rPr>
            </w:pPr>
          </w:p>
        </w:tc>
      </w:tr>
      <w:tr>
        <w:tblPrEx>
          <w:tblCellMar>
            <w:top w:w="0" w:type="dxa"/>
            <w:left w:w="108" w:type="dxa"/>
            <w:bottom w:w="0" w:type="dxa"/>
            <w:right w:w="108" w:type="dxa"/>
          </w:tblCellMar>
        </w:tblPrEx>
        <w:trPr>
          <w:trHeight w:val="345" w:hRule="atLeast"/>
          <w:jc w:val="center"/>
        </w:trPr>
        <w:tc>
          <w:tcPr>
            <w:tcW w:w="5000" w:type="pct"/>
            <w:gridSpan w:val="5"/>
            <w:tcBorders>
              <w:top w:val="single" w:color="auto" w:sz="4" w:space="0"/>
              <w:left w:val="single" w:color="auto" w:sz="4" w:space="0"/>
              <w:bottom w:val="single" w:color="auto" w:sz="4" w:space="0"/>
              <w:right w:val="single" w:color="auto" w:sz="4" w:space="0"/>
            </w:tcBorders>
            <w:shd w:val="clear" w:color="auto" w:fill="7F7F7F"/>
            <w:noWrap w:val="0"/>
            <w:vAlign w:val="top"/>
          </w:tcPr>
          <w:p>
            <w:pPr>
              <w:widowControl/>
              <w:spacing w:line="360" w:lineRule="auto"/>
              <w:jc w:val="center"/>
              <w:rPr>
                <w:rFonts w:ascii="Times New Roman" w:hAnsi="Times New Roman"/>
                <w:b/>
                <w:bCs/>
                <w:kern w:val="0"/>
                <w:szCs w:val="21"/>
              </w:rPr>
            </w:pPr>
            <w:r>
              <w:rPr>
                <w:rFonts w:ascii="Times New Roman" w:hAnsi="Times New Roman"/>
                <w:b/>
                <w:bCs/>
                <w:kern w:val="0"/>
                <w:szCs w:val="21"/>
              </w:rPr>
              <w:t>董事会声明</w:t>
            </w:r>
          </w:p>
        </w:tc>
      </w:tr>
      <w:tr>
        <w:tblPrEx>
          <w:tblCellMar>
            <w:top w:w="0" w:type="dxa"/>
            <w:left w:w="108" w:type="dxa"/>
            <w:bottom w:w="0" w:type="dxa"/>
            <w:right w:w="108" w:type="dxa"/>
          </w:tblCellMar>
        </w:tblPrEx>
        <w:trPr>
          <w:cantSplit/>
          <w:trHeight w:val="624" w:hRule="atLeast"/>
          <w:jc w:val="center"/>
        </w:trPr>
        <w:tc>
          <w:tcPr>
            <w:tcW w:w="5000" w:type="pct"/>
            <w:gridSpan w:val="5"/>
            <w:tcBorders>
              <w:top w:val="single" w:color="auto" w:sz="4" w:space="0"/>
              <w:left w:val="single" w:color="auto" w:sz="4" w:space="0"/>
              <w:bottom w:val="single" w:color="auto" w:sz="4" w:space="0"/>
              <w:right w:val="single" w:color="auto" w:sz="4" w:space="0"/>
            </w:tcBorders>
            <w:noWrap w:val="0"/>
            <w:vAlign w:val="top"/>
          </w:tcPr>
          <w:p>
            <w:pPr>
              <w:widowControl/>
              <w:spacing w:line="360" w:lineRule="auto"/>
              <w:ind w:firstLine="540"/>
              <w:rPr>
                <w:rFonts w:ascii="Times New Roman" w:hAnsi="Times New Roman"/>
                <w:szCs w:val="21"/>
              </w:rPr>
            </w:pPr>
            <w:r>
              <w:rPr>
                <w:rFonts w:ascii="Times New Roman" w:hAnsi="Times New Roman"/>
                <w:szCs w:val="21"/>
              </w:rPr>
              <w:t>本公司全体董事承诺：</w:t>
            </w:r>
          </w:p>
          <w:p>
            <w:pPr>
              <w:widowControl/>
              <w:spacing w:line="360" w:lineRule="auto"/>
              <w:ind w:firstLine="540"/>
              <w:rPr>
                <w:rFonts w:ascii="Times New Roman" w:hAnsi="Times New Roman"/>
                <w:szCs w:val="21"/>
              </w:rPr>
            </w:pPr>
            <w:r>
              <w:rPr>
                <w:rFonts w:hint="eastAsia" w:ascii="Times New Roman" w:hAnsi="Times New Roman" w:eastAsia="宋体"/>
                <w:szCs w:val="21"/>
              </w:rPr>
              <w:t>“</w:t>
            </w:r>
            <w:r>
              <w:rPr>
                <w:rFonts w:ascii="Times New Roman" w:hAnsi="Times New Roman"/>
                <w:szCs w:val="21"/>
              </w:rPr>
              <w:t>所有信披文件和申报材料均不存在虚假记载、误导性陈述或重大遗漏，且电子版文件内容、格式与纸质材料一致。本公司全体董事对其真实性、准确性、完整性、一致性承担个别和连带的法律责任。</w:t>
            </w:r>
            <w:r>
              <w:rPr>
                <w:rFonts w:hint="eastAsia" w:ascii="Times New Roman" w:hAnsi="Times New Roman" w:eastAsia="宋体"/>
                <w:szCs w:val="21"/>
              </w:rPr>
              <w:t>”</w:t>
            </w:r>
            <w:r>
              <w:rPr>
                <w:rFonts w:hint="eastAsia" w:ascii="仿宋" w:hAnsi="仿宋" w:eastAsia="仿宋" w:cs="仿宋"/>
                <w:szCs w:val="21"/>
              </w:rPr>
              <w:t>　</w:t>
            </w:r>
            <w:r>
              <w:rPr>
                <w:rFonts w:ascii="Times New Roman" w:hAnsi="Times New Roman"/>
                <w:szCs w:val="21"/>
              </w:rPr>
              <w:t xml:space="preserve">　　　 </w:t>
            </w:r>
          </w:p>
          <w:p>
            <w:pPr>
              <w:widowControl/>
              <w:spacing w:line="360" w:lineRule="auto"/>
              <w:ind w:firstLine="540"/>
              <w:rPr>
                <w:rFonts w:ascii="Times New Roman" w:hAnsi="Times New Roman"/>
                <w:szCs w:val="21"/>
              </w:rPr>
            </w:pPr>
            <w:r>
              <w:rPr>
                <w:rFonts w:ascii="Times New Roman" w:hAnsi="Times New Roman"/>
                <w:szCs w:val="21"/>
              </w:rPr>
              <w:t>全体董事签字处：</w:t>
            </w:r>
          </w:p>
          <w:p>
            <w:pPr>
              <w:widowControl/>
              <w:spacing w:line="360" w:lineRule="auto"/>
              <w:rPr>
                <w:rFonts w:ascii="Times New Roman" w:hAnsi="Times New Roman"/>
                <w:szCs w:val="21"/>
              </w:rPr>
            </w:pPr>
          </w:p>
          <w:p>
            <w:pPr>
              <w:widowControl/>
              <w:spacing w:line="360" w:lineRule="auto"/>
              <w:ind w:right="484" w:firstLine="480"/>
              <w:jc w:val="right"/>
              <w:rPr>
                <w:rFonts w:ascii="Times New Roman" w:hAnsi="Times New Roman"/>
                <w:bCs/>
                <w:kern w:val="0"/>
                <w:szCs w:val="21"/>
              </w:rPr>
            </w:pPr>
            <w:r>
              <w:rPr>
                <w:rFonts w:ascii="Times New Roman" w:hAnsi="Times New Roman"/>
                <w:szCs w:val="21"/>
              </w:rPr>
              <w:t>XXXX股份有限公司董事会（盖章）</w:t>
            </w:r>
            <w:r>
              <w:rPr>
                <w:rFonts w:ascii="Times New Roman" w:hAnsi="Times New Roman"/>
                <w:bCs/>
                <w:kern w:val="0"/>
                <w:szCs w:val="21"/>
              </w:rPr>
              <w:t xml:space="preserve"> </w:t>
            </w:r>
          </w:p>
          <w:p>
            <w:pPr>
              <w:widowControl/>
              <w:spacing w:line="360" w:lineRule="auto"/>
              <w:ind w:right="964" w:firstLine="480"/>
              <w:jc w:val="center"/>
              <w:rPr>
                <w:rFonts w:ascii="Times New Roman" w:hAnsi="Times New Roman"/>
                <w:b/>
                <w:bCs/>
                <w:kern w:val="0"/>
                <w:szCs w:val="21"/>
              </w:rPr>
            </w:pPr>
            <w:r>
              <w:rPr>
                <w:rFonts w:ascii="Times New Roman" w:hAnsi="Times New Roman"/>
                <w:bCs/>
                <w:kern w:val="0"/>
                <w:szCs w:val="21"/>
              </w:rPr>
              <w:t xml:space="preserve">                                                    年  月  日 </w:t>
            </w:r>
          </w:p>
        </w:tc>
      </w:tr>
    </w:tbl>
    <w:p>
      <w:pPr>
        <w:rPr>
          <w:rFonts w:ascii="Times New Roman" w:hAnsi="Times New Roman"/>
        </w:rPr>
      </w:pPr>
    </w:p>
    <w:p>
      <w:pPr>
        <w:rPr>
          <w:rFonts w:ascii="Times New Roman" w:hAnsi="Times New Roman"/>
        </w:rPr>
        <w:sectPr>
          <w:footerReference r:id="rId3" w:type="default"/>
          <w:type w:val="continuous"/>
          <w:pgSz w:w="11906" w:h="16838"/>
          <w:pgMar w:top="2098" w:right="1587" w:bottom="1984" w:left="1587" w:header="851" w:footer="992" w:gutter="0"/>
          <w:pgNumType w:fmt="numberInDash"/>
          <w:cols w:space="720" w:num="1"/>
          <w:docGrid w:type="lines" w:linePitch="312" w:charSpace="0"/>
        </w:sectPr>
      </w:pPr>
    </w:p>
    <w:p>
      <w:pPr>
        <w:rPr>
          <w:rFonts w:ascii="Times New Roman" w:hAnsi="Times New Roman" w:eastAsia="黑体"/>
          <w:sz w:val="32"/>
          <w:szCs w:val="32"/>
        </w:rPr>
      </w:pPr>
      <w:r>
        <w:rPr>
          <w:rFonts w:ascii="Times New Roman" w:hAnsi="Times New Roman" w:eastAsia="黑体"/>
          <w:sz w:val="32"/>
          <w:szCs w:val="32"/>
        </w:rPr>
        <w:t>附表</w:t>
      </w:r>
    </w:p>
    <w:p>
      <w:pPr>
        <w:autoSpaceDE w:val="0"/>
        <w:autoSpaceDN w:val="0"/>
        <w:adjustRightInd w:val="0"/>
        <w:jc w:val="center"/>
        <w:textAlignment w:val="center"/>
        <w:rPr>
          <w:rFonts w:ascii="Times New Roman" w:hAnsi="Times New Roman" w:eastAsia="仿宋"/>
          <w:b/>
          <w:color w:val="000000"/>
          <w:kern w:val="0"/>
          <w:sz w:val="28"/>
          <w:szCs w:val="28"/>
          <w:lang w:val="zh-CN"/>
        </w:rPr>
      </w:pPr>
      <w:r>
        <w:rPr>
          <w:rFonts w:ascii="Times New Roman" w:hAnsi="Times New Roman" w:eastAsia="仿宋"/>
          <w:b/>
          <w:color w:val="000000"/>
          <w:kern w:val="0"/>
          <w:sz w:val="28"/>
          <w:szCs w:val="28"/>
          <w:lang w:val="zh-CN"/>
        </w:rPr>
        <w:t>XXXX股份有限公司股权激励计划限制性股票授予登记申请表</w:t>
      </w:r>
    </w:p>
    <w:p>
      <w:pPr>
        <w:spacing w:before="240" w:line="400" w:lineRule="exact"/>
        <w:ind w:firstLine="421" w:firstLineChars="150"/>
        <w:rPr>
          <w:rFonts w:ascii="Times New Roman" w:hAnsi="Times New Roman" w:eastAsia="仿宋"/>
          <w:b/>
          <w:sz w:val="24"/>
          <w:szCs w:val="24"/>
        </w:rPr>
      </w:pPr>
      <w:r>
        <w:rPr>
          <w:rFonts w:ascii="Times New Roman" w:hAnsi="Times New Roman" w:eastAsia="仿宋"/>
          <w:b/>
          <w:sz w:val="28"/>
          <w:szCs w:val="24"/>
        </w:rPr>
        <w:t xml:space="preserve">证券简称：XXXX                       证券代码：XXXX                            单位：股  </w:t>
      </w:r>
      <w:r>
        <w:rPr>
          <w:rFonts w:ascii="Times New Roman" w:hAnsi="Times New Roman" w:eastAsia="仿宋"/>
          <w:b/>
          <w:sz w:val="24"/>
          <w:szCs w:val="24"/>
        </w:rPr>
        <w:t xml:space="preserve"> </w:t>
      </w:r>
    </w:p>
    <w:tbl>
      <w:tblPr>
        <w:tblStyle w:val="10"/>
        <w:tblW w:w="13320" w:type="dxa"/>
        <w:jc w:val="center"/>
        <w:tblLayout w:type="fixed"/>
        <w:tblCellMar>
          <w:top w:w="0" w:type="dxa"/>
          <w:left w:w="0" w:type="dxa"/>
          <w:bottom w:w="0" w:type="dxa"/>
          <w:right w:w="0" w:type="dxa"/>
        </w:tblCellMar>
      </w:tblPr>
      <w:tblGrid>
        <w:gridCol w:w="988"/>
        <w:gridCol w:w="1842"/>
        <w:gridCol w:w="3402"/>
        <w:gridCol w:w="1843"/>
        <w:gridCol w:w="1985"/>
        <w:gridCol w:w="3260"/>
      </w:tblGrid>
      <w:tr>
        <w:tblPrEx>
          <w:tblCellMar>
            <w:top w:w="0" w:type="dxa"/>
            <w:left w:w="0" w:type="dxa"/>
            <w:bottom w:w="0" w:type="dxa"/>
            <w:right w:w="0" w:type="dxa"/>
          </w:tblCellMar>
        </w:tblPrEx>
        <w:trPr>
          <w:trHeight w:val="567" w:hRule="atLeast"/>
          <w:jc w:val="center"/>
        </w:trPr>
        <w:tc>
          <w:tcPr>
            <w:tcW w:w="988" w:type="dxa"/>
            <w:tcBorders>
              <w:top w:val="single" w:color="000000" w:sz="4" w:space="0"/>
              <w:left w:val="single" w:color="000000" w:sz="4"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textAlignment w:val="center"/>
              <w:rPr>
                <w:rFonts w:ascii="Times New Roman" w:hAnsi="Times New Roman" w:eastAsia="仿宋"/>
                <w:b/>
                <w:color w:val="000000"/>
                <w:kern w:val="0"/>
                <w:sz w:val="24"/>
                <w:szCs w:val="24"/>
                <w:lang w:val="zh-CN"/>
              </w:rPr>
            </w:pPr>
            <w:r>
              <w:rPr>
                <w:rFonts w:ascii="Times New Roman" w:hAnsi="Times New Roman" w:eastAsia="仿宋"/>
                <w:b/>
                <w:color w:val="000000"/>
                <w:kern w:val="0"/>
                <w:sz w:val="24"/>
                <w:szCs w:val="24"/>
                <w:lang w:val="zh-CN"/>
              </w:rPr>
              <w:t>序号</w:t>
            </w:r>
          </w:p>
        </w:tc>
        <w:tc>
          <w:tcPr>
            <w:tcW w:w="1842" w:type="dxa"/>
            <w:tcBorders>
              <w:top w:val="single" w:color="000000" w:sz="4"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textAlignment w:val="center"/>
              <w:rPr>
                <w:rFonts w:ascii="Times New Roman" w:hAnsi="Times New Roman" w:eastAsia="仿宋"/>
                <w:b/>
                <w:color w:val="000000"/>
                <w:kern w:val="0"/>
                <w:sz w:val="24"/>
                <w:szCs w:val="24"/>
                <w:lang w:val="zh-CN"/>
              </w:rPr>
            </w:pPr>
            <w:r>
              <w:rPr>
                <w:rFonts w:ascii="Times New Roman" w:hAnsi="Times New Roman" w:eastAsia="仿宋"/>
                <w:b/>
                <w:color w:val="000000"/>
                <w:kern w:val="0"/>
                <w:sz w:val="24"/>
                <w:szCs w:val="24"/>
                <w:lang w:val="zh-CN"/>
              </w:rPr>
              <w:t>激励对象姓名</w:t>
            </w:r>
          </w:p>
        </w:tc>
        <w:tc>
          <w:tcPr>
            <w:tcW w:w="3402" w:type="dxa"/>
            <w:tcBorders>
              <w:top w:val="single" w:color="000000" w:sz="4"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textAlignment w:val="center"/>
              <w:rPr>
                <w:rFonts w:ascii="Times New Roman" w:hAnsi="Times New Roman" w:eastAsia="仿宋"/>
                <w:b/>
                <w:color w:val="000000"/>
                <w:kern w:val="0"/>
                <w:sz w:val="24"/>
                <w:szCs w:val="24"/>
                <w:lang w:val="zh-CN"/>
              </w:rPr>
            </w:pPr>
            <w:r>
              <w:rPr>
                <w:rFonts w:ascii="Times New Roman" w:hAnsi="Times New Roman" w:eastAsia="仿宋"/>
                <w:b/>
                <w:color w:val="000000"/>
                <w:kern w:val="0"/>
                <w:sz w:val="24"/>
                <w:szCs w:val="24"/>
                <w:lang w:val="zh-CN"/>
              </w:rPr>
              <w:t>是否为董事或高级管理人员</w:t>
            </w:r>
          </w:p>
        </w:tc>
        <w:tc>
          <w:tcPr>
            <w:tcW w:w="1843" w:type="dxa"/>
            <w:tcBorders>
              <w:top w:val="single" w:color="000000" w:sz="4"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textAlignment w:val="center"/>
              <w:rPr>
                <w:rFonts w:ascii="Times New Roman" w:hAnsi="Times New Roman" w:eastAsia="仿宋"/>
                <w:b/>
                <w:color w:val="000000"/>
                <w:kern w:val="0"/>
                <w:sz w:val="24"/>
                <w:szCs w:val="24"/>
                <w:lang w:val="zh-CN"/>
              </w:rPr>
            </w:pPr>
            <w:r>
              <w:rPr>
                <w:rFonts w:ascii="Times New Roman" w:hAnsi="Times New Roman" w:eastAsia="仿宋"/>
                <w:b/>
                <w:color w:val="000000"/>
                <w:kern w:val="0"/>
                <w:sz w:val="24"/>
                <w:szCs w:val="24"/>
                <w:lang w:val="zh-CN"/>
              </w:rPr>
              <w:t>身份证号</w:t>
            </w:r>
          </w:p>
        </w:tc>
        <w:tc>
          <w:tcPr>
            <w:tcW w:w="1985" w:type="dxa"/>
            <w:tcBorders>
              <w:top w:val="single" w:color="000000" w:sz="4" w:space="0"/>
              <w:left w:val="single" w:color="000000" w:sz="2" w:space="0"/>
              <w:bottom w:val="single" w:color="000000" w:sz="2" w:space="0"/>
              <w:right w:val="single" w:color="000000" w:sz="2" w:space="0"/>
            </w:tcBorders>
            <w:noWrap w:val="0"/>
            <w:vAlign w:val="center"/>
          </w:tcPr>
          <w:p>
            <w:pPr>
              <w:autoSpaceDE w:val="0"/>
              <w:autoSpaceDN w:val="0"/>
              <w:adjustRightInd w:val="0"/>
              <w:jc w:val="center"/>
              <w:textAlignment w:val="center"/>
              <w:rPr>
                <w:rFonts w:ascii="Times New Roman" w:hAnsi="Times New Roman" w:eastAsia="仿宋"/>
                <w:b/>
                <w:color w:val="000000"/>
                <w:kern w:val="0"/>
                <w:sz w:val="24"/>
                <w:szCs w:val="24"/>
                <w:lang w:val="zh-CN"/>
              </w:rPr>
            </w:pPr>
            <w:r>
              <w:rPr>
                <w:rFonts w:ascii="Times New Roman" w:hAnsi="Times New Roman" w:eastAsia="仿宋"/>
                <w:b/>
                <w:color w:val="000000"/>
                <w:kern w:val="0"/>
                <w:sz w:val="24"/>
                <w:szCs w:val="24"/>
                <w:lang w:val="zh-CN"/>
              </w:rPr>
              <w:t>证券账户号码</w:t>
            </w:r>
          </w:p>
        </w:tc>
        <w:tc>
          <w:tcPr>
            <w:tcW w:w="3260" w:type="dxa"/>
            <w:tcBorders>
              <w:top w:val="single" w:color="000000" w:sz="4"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textAlignment w:val="center"/>
              <w:rPr>
                <w:rFonts w:ascii="Times New Roman" w:hAnsi="Times New Roman" w:eastAsia="仿宋"/>
                <w:b/>
                <w:color w:val="000000"/>
                <w:kern w:val="0"/>
                <w:sz w:val="24"/>
                <w:szCs w:val="24"/>
                <w:lang w:val="zh-CN"/>
              </w:rPr>
            </w:pPr>
            <w:r>
              <w:rPr>
                <w:rFonts w:ascii="Times New Roman" w:hAnsi="Times New Roman" w:eastAsia="仿宋"/>
                <w:b/>
                <w:color w:val="000000"/>
                <w:kern w:val="0"/>
                <w:sz w:val="24"/>
                <w:szCs w:val="24"/>
                <w:lang w:val="zh-CN"/>
              </w:rPr>
              <w:t>本次授予限制性股票数量</w:t>
            </w:r>
          </w:p>
        </w:tc>
      </w:tr>
      <w:tr>
        <w:tblPrEx>
          <w:tblCellMar>
            <w:top w:w="0" w:type="dxa"/>
            <w:left w:w="0" w:type="dxa"/>
            <w:bottom w:w="0" w:type="dxa"/>
            <w:right w:w="0" w:type="dxa"/>
          </w:tblCellMar>
        </w:tblPrEx>
        <w:trPr>
          <w:trHeight w:val="567" w:hRule="atLeast"/>
          <w:jc w:val="center"/>
        </w:trPr>
        <w:tc>
          <w:tcPr>
            <w:tcW w:w="988" w:type="dxa"/>
            <w:tcBorders>
              <w:top w:val="single" w:color="000000" w:sz="2" w:space="0"/>
              <w:left w:val="single" w:color="000000" w:sz="4"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textAlignment w:val="center"/>
              <w:rPr>
                <w:rFonts w:ascii="Times New Roman" w:hAnsi="Times New Roman" w:eastAsia="仿宋"/>
                <w:color w:val="000000"/>
                <w:kern w:val="0"/>
                <w:sz w:val="24"/>
                <w:szCs w:val="24"/>
                <w:lang w:val="zh-CN"/>
              </w:rPr>
            </w:pPr>
            <w:r>
              <w:rPr>
                <w:rFonts w:ascii="Times New Roman" w:hAnsi="Times New Roman" w:eastAsia="仿宋"/>
                <w:color w:val="000000"/>
                <w:kern w:val="0"/>
                <w:sz w:val="24"/>
                <w:szCs w:val="24"/>
                <w:lang w:val="zh-CN"/>
              </w:rPr>
              <w:t>1</w:t>
            </w:r>
          </w:p>
        </w:tc>
        <w:tc>
          <w:tcPr>
            <w:tcW w:w="1842" w:type="dxa"/>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3402" w:type="dxa"/>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1843" w:type="dxa"/>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1985" w:type="dxa"/>
            <w:tcBorders>
              <w:top w:val="single" w:color="000000" w:sz="2" w:space="0"/>
              <w:left w:val="single" w:color="000000" w:sz="2" w:space="0"/>
              <w:bottom w:val="single" w:color="000000" w:sz="2" w:space="0"/>
              <w:right w:val="single" w:color="000000" w:sz="2" w:space="0"/>
            </w:tcBorders>
            <w:noWrap w:val="0"/>
            <w:vAlign w:val="center"/>
          </w:tcPr>
          <w:p>
            <w:pPr>
              <w:autoSpaceDE w:val="0"/>
              <w:autoSpaceDN w:val="0"/>
              <w:adjustRightInd w:val="0"/>
              <w:jc w:val="center"/>
              <w:rPr>
                <w:rFonts w:ascii="Times New Roman" w:hAnsi="Times New Roman" w:eastAsia="仿宋"/>
                <w:kern w:val="0"/>
                <w:sz w:val="24"/>
                <w:szCs w:val="24"/>
              </w:rPr>
            </w:pPr>
          </w:p>
        </w:tc>
        <w:tc>
          <w:tcPr>
            <w:tcW w:w="3260" w:type="dxa"/>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r>
      <w:tr>
        <w:tblPrEx>
          <w:tblCellMar>
            <w:top w:w="0" w:type="dxa"/>
            <w:left w:w="0" w:type="dxa"/>
            <w:bottom w:w="0" w:type="dxa"/>
            <w:right w:w="0" w:type="dxa"/>
          </w:tblCellMar>
        </w:tblPrEx>
        <w:trPr>
          <w:trHeight w:val="567" w:hRule="atLeast"/>
          <w:jc w:val="center"/>
        </w:trPr>
        <w:tc>
          <w:tcPr>
            <w:tcW w:w="988" w:type="dxa"/>
            <w:tcBorders>
              <w:top w:val="single" w:color="000000" w:sz="2" w:space="0"/>
              <w:left w:val="single" w:color="000000" w:sz="4"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textAlignment w:val="center"/>
              <w:rPr>
                <w:rFonts w:ascii="Times New Roman" w:hAnsi="Times New Roman" w:eastAsia="仿宋"/>
                <w:color w:val="000000"/>
                <w:kern w:val="0"/>
                <w:sz w:val="24"/>
                <w:szCs w:val="24"/>
                <w:lang w:val="zh-CN"/>
              </w:rPr>
            </w:pPr>
            <w:r>
              <w:rPr>
                <w:rFonts w:ascii="Times New Roman" w:hAnsi="Times New Roman" w:eastAsia="仿宋"/>
                <w:color w:val="000000"/>
                <w:kern w:val="0"/>
                <w:sz w:val="24"/>
                <w:szCs w:val="24"/>
                <w:lang w:val="zh-CN"/>
              </w:rPr>
              <w:t>2</w:t>
            </w:r>
          </w:p>
        </w:tc>
        <w:tc>
          <w:tcPr>
            <w:tcW w:w="1842" w:type="dxa"/>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3402" w:type="dxa"/>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1843" w:type="dxa"/>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1985" w:type="dxa"/>
            <w:tcBorders>
              <w:top w:val="single" w:color="000000" w:sz="2" w:space="0"/>
              <w:left w:val="single" w:color="000000" w:sz="2" w:space="0"/>
              <w:bottom w:val="single" w:color="000000" w:sz="2" w:space="0"/>
              <w:right w:val="single" w:color="000000" w:sz="2" w:space="0"/>
            </w:tcBorders>
            <w:noWrap w:val="0"/>
            <w:vAlign w:val="center"/>
          </w:tcPr>
          <w:p>
            <w:pPr>
              <w:autoSpaceDE w:val="0"/>
              <w:autoSpaceDN w:val="0"/>
              <w:adjustRightInd w:val="0"/>
              <w:jc w:val="center"/>
              <w:rPr>
                <w:rFonts w:ascii="Times New Roman" w:hAnsi="Times New Roman" w:eastAsia="仿宋"/>
                <w:kern w:val="0"/>
                <w:sz w:val="24"/>
                <w:szCs w:val="24"/>
              </w:rPr>
            </w:pPr>
          </w:p>
        </w:tc>
        <w:tc>
          <w:tcPr>
            <w:tcW w:w="3260" w:type="dxa"/>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r>
      <w:tr>
        <w:tblPrEx>
          <w:tblCellMar>
            <w:top w:w="0" w:type="dxa"/>
            <w:left w:w="0" w:type="dxa"/>
            <w:bottom w:w="0" w:type="dxa"/>
            <w:right w:w="0" w:type="dxa"/>
          </w:tblCellMar>
        </w:tblPrEx>
        <w:trPr>
          <w:trHeight w:val="567" w:hRule="atLeast"/>
          <w:jc w:val="center"/>
        </w:trPr>
        <w:tc>
          <w:tcPr>
            <w:tcW w:w="988" w:type="dxa"/>
            <w:tcBorders>
              <w:top w:val="single" w:color="000000" w:sz="2" w:space="0"/>
              <w:left w:val="single" w:color="000000" w:sz="4"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textAlignment w:val="center"/>
              <w:rPr>
                <w:rFonts w:ascii="Times New Roman" w:hAnsi="Times New Roman" w:eastAsia="仿宋"/>
                <w:color w:val="000000"/>
                <w:kern w:val="0"/>
                <w:sz w:val="24"/>
                <w:szCs w:val="24"/>
                <w:lang w:val="zh-CN"/>
              </w:rPr>
            </w:pPr>
            <w:r>
              <w:rPr>
                <w:rFonts w:ascii="Times New Roman" w:hAnsi="Times New Roman" w:eastAsia="仿宋"/>
                <w:color w:val="000000"/>
                <w:kern w:val="0"/>
                <w:sz w:val="24"/>
                <w:szCs w:val="24"/>
                <w:lang w:val="zh-CN"/>
              </w:rPr>
              <w:t>3</w:t>
            </w:r>
          </w:p>
        </w:tc>
        <w:tc>
          <w:tcPr>
            <w:tcW w:w="1842" w:type="dxa"/>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3402" w:type="dxa"/>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1843" w:type="dxa"/>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1985" w:type="dxa"/>
            <w:tcBorders>
              <w:top w:val="single" w:color="000000" w:sz="2" w:space="0"/>
              <w:left w:val="single" w:color="000000" w:sz="2" w:space="0"/>
              <w:bottom w:val="single" w:color="000000" w:sz="2" w:space="0"/>
              <w:right w:val="single" w:color="000000" w:sz="2" w:space="0"/>
            </w:tcBorders>
            <w:noWrap w:val="0"/>
            <w:vAlign w:val="center"/>
          </w:tcPr>
          <w:p>
            <w:pPr>
              <w:autoSpaceDE w:val="0"/>
              <w:autoSpaceDN w:val="0"/>
              <w:adjustRightInd w:val="0"/>
              <w:jc w:val="center"/>
              <w:rPr>
                <w:rFonts w:ascii="Times New Roman" w:hAnsi="Times New Roman" w:eastAsia="仿宋"/>
                <w:kern w:val="0"/>
                <w:sz w:val="24"/>
                <w:szCs w:val="24"/>
              </w:rPr>
            </w:pPr>
          </w:p>
        </w:tc>
        <w:tc>
          <w:tcPr>
            <w:tcW w:w="3260" w:type="dxa"/>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r>
      <w:tr>
        <w:tblPrEx>
          <w:tblCellMar>
            <w:top w:w="0" w:type="dxa"/>
            <w:left w:w="0" w:type="dxa"/>
            <w:bottom w:w="0" w:type="dxa"/>
            <w:right w:w="0" w:type="dxa"/>
          </w:tblCellMar>
        </w:tblPrEx>
        <w:trPr>
          <w:trHeight w:val="567" w:hRule="atLeast"/>
          <w:jc w:val="center"/>
        </w:trPr>
        <w:tc>
          <w:tcPr>
            <w:tcW w:w="988" w:type="dxa"/>
            <w:tcBorders>
              <w:top w:val="single" w:color="000000" w:sz="2" w:space="0"/>
              <w:left w:val="single" w:color="000000" w:sz="4"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textAlignment w:val="center"/>
              <w:rPr>
                <w:rFonts w:ascii="Times New Roman" w:hAnsi="Times New Roman" w:eastAsia="仿宋"/>
                <w:color w:val="000000"/>
                <w:kern w:val="0"/>
                <w:sz w:val="24"/>
                <w:szCs w:val="24"/>
                <w:lang w:val="zh-CN"/>
              </w:rPr>
            </w:pPr>
            <w:r>
              <w:rPr>
                <w:rFonts w:ascii="Times New Roman" w:hAnsi="Times New Roman" w:eastAsia="仿宋"/>
                <w:color w:val="000000"/>
                <w:kern w:val="0"/>
                <w:sz w:val="24"/>
                <w:szCs w:val="24"/>
                <w:lang w:val="zh-CN"/>
              </w:rPr>
              <w:t>4</w:t>
            </w:r>
          </w:p>
        </w:tc>
        <w:tc>
          <w:tcPr>
            <w:tcW w:w="1842" w:type="dxa"/>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3402" w:type="dxa"/>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1843" w:type="dxa"/>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1985" w:type="dxa"/>
            <w:tcBorders>
              <w:top w:val="single" w:color="000000" w:sz="2" w:space="0"/>
              <w:left w:val="single" w:color="000000" w:sz="2" w:space="0"/>
              <w:bottom w:val="single" w:color="000000" w:sz="2" w:space="0"/>
              <w:right w:val="single" w:color="000000" w:sz="2" w:space="0"/>
            </w:tcBorders>
            <w:noWrap w:val="0"/>
            <w:vAlign w:val="center"/>
          </w:tcPr>
          <w:p>
            <w:pPr>
              <w:autoSpaceDE w:val="0"/>
              <w:autoSpaceDN w:val="0"/>
              <w:adjustRightInd w:val="0"/>
              <w:jc w:val="center"/>
              <w:rPr>
                <w:rFonts w:ascii="Times New Roman" w:hAnsi="Times New Roman" w:eastAsia="仿宋"/>
                <w:kern w:val="0"/>
                <w:sz w:val="24"/>
                <w:szCs w:val="24"/>
              </w:rPr>
            </w:pPr>
          </w:p>
        </w:tc>
        <w:tc>
          <w:tcPr>
            <w:tcW w:w="3260" w:type="dxa"/>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r>
      <w:tr>
        <w:tblPrEx>
          <w:tblCellMar>
            <w:top w:w="0" w:type="dxa"/>
            <w:left w:w="0" w:type="dxa"/>
            <w:bottom w:w="0" w:type="dxa"/>
            <w:right w:w="0" w:type="dxa"/>
          </w:tblCellMar>
        </w:tblPrEx>
        <w:trPr>
          <w:trHeight w:val="567" w:hRule="atLeast"/>
          <w:jc w:val="center"/>
        </w:trPr>
        <w:tc>
          <w:tcPr>
            <w:tcW w:w="988" w:type="dxa"/>
            <w:tcBorders>
              <w:top w:val="single" w:color="000000" w:sz="2" w:space="0"/>
              <w:left w:val="single" w:color="000000" w:sz="4"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textAlignment w:val="center"/>
              <w:rPr>
                <w:rFonts w:ascii="Times New Roman" w:hAnsi="Times New Roman" w:eastAsia="仿宋"/>
                <w:color w:val="000000"/>
                <w:kern w:val="0"/>
                <w:sz w:val="24"/>
                <w:szCs w:val="24"/>
                <w:lang w:val="zh-CN"/>
              </w:rPr>
            </w:pPr>
            <w:r>
              <w:rPr>
                <w:rFonts w:ascii="Times New Roman" w:hAnsi="Times New Roman" w:eastAsia="仿宋"/>
                <w:color w:val="000000"/>
                <w:kern w:val="0"/>
                <w:sz w:val="24"/>
                <w:szCs w:val="24"/>
                <w:lang w:val="zh-CN"/>
              </w:rPr>
              <w:t>5</w:t>
            </w:r>
          </w:p>
        </w:tc>
        <w:tc>
          <w:tcPr>
            <w:tcW w:w="1842" w:type="dxa"/>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3402" w:type="dxa"/>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1843" w:type="dxa"/>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1985" w:type="dxa"/>
            <w:tcBorders>
              <w:top w:val="single" w:color="000000" w:sz="2" w:space="0"/>
              <w:left w:val="single" w:color="000000" w:sz="2" w:space="0"/>
              <w:bottom w:val="single" w:color="000000" w:sz="2" w:space="0"/>
              <w:right w:val="single" w:color="000000" w:sz="2" w:space="0"/>
            </w:tcBorders>
            <w:noWrap w:val="0"/>
            <w:vAlign w:val="center"/>
          </w:tcPr>
          <w:p>
            <w:pPr>
              <w:autoSpaceDE w:val="0"/>
              <w:autoSpaceDN w:val="0"/>
              <w:adjustRightInd w:val="0"/>
              <w:jc w:val="center"/>
              <w:rPr>
                <w:rFonts w:ascii="Times New Roman" w:hAnsi="Times New Roman" w:eastAsia="仿宋"/>
                <w:kern w:val="0"/>
                <w:sz w:val="24"/>
                <w:szCs w:val="24"/>
              </w:rPr>
            </w:pPr>
          </w:p>
        </w:tc>
        <w:tc>
          <w:tcPr>
            <w:tcW w:w="3260" w:type="dxa"/>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r>
      <w:tr>
        <w:tblPrEx>
          <w:tblCellMar>
            <w:top w:w="0" w:type="dxa"/>
            <w:left w:w="0" w:type="dxa"/>
            <w:bottom w:w="0" w:type="dxa"/>
            <w:right w:w="0" w:type="dxa"/>
          </w:tblCellMar>
        </w:tblPrEx>
        <w:trPr>
          <w:trHeight w:val="567" w:hRule="atLeast"/>
          <w:jc w:val="center"/>
        </w:trPr>
        <w:tc>
          <w:tcPr>
            <w:tcW w:w="10060" w:type="dxa"/>
            <w:gridSpan w:val="5"/>
            <w:tcBorders>
              <w:top w:val="single" w:color="000000" w:sz="2" w:space="0"/>
              <w:left w:val="single" w:color="000000" w:sz="4" w:space="0"/>
              <w:bottom w:val="single" w:color="000000" w:sz="4" w:space="0"/>
              <w:right w:val="single" w:color="auto" w:sz="4"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b/>
                <w:kern w:val="0"/>
                <w:sz w:val="24"/>
                <w:szCs w:val="24"/>
              </w:rPr>
            </w:pPr>
            <w:r>
              <w:rPr>
                <w:rFonts w:ascii="Times New Roman" w:hAnsi="Times New Roman" w:eastAsia="仿宋"/>
                <w:b/>
                <w:color w:val="000000"/>
                <w:kern w:val="0"/>
                <w:sz w:val="24"/>
                <w:szCs w:val="24"/>
                <w:lang w:val="zh-CN"/>
              </w:rPr>
              <w:t>合计</w:t>
            </w:r>
          </w:p>
        </w:tc>
        <w:tc>
          <w:tcPr>
            <w:tcW w:w="3260" w:type="dxa"/>
            <w:tcBorders>
              <w:top w:val="single" w:color="000000" w:sz="2" w:space="0"/>
              <w:left w:val="single" w:color="000000" w:sz="2" w:space="0"/>
              <w:bottom w:val="single" w:color="000000" w:sz="4"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r>
    </w:tbl>
    <w:p>
      <w:pPr>
        <w:autoSpaceDE w:val="0"/>
        <w:autoSpaceDN w:val="0"/>
        <w:adjustRightInd w:val="0"/>
        <w:textAlignment w:val="center"/>
        <w:rPr>
          <w:rFonts w:ascii="Times New Roman" w:hAnsi="Times New Roman" w:eastAsia="仿宋"/>
          <w:color w:val="000000"/>
          <w:spacing w:val="-4"/>
          <w:kern w:val="0"/>
          <w:szCs w:val="28"/>
          <w:lang w:val="zh-CN"/>
        </w:rPr>
      </w:pPr>
    </w:p>
    <w:p>
      <w:pPr>
        <w:rPr>
          <w:rFonts w:ascii="Times New Roman" w:hAnsi="Times New Roman"/>
        </w:rPr>
        <w:sectPr>
          <w:footerReference r:id="rId4" w:type="default"/>
          <w:pgSz w:w="16838" w:h="11906" w:orient="landscape"/>
          <w:pgMar w:top="1080" w:right="1440" w:bottom="1080" w:left="1440" w:header="851" w:footer="992" w:gutter="0"/>
          <w:pgNumType w:fmt="numberInDash"/>
          <w:cols w:space="720" w:num="1"/>
          <w:docGrid w:type="lines" w:linePitch="312" w:charSpace="0"/>
        </w:sectPr>
      </w:pPr>
    </w:p>
    <w:p>
      <w:pPr>
        <w:spacing w:line="360" w:lineRule="auto"/>
        <w:rPr>
          <w:rFonts w:ascii="Times New Roman" w:hAnsi="Times New Roman" w:eastAsia="黑体"/>
          <w:color w:val="000000"/>
          <w:sz w:val="32"/>
          <w:szCs w:val="32"/>
        </w:rPr>
      </w:pPr>
      <w:r>
        <w:rPr>
          <w:rFonts w:ascii="Times New Roman" w:hAnsi="Times New Roman" w:eastAsia="黑体"/>
          <w:color w:val="000000"/>
          <w:sz w:val="32"/>
          <w:szCs w:val="32"/>
        </w:rPr>
        <w:t>附件2</w:t>
      </w:r>
    </w:p>
    <w:p>
      <w:pPr>
        <w:spacing w:before="240" w:after="240"/>
        <w:ind w:firstLine="562" w:firstLineChars="200"/>
        <w:jc w:val="center"/>
        <w:rPr>
          <w:rFonts w:ascii="Times New Roman" w:hAnsi="Times New Roman" w:eastAsia="黑体"/>
          <w:b/>
          <w:bCs/>
          <w:sz w:val="28"/>
        </w:rPr>
      </w:pPr>
      <w:r>
        <w:rPr>
          <w:rFonts w:hint="eastAsia" w:ascii="Times New Roman" w:hAnsi="Times New Roman" w:eastAsia="黑体"/>
          <w:b/>
          <w:bCs/>
          <w:sz w:val="28"/>
        </w:rPr>
        <w:t>上市</w:t>
      </w:r>
      <w:r>
        <w:rPr>
          <w:rFonts w:ascii="Times New Roman" w:hAnsi="Times New Roman" w:eastAsia="黑体"/>
          <w:b/>
          <w:bCs/>
          <w:sz w:val="28"/>
        </w:rPr>
        <w:t>公司股权激励计划限制性股票解除限售申请表</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5"/>
        <w:gridCol w:w="2176"/>
        <w:gridCol w:w="2467"/>
        <w:gridCol w:w="1124"/>
        <w:gridCol w:w="15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000" w:type="pct"/>
            <w:gridSpan w:val="5"/>
            <w:shd w:val="clear" w:color="auto" w:fill="7F7F7F"/>
            <w:noWrap w:val="0"/>
            <w:vAlign w:val="top"/>
          </w:tcPr>
          <w:p>
            <w:pPr>
              <w:spacing w:line="360" w:lineRule="exact"/>
              <w:jc w:val="center"/>
              <w:rPr>
                <w:rFonts w:ascii="Times New Roman" w:hAnsi="Times New Roman"/>
                <w:b/>
                <w:color w:val="000000"/>
                <w:szCs w:val="21"/>
              </w:rPr>
            </w:pPr>
            <w:r>
              <w:rPr>
                <w:rFonts w:ascii="Times New Roman" w:hAnsi="Times New Roman"/>
                <w:b/>
                <w:color w:val="000000"/>
                <w:szCs w:val="21"/>
              </w:rPr>
              <w:t>基本情况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08" w:type="pct"/>
            <w:tcBorders>
              <w:bottom w:val="single" w:color="auto" w:sz="4" w:space="0"/>
            </w:tcBorders>
            <w:noWrap w:val="0"/>
            <w:vAlign w:val="center"/>
          </w:tcPr>
          <w:p>
            <w:pPr>
              <w:spacing w:line="360" w:lineRule="auto"/>
              <w:jc w:val="center"/>
              <w:rPr>
                <w:rFonts w:ascii="Times New Roman" w:hAnsi="Times New Roman"/>
                <w:b/>
                <w:szCs w:val="21"/>
              </w:rPr>
            </w:pPr>
            <w:r>
              <w:rPr>
                <w:rFonts w:ascii="Times New Roman" w:hAnsi="Times New Roman"/>
                <w:b/>
                <w:szCs w:val="21"/>
              </w:rPr>
              <w:t>公司全称</w:t>
            </w:r>
          </w:p>
        </w:tc>
        <w:tc>
          <w:tcPr>
            <w:tcW w:w="3692" w:type="pct"/>
            <w:gridSpan w:val="4"/>
            <w:tcBorders>
              <w:bottom w:val="single" w:color="auto" w:sz="4" w:space="0"/>
            </w:tcBorders>
            <w:noWrap w:val="0"/>
            <w:vAlign w:val="center"/>
          </w:tcPr>
          <w:p>
            <w:pPr>
              <w:spacing w:line="360" w:lineRule="exact"/>
              <w:jc w:val="left"/>
              <w:rPr>
                <w:rFonts w:ascii="Times New Roman" w:hAnsi="Times New Roman"/>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08" w:type="pct"/>
            <w:tcBorders>
              <w:bottom w:val="single" w:color="auto" w:sz="4" w:space="0"/>
            </w:tcBorders>
            <w:noWrap w:val="0"/>
            <w:vAlign w:val="center"/>
          </w:tcPr>
          <w:p>
            <w:pPr>
              <w:spacing w:line="360" w:lineRule="auto"/>
              <w:jc w:val="center"/>
              <w:rPr>
                <w:rFonts w:ascii="Times New Roman" w:hAnsi="Times New Roman"/>
                <w:b/>
                <w:szCs w:val="21"/>
              </w:rPr>
            </w:pPr>
            <w:r>
              <w:rPr>
                <w:rFonts w:ascii="Times New Roman" w:hAnsi="Times New Roman"/>
                <w:b/>
                <w:szCs w:val="21"/>
              </w:rPr>
              <w:t>证券简称</w:t>
            </w:r>
          </w:p>
        </w:tc>
        <w:tc>
          <w:tcPr>
            <w:tcW w:w="1092" w:type="pct"/>
            <w:tcBorders>
              <w:bottom w:val="single" w:color="auto" w:sz="4" w:space="0"/>
            </w:tcBorders>
            <w:noWrap w:val="0"/>
            <w:vAlign w:val="center"/>
          </w:tcPr>
          <w:p>
            <w:pPr>
              <w:spacing w:line="360" w:lineRule="exact"/>
              <w:jc w:val="left"/>
              <w:rPr>
                <w:rFonts w:ascii="Times New Roman" w:hAnsi="Times New Roman"/>
                <w:b/>
                <w:szCs w:val="21"/>
              </w:rPr>
            </w:pPr>
          </w:p>
        </w:tc>
        <w:tc>
          <w:tcPr>
            <w:tcW w:w="1238" w:type="pct"/>
            <w:tcBorders>
              <w:bottom w:val="single" w:color="auto" w:sz="4" w:space="0"/>
            </w:tcBorders>
            <w:noWrap w:val="0"/>
            <w:vAlign w:val="center"/>
          </w:tcPr>
          <w:p>
            <w:pPr>
              <w:spacing w:line="360" w:lineRule="auto"/>
              <w:jc w:val="center"/>
              <w:rPr>
                <w:rFonts w:ascii="Times New Roman" w:hAnsi="Times New Roman"/>
                <w:b/>
                <w:szCs w:val="21"/>
              </w:rPr>
            </w:pPr>
            <w:r>
              <w:rPr>
                <w:rFonts w:ascii="Times New Roman" w:hAnsi="Times New Roman"/>
                <w:b/>
                <w:szCs w:val="21"/>
              </w:rPr>
              <w:t>证券代码</w:t>
            </w:r>
          </w:p>
        </w:tc>
        <w:tc>
          <w:tcPr>
            <w:tcW w:w="1362" w:type="pct"/>
            <w:gridSpan w:val="2"/>
            <w:tcBorders>
              <w:bottom w:val="single" w:color="auto" w:sz="4" w:space="0"/>
            </w:tcBorders>
            <w:noWrap w:val="0"/>
            <w:vAlign w:val="center"/>
          </w:tcPr>
          <w:p>
            <w:pPr>
              <w:spacing w:line="360" w:lineRule="exact"/>
              <w:jc w:val="left"/>
              <w:rPr>
                <w:rFonts w:ascii="Times New Roman" w:hAnsi="Times New Roman"/>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08" w:type="pct"/>
            <w:tcBorders>
              <w:bottom w:val="single" w:color="auto" w:sz="4" w:space="0"/>
            </w:tcBorders>
            <w:noWrap w:val="0"/>
            <w:vAlign w:val="center"/>
          </w:tcPr>
          <w:p>
            <w:pPr>
              <w:spacing w:line="360" w:lineRule="auto"/>
              <w:jc w:val="center"/>
              <w:rPr>
                <w:rFonts w:ascii="Times New Roman" w:hAnsi="Times New Roman"/>
                <w:b/>
                <w:szCs w:val="21"/>
              </w:rPr>
            </w:pPr>
            <w:r>
              <w:rPr>
                <w:rFonts w:ascii="Times New Roman" w:hAnsi="Times New Roman"/>
                <w:b/>
                <w:szCs w:val="21"/>
              </w:rPr>
              <w:t>本次符合解除限售条件的限制性股票数量（股）</w:t>
            </w:r>
          </w:p>
        </w:tc>
        <w:tc>
          <w:tcPr>
            <w:tcW w:w="1092" w:type="pct"/>
            <w:tcBorders>
              <w:bottom w:val="single" w:color="auto" w:sz="4" w:space="0"/>
            </w:tcBorders>
            <w:noWrap w:val="0"/>
            <w:vAlign w:val="center"/>
          </w:tcPr>
          <w:p>
            <w:pPr>
              <w:spacing w:line="360" w:lineRule="exact"/>
              <w:ind w:left="211" w:hanging="210" w:hangingChars="100"/>
              <w:jc w:val="left"/>
              <w:rPr>
                <w:rFonts w:ascii="Times New Roman" w:hAnsi="Times New Roman"/>
                <w:b/>
                <w:szCs w:val="21"/>
              </w:rPr>
            </w:pPr>
          </w:p>
        </w:tc>
        <w:tc>
          <w:tcPr>
            <w:tcW w:w="1238" w:type="pct"/>
            <w:tcBorders>
              <w:bottom w:val="single" w:color="auto" w:sz="4" w:space="0"/>
            </w:tcBorders>
            <w:noWrap w:val="0"/>
            <w:vAlign w:val="center"/>
          </w:tcPr>
          <w:p>
            <w:pPr>
              <w:spacing w:line="360" w:lineRule="auto"/>
              <w:jc w:val="center"/>
              <w:rPr>
                <w:rFonts w:ascii="Times New Roman" w:hAnsi="Times New Roman"/>
                <w:b/>
                <w:szCs w:val="21"/>
              </w:rPr>
            </w:pPr>
            <w:r>
              <w:rPr>
                <w:rFonts w:ascii="Times New Roman" w:hAnsi="Times New Roman"/>
                <w:b/>
                <w:szCs w:val="21"/>
              </w:rPr>
              <w:t>本次符合解除限售条件数量占授予总量的比例（%）</w:t>
            </w:r>
          </w:p>
        </w:tc>
        <w:tc>
          <w:tcPr>
            <w:tcW w:w="1362" w:type="pct"/>
            <w:gridSpan w:val="2"/>
            <w:tcBorders>
              <w:bottom w:val="single" w:color="auto" w:sz="4" w:space="0"/>
            </w:tcBorders>
            <w:noWrap w:val="0"/>
            <w:vAlign w:val="center"/>
          </w:tcPr>
          <w:p>
            <w:pPr>
              <w:spacing w:line="360" w:lineRule="exact"/>
              <w:ind w:left="211" w:hanging="210" w:hangingChars="100"/>
              <w:jc w:val="left"/>
              <w:rPr>
                <w:rFonts w:ascii="Times New Roman" w:hAnsi="Times New Roman"/>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08" w:type="pct"/>
            <w:tcBorders>
              <w:bottom w:val="single" w:color="auto" w:sz="4" w:space="0"/>
            </w:tcBorders>
            <w:noWrap w:val="0"/>
            <w:vAlign w:val="center"/>
          </w:tcPr>
          <w:p>
            <w:pPr>
              <w:spacing w:line="360" w:lineRule="auto"/>
              <w:jc w:val="center"/>
              <w:rPr>
                <w:rFonts w:ascii="Times New Roman" w:hAnsi="Times New Roman"/>
                <w:b/>
                <w:szCs w:val="21"/>
              </w:rPr>
            </w:pPr>
            <w:r>
              <w:rPr>
                <w:rFonts w:ascii="Times New Roman" w:hAnsi="Times New Roman"/>
                <w:b/>
                <w:szCs w:val="21"/>
              </w:rPr>
              <w:t>本次申请解除限售的限制性股票数量（股）</w:t>
            </w:r>
          </w:p>
        </w:tc>
        <w:tc>
          <w:tcPr>
            <w:tcW w:w="1092" w:type="pct"/>
            <w:tcBorders>
              <w:bottom w:val="single" w:color="auto" w:sz="4" w:space="0"/>
            </w:tcBorders>
            <w:noWrap w:val="0"/>
            <w:vAlign w:val="center"/>
          </w:tcPr>
          <w:p>
            <w:pPr>
              <w:spacing w:line="360" w:lineRule="exact"/>
              <w:ind w:left="211" w:hanging="210" w:hangingChars="100"/>
              <w:jc w:val="left"/>
              <w:rPr>
                <w:rFonts w:ascii="Times New Roman" w:hAnsi="Times New Roman"/>
                <w:b/>
                <w:szCs w:val="21"/>
              </w:rPr>
            </w:pPr>
          </w:p>
        </w:tc>
        <w:tc>
          <w:tcPr>
            <w:tcW w:w="1238" w:type="pct"/>
            <w:tcBorders>
              <w:bottom w:val="single" w:color="auto" w:sz="4" w:space="0"/>
            </w:tcBorders>
            <w:noWrap w:val="0"/>
            <w:vAlign w:val="center"/>
          </w:tcPr>
          <w:p>
            <w:pPr>
              <w:spacing w:line="360" w:lineRule="auto"/>
              <w:jc w:val="center"/>
              <w:rPr>
                <w:rFonts w:ascii="Times New Roman" w:hAnsi="Times New Roman"/>
                <w:b/>
                <w:szCs w:val="21"/>
              </w:rPr>
            </w:pPr>
            <w:r>
              <w:rPr>
                <w:rFonts w:ascii="Times New Roman" w:hAnsi="Times New Roman"/>
                <w:b/>
                <w:szCs w:val="21"/>
              </w:rPr>
              <w:t>本次申请解除限售数量占总股本的比例（%）</w:t>
            </w:r>
          </w:p>
        </w:tc>
        <w:tc>
          <w:tcPr>
            <w:tcW w:w="1362" w:type="pct"/>
            <w:gridSpan w:val="2"/>
            <w:tcBorders>
              <w:bottom w:val="single" w:color="auto" w:sz="4" w:space="0"/>
            </w:tcBorders>
            <w:noWrap w:val="0"/>
            <w:vAlign w:val="center"/>
          </w:tcPr>
          <w:p>
            <w:pPr>
              <w:spacing w:line="360" w:lineRule="exact"/>
              <w:ind w:left="211" w:hanging="210" w:hangingChars="100"/>
              <w:jc w:val="left"/>
              <w:rPr>
                <w:rFonts w:ascii="Times New Roman" w:hAnsi="Times New Roman"/>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08" w:type="pct"/>
            <w:tcBorders>
              <w:bottom w:val="single" w:color="auto" w:sz="4" w:space="0"/>
            </w:tcBorders>
            <w:noWrap w:val="0"/>
            <w:vAlign w:val="center"/>
          </w:tcPr>
          <w:p>
            <w:pPr>
              <w:spacing w:line="360" w:lineRule="auto"/>
              <w:jc w:val="center"/>
              <w:rPr>
                <w:rFonts w:ascii="Times New Roman" w:hAnsi="Times New Roman"/>
                <w:b/>
                <w:szCs w:val="21"/>
              </w:rPr>
            </w:pPr>
            <w:r>
              <w:rPr>
                <w:rFonts w:ascii="Times New Roman" w:hAnsi="Times New Roman"/>
                <w:b/>
                <w:szCs w:val="21"/>
              </w:rPr>
              <w:t>可解除限售总期数</w:t>
            </w:r>
          </w:p>
        </w:tc>
        <w:tc>
          <w:tcPr>
            <w:tcW w:w="1092" w:type="pct"/>
            <w:tcBorders>
              <w:bottom w:val="single" w:color="auto" w:sz="4" w:space="0"/>
            </w:tcBorders>
            <w:noWrap w:val="0"/>
            <w:vAlign w:val="center"/>
          </w:tcPr>
          <w:p>
            <w:pPr>
              <w:spacing w:line="360" w:lineRule="auto"/>
              <w:jc w:val="center"/>
              <w:rPr>
                <w:rFonts w:ascii="Times New Roman" w:hAnsi="Times New Roman"/>
                <w:szCs w:val="21"/>
              </w:rPr>
            </w:pPr>
          </w:p>
        </w:tc>
        <w:tc>
          <w:tcPr>
            <w:tcW w:w="1238" w:type="pct"/>
            <w:tcBorders>
              <w:bottom w:val="single" w:color="auto" w:sz="4" w:space="0"/>
            </w:tcBorders>
            <w:noWrap w:val="0"/>
            <w:vAlign w:val="center"/>
          </w:tcPr>
          <w:p>
            <w:pPr>
              <w:spacing w:line="360" w:lineRule="auto"/>
              <w:jc w:val="center"/>
              <w:rPr>
                <w:rFonts w:ascii="Times New Roman" w:hAnsi="Times New Roman"/>
                <w:b/>
                <w:szCs w:val="21"/>
              </w:rPr>
            </w:pPr>
            <w:r>
              <w:rPr>
                <w:rFonts w:ascii="Times New Roman" w:hAnsi="Times New Roman"/>
                <w:b/>
                <w:szCs w:val="21"/>
              </w:rPr>
              <w:t>本次为第几期解除限售</w:t>
            </w:r>
          </w:p>
        </w:tc>
        <w:tc>
          <w:tcPr>
            <w:tcW w:w="1362" w:type="pct"/>
            <w:gridSpan w:val="2"/>
            <w:tcBorders>
              <w:bottom w:val="single" w:color="auto" w:sz="4" w:space="0"/>
            </w:tcBorders>
            <w:noWrap w:val="0"/>
            <w:vAlign w:val="center"/>
          </w:tcPr>
          <w:p>
            <w:pPr>
              <w:spacing w:line="360" w:lineRule="exact"/>
              <w:ind w:left="211" w:hanging="210" w:hangingChars="100"/>
              <w:jc w:val="left"/>
              <w:rPr>
                <w:rFonts w:ascii="Times New Roman" w:hAnsi="Times New Roman"/>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52" w:hRule="atLeast"/>
        </w:trPr>
        <w:tc>
          <w:tcPr>
            <w:tcW w:w="5000" w:type="pct"/>
            <w:gridSpan w:val="5"/>
            <w:tcBorders>
              <w:bottom w:val="single" w:color="auto" w:sz="4" w:space="0"/>
            </w:tcBorders>
            <w:noWrap w:val="0"/>
            <w:vAlign w:val="top"/>
          </w:tcPr>
          <w:p>
            <w:pPr>
              <w:widowControl/>
              <w:spacing w:before="240" w:line="360" w:lineRule="auto"/>
              <w:rPr>
                <w:rFonts w:ascii="Times New Roman" w:hAnsi="Times New Roman"/>
                <w:b/>
                <w:szCs w:val="21"/>
              </w:rPr>
            </w:pPr>
            <w:r>
              <w:rPr>
                <w:rFonts w:hint="eastAsia" w:ascii="Times New Roman" w:hAnsi="Times New Roman"/>
                <w:b/>
                <w:szCs w:val="21"/>
              </w:rPr>
              <w:t>上市</w:t>
            </w:r>
            <w:r>
              <w:rPr>
                <w:rFonts w:ascii="Times New Roman" w:hAnsi="Times New Roman"/>
                <w:b/>
                <w:szCs w:val="21"/>
              </w:rPr>
              <w:t>公司股权激励计划限制性股票解除限售的简要说明：</w:t>
            </w:r>
          </w:p>
          <w:p>
            <w:pPr>
              <w:widowControl/>
              <w:spacing w:before="240" w:line="360" w:lineRule="auto"/>
              <w:rPr>
                <w:rFonts w:ascii="Times New Roman" w:hAnsi="Times New Roman"/>
                <w:b/>
                <w:szCs w:val="21"/>
              </w:rPr>
            </w:pPr>
          </w:p>
          <w:p>
            <w:pPr>
              <w:widowControl/>
              <w:spacing w:before="240" w:line="360" w:lineRule="auto"/>
              <w:rPr>
                <w:rFonts w:ascii="Times New Roman" w:hAnsi="Times New Roman"/>
                <w:b/>
                <w:bCs/>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1" w:hRule="atLeast"/>
        </w:trPr>
        <w:tc>
          <w:tcPr>
            <w:tcW w:w="4202" w:type="pct"/>
            <w:gridSpan w:val="4"/>
            <w:tcBorders>
              <w:bottom w:val="single" w:color="auto" w:sz="4" w:space="0"/>
            </w:tcBorders>
            <w:shd w:val="clear" w:color="auto" w:fill="7F7F7F"/>
            <w:noWrap w:val="0"/>
            <w:vAlign w:val="center"/>
          </w:tcPr>
          <w:p>
            <w:pPr>
              <w:spacing w:line="360" w:lineRule="exact"/>
              <w:jc w:val="center"/>
              <w:rPr>
                <w:rFonts w:ascii="Times New Roman" w:hAnsi="Times New Roman"/>
                <w:b/>
                <w:szCs w:val="21"/>
              </w:rPr>
            </w:pPr>
            <w:r>
              <w:rPr>
                <w:rFonts w:ascii="Times New Roman" w:hAnsi="Times New Roman"/>
                <w:b/>
                <w:bCs/>
                <w:kern w:val="0"/>
                <w:szCs w:val="21"/>
              </w:rPr>
              <w:t>申 报 材 料</w:t>
            </w:r>
          </w:p>
        </w:tc>
        <w:tc>
          <w:tcPr>
            <w:tcW w:w="798" w:type="pct"/>
            <w:tcBorders>
              <w:bottom w:val="single" w:color="auto" w:sz="4" w:space="0"/>
            </w:tcBorders>
            <w:shd w:val="clear" w:color="auto" w:fill="7F7F7F"/>
            <w:noWrap w:val="0"/>
            <w:vAlign w:val="center"/>
          </w:tcPr>
          <w:p>
            <w:pPr>
              <w:spacing w:line="360" w:lineRule="exact"/>
              <w:jc w:val="center"/>
              <w:rPr>
                <w:rFonts w:ascii="Times New Roman" w:hAnsi="Times New Roman"/>
                <w:b/>
                <w:szCs w:val="21"/>
              </w:rPr>
            </w:pPr>
            <w:r>
              <w:rPr>
                <w:rFonts w:ascii="Times New Roman" w:hAnsi="Times New Roman"/>
                <w:b/>
                <w:bCs/>
                <w:kern w:val="0"/>
                <w:szCs w:val="21"/>
              </w:rPr>
              <w:t>是否齐备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7" w:hRule="atLeast"/>
        </w:trPr>
        <w:tc>
          <w:tcPr>
            <w:tcW w:w="4202" w:type="pct"/>
            <w:gridSpan w:val="4"/>
            <w:tcBorders>
              <w:bottom w:val="single" w:color="auto" w:sz="4" w:space="0"/>
            </w:tcBorders>
            <w:noWrap w:val="0"/>
            <w:vAlign w:val="top"/>
          </w:tcPr>
          <w:p>
            <w:pPr>
              <w:widowControl/>
              <w:spacing w:line="360" w:lineRule="auto"/>
              <w:rPr>
                <w:rFonts w:ascii="Times New Roman" w:hAnsi="Times New Roman"/>
                <w:szCs w:val="21"/>
              </w:rPr>
            </w:pPr>
            <w:r>
              <w:rPr>
                <w:rFonts w:ascii="Times New Roman" w:hAnsi="Times New Roman"/>
                <w:szCs w:val="21"/>
              </w:rPr>
              <w:t>1、</w:t>
            </w:r>
            <w:r>
              <w:rPr>
                <w:rFonts w:hint="eastAsia" w:ascii="Times New Roman" w:hAnsi="Times New Roman"/>
                <w:szCs w:val="21"/>
              </w:rPr>
              <w:t>上市</w:t>
            </w:r>
            <w:r>
              <w:rPr>
                <w:rFonts w:ascii="Times New Roman" w:hAnsi="Times New Roman"/>
                <w:szCs w:val="21"/>
              </w:rPr>
              <w:t>公司董事会关于股权激励计划限制性股票解除限售的申请，其内容至少应包括：股权激励计划的基本内容、已履行的审议程序、限制性股票解除限售条件的成就情况等；</w:t>
            </w:r>
          </w:p>
        </w:tc>
        <w:tc>
          <w:tcPr>
            <w:tcW w:w="798" w:type="pct"/>
            <w:tcBorders>
              <w:bottom w:val="single" w:color="auto" w:sz="4" w:space="0"/>
            </w:tcBorders>
            <w:noWrap w:val="0"/>
            <w:vAlign w:val="center"/>
          </w:tcPr>
          <w:p>
            <w:pPr>
              <w:spacing w:line="360" w:lineRule="exact"/>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17" w:hRule="atLeast"/>
        </w:trPr>
        <w:tc>
          <w:tcPr>
            <w:tcW w:w="4202" w:type="pct"/>
            <w:gridSpan w:val="4"/>
            <w:tcBorders>
              <w:bottom w:val="single" w:color="auto" w:sz="4" w:space="0"/>
            </w:tcBorders>
            <w:noWrap w:val="0"/>
            <w:vAlign w:val="top"/>
          </w:tcPr>
          <w:p>
            <w:pPr>
              <w:widowControl/>
              <w:spacing w:line="360" w:lineRule="auto"/>
              <w:rPr>
                <w:rFonts w:ascii="Times New Roman" w:hAnsi="Times New Roman"/>
                <w:szCs w:val="21"/>
              </w:rPr>
            </w:pPr>
            <w:r>
              <w:rPr>
                <w:rFonts w:ascii="Times New Roman" w:hAnsi="Times New Roman"/>
                <w:szCs w:val="21"/>
              </w:rPr>
              <w:t>2、风险确认书（如有）；</w:t>
            </w:r>
          </w:p>
        </w:tc>
        <w:tc>
          <w:tcPr>
            <w:tcW w:w="798" w:type="pct"/>
            <w:tcBorders>
              <w:bottom w:val="single" w:color="auto" w:sz="4" w:space="0"/>
            </w:tcBorders>
            <w:noWrap w:val="0"/>
            <w:vAlign w:val="center"/>
          </w:tcPr>
          <w:p>
            <w:pPr>
              <w:spacing w:line="360" w:lineRule="exact"/>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17" w:hRule="atLeast"/>
        </w:trPr>
        <w:tc>
          <w:tcPr>
            <w:tcW w:w="4202" w:type="pct"/>
            <w:gridSpan w:val="4"/>
            <w:tcBorders>
              <w:bottom w:val="single" w:color="auto" w:sz="4" w:space="0"/>
            </w:tcBorders>
            <w:noWrap w:val="0"/>
            <w:vAlign w:val="top"/>
          </w:tcPr>
          <w:p>
            <w:pPr>
              <w:widowControl/>
              <w:spacing w:line="360" w:lineRule="auto"/>
              <w:rPr>
                <w:rFonts w:ascii="Times New Roman" w:hAnsi="Times New Roman"/>
                <w:szCs w:val="21"/>
              </w:rPr>
            </w:pPr>
            <w:r>
              <w:rPr>
                <w:rFonts w:ascii="Times New Roman" w:hAnsi="Times New Roman"/>
                <w:szCs w:val="21"/>
              </w:rPr>
              <w:t>3、中国证监会及</w:t>
            </w:r>
            <w:r>
              <w:rPr>
                <w:rFonts w:hint="eastAsia" w:ascii="Times New Roman" w:hAnsi="Times New Roman"/>
                <w:szCs w:val="21"/>
              </w:rPr>
              <w:t>北京</w:t>
            </w:r>
            <w:r>
              <w:rPr>
                <w:rFonts w:ascii="Times New Roman" w:hAnsi="Times New Roman"/>
                <w:szCs w:val="21"/>
              </w:rPr>
              <w:t>证券交易所要求的其他文件。</w:t>
            </w:r>
          </w:p>
        </w:tc>
        <w:tc>
          <w:tcPr>
            <w:tcW w:w="798" w:type="pct"/>
            <w:tcBorders>
              <w:bottom w:val="single" w:color="auto" w:sz="4" w:space="0"/>
            </w:tcBorders>
            <w:noWrap w:val="0"/>
            <w:vAlign w:val="center"/>
          </w:tcPr>
          <w:p>
            <w:pPr>
              <w:spacing w:line="360" w:lineRule="exact"/>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17" w:hRule="atLeast"/>
        </w:trPr>
        <w:tc>
          <w:tcPr>
            <w:tcW w:w="5000" w:type="pct"/>
            <w:gridSpan w:val="5"/>
            <w:shd w:val="clear" w:color="auto" w:fill="7F7F7F"/>
            <w:noWrap w:val="0"/>
            <w:vAlign w:val="top"/>
          </w:tcPr>
          <w:p>
            <w:pPr>
              <w:widowControl/>
              <w:jc w:val="center"/>
              <w:rPr>
                <w:rFonts w:ascii="Times New Roman" w:hAnsi="Times New Roman"/>
                <w:b/>
                <w:bCs/>
                <w:kern w:val="0"/>
                <w:szCs w:val="21"/>
              </w:rPr>
            </w:pPr>
            <w:r>
              <w:rPr>
                <w:rFonts w:ascii="Times New Roman" w:hAnsi="Times New Roman"/>
                <w:b/>
                <w:bCs/>
                <w:kern w:val="0"/>
                <w:szCs w:val="21"/>
              </w:rPr>
              <w:t>董事会声明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29" w:hRule="atLeast"/>
        </w:trPr>
        <w:tc>
          <w:tcPr>
            <w:tcW w:w="5000" w:type="pct"/>
            <w:gridSpan w:val="5"/>
            <w:tcBorders>
              <w:bottom w:val="single" w:color="auto" w:sz="4" w:space="0"/>
            </w:tcBorders>
            <w:noWrap w:val="0"/>
            <w:vAlign w:val="top"/>
          </w:tcPr>
          <w:p>
            <w:pPr>
              <w:widowControl/>
              <w:spacing w:line="360" w:lineRule="auto"/>
              <w:ind w:firstLine="540"/>
              <w:rPr>
                <w:rFonts w:ascii="Times New Roman" w:hAnsi="Times New Roman"/>
                <w:szCs w:val="21"/>
              </w:rPr>
            </w:pPr>
            <w:r>
              <w:rPr>
                <w:rFonts w:ascii="Times New Roman" w:hAnsi="Times New Roman"/>
                <w:szCs w:val="21"/>
              </w:rPr>
              <w:t>本公司全体董事承诺：</w:t>
            </w:r>
          </w:p>
          <w:p>
            <w:pPr>
              <w:widowControl/>
              <w:spacing w:line="360" w:lineRule="auto"/>
              <w:ind w:firstLine="540"/>
              <w:rPr>
                <w:rFonts w:hint="eastAsia" w:ascii="仿宋" w:hAnsi="仿宋" w:eastAsia="仿宋" w:cs="仿宋"/>
                <w:szCs w:val="21"/>
              </w:rPr>
            </w:pPr>
            <w:r>
              <w:rPr>
                <w:rFonts w:hint="eastAsia" w:ascii="Times New Roman" w:hAnsi="Times New Roman" w:eastAsia="宋体"/>
                <w:szCs w:val="21"/>
              </w:rPr>
              <w:t>“</w:t>
            </w:r>
            <w:r>
              <w:rPr>
                <w:rFonts w:ascii="Times New Roman" w:hAnsi="Times New Roman"/>
                <w:szCs w:val="21"/>
              </w:rPr>
              <w:t>所有材料均不存在虚假记载、误导性陈述或重大遗漏，且电子版文件内容、格式与纸质材料一致。本公司全体董事对其真实性、准确性、完整性、一致性承担个别和连带的法律责任。</w:t>
            </w:r>
            <w:r>
              <w:rPr>
                <w:rFonts w:hint="eastAsia" w:ascii="Times New Roman" w:hAnsi="Times New Roman" w:eastAsia="宋体"/>
                <w:szCs w:val="21"/>
              </w:rPr>
              <w:t>”</w:t>
            </w:r>
          </w:p>
          <w:p>
            <w:pPr>
              <w:widowControl/>
              <w:spacing w:line="360" w:lineRule="auto"/>
              <w:ind w:firstLine="540"/>
              <w:rPr>
                <w:rFonts w:ascii="Times New Roman" w:hAnsi="Times New Roman"/>
                <w:szCs w:val="21"/>
              </w:rPr>
            </w:pPr>
            <w:r>
              <w:rPr>
                <w:rFonts w:ascii="Times New Roman" w:hAnsi="Times New Roman"/>
                <w:szCs w:val="21"/>
              </w:rPr>
              <w:t>全体董事签字处：</w:t>
            </w:r>
          </w:p>
          <w:p>
            <w:pPr>
              <w:widowControl/>
              <w:spacing w:line="360" w:lineRule="auto"/>
              <w:ind w:firstLine="540"/>
              <w:rPr>
                <w:rFonts w:ascii="Times New Roman" w:hAnsi="Times New Roman"/>
                <w:szCs w:val="21"/>
              </w:rPr>
            </w:pPr>
          </w:p>
          <w:p>
            <w:pPr>
              <w:widowControl/>
              <w:ind w:right="64" w:firstLine="480"/>
              <w:jc w:val="right"/>
              <w:rPr>
                <w:rFonts w:ascii="Times New Roman" w:hAnsi="Times New Roman"/>
                <w:bCs/>
                <w:kern w:val="0"/>
                <w:szCs w:val="21"/>
              </w:rPr>
            </w:pPr>
            <w:r>
              <w:rPr>
                <w:rFonts w:ascii="Times New Roman" w:hAnsi="Times New Roman"/>
                <w:szCs w:val="21"/>
              </w:rPr>
              <w:t xml:space="preserve"> XXXX股份有限公司董事会（盖章）</w:t>
            </w:r>
            <w:r>
              <w:rPr>
                <w:rFonts w:ascii="Times New Roman" w:hAnsi="Times New Roman"/>
                <w:bCs/>
                <w:kern w:val="0"/>
                <w:szCs w:val="21"/>
              </w:rPr>
              <w:br w:type="page"/>
            </w:r>
            <w:r>
              <w:rPr>
                <w:rFonts w:ascii="Times New Roman" w:hAnsi="Times New Roman"/>
                <w:bCs/>
                <w:kern w:val="0"/>
                <w:szCs w:val="21"/>
              </w:rPr>
              <w:t xml:space="preserve">                                                                  </w:t>
            </w:r>
          </w:p>
          <w:p>
            <w:pPr>
              <w:widowControl/>
              <w:ind w:right="964" w:firstLine="480"/>
              <w:jc w:val="center"/>
              <w:rPr>
                <w:rFonts w:ascii="Times New Roman" w:hAnsi="Times New Roman"/>
                <w:b/>
                <w:bCs/>
                <w:kern w:val="0"/>
                <w:szCs w:val="21"/>
              </w:rPr>
            </w:pPr>
            <w:r>
              <w:rPr>
                <w:rFonts w:ascii="Times New Roman" w:hAnsi="Times New Roman"/>
                <w:bCs/>
                <w:kern w:val="0"/>
                <w:szCs w:val="21"/>
              </w:rPr>
              <w:t xml:space="preserve">                                                 年  月  日 </w:t>
            </w:r>
          </w:p>
        </w:tc>
      </w:tr>
    </w:tbl>
    <w:p>
      <w:pPr>
        <w:jc w:val="left"/>
        <w:rPr>
          <w:rFonts w:ascii="Times New Roman" w:hAnsi="Times New Roman"/>
        </w:rPr>
        <w:sectPr>
          <w:footerReference r:id="rId5" w:type="default"/>
          <w:pgSz w:w="11906" w:h="16838"/>
          <w:pgMar w:top="1440" w:right="1080" w:bottom="1440" w:left="1080" w:header="851" w:footer="992" w:gutter="0"/>
          <w:pgNumType w:fmt="numberInDash"/>
          <w:cols w:space="720" w:num="1"/>
          <w:docGrid w:type="lines" w:linePitch="312" w:charSpace="0"/>
        </w:sectPr>
      </w:pPr>
    </w:p>
    <w:p>
      <w:pPr>
        <w:jc w:val="left"/>
        <w:rPr>
          <w:rFonts w:ascii="Times New Roman" w:hAnsi="Times New Roman" w:eastAsia="黑体"/>
          <w:sz w:val="32"/>
          <w:szCs w:val="32"/>
        </w:rPr>
      </w:pPr>
      <w:r>
        <w:rPr>
          <w:rFonts w:ascii="Times New Roman" w:hAnsi="Times New Roman" w:eastAsia="黑体"/>
          <w:sz w:val="32"/>
          <w:szCs w:val="32"/>
        </w:rPr>
        <w:t>附表</w:t>
      </w:r>
    </w:p>
    <w:p>
      <w:pPr>
        <w:autoSpaceDE w:val="0"/>
        <w:autoSpaceDN w:val="0"/>
        <w:adjustRightInd w:val="0"/>
        <w:jc w:val="center"/>
        <w:textAlignment w:val="center"/>
        <w:rPr>
          <w:rFonts w:ascii="Times New Roman" w:hAnsi="Times New Roman" w:eastAsia="仿宋"/>
          <w:b/>
          <w:color w:val="000000"/>
          <w:kern w:val="0"/>
          <w:sz w:val="28"/>
          <w:szCs w:val="28"/>
          <w:lang w:val="zh-CN"/>
        </w:rPr>
      </w:pPr>
      <w:r>
        <w:rPr>
          <w:rFonts w:ascii="Times New Roman" w:hAnsi="Times New Roman" w:eastAsia="仿宋"/>
          <w:b/>
          <w:color w:val="000000"/>
          <w:kern w:val="0"/>
          <w:sz w:val="28"/>
          <w:szCs w:val="28"/>
          <w:lang w:val="zh-CN"/>
        </w:rPr>
        <w:t>XXXX股份有限公司股权激励计划限制性股票解除限售申请表</w:t>
      </w:r>
    </w:p>
    <w:p>
      <w:pPr>
        <w:spacing w:before="240" w:line="400" w:lineRule="exact"/>
        <w:ind w:firstLine="349" w:firstLineChars="150"/>
        <w:rPr>
          <w:rFonts w:ascii="Times New Roman" w:hAnsi="Times New Roman" w:eastAsia="仿宋"/>
          <w:sz w:val="24"/>
          <w:szCs w:val="24"/>
        </w:rPr>
      </w:pPr>
      <w:r>
        <w:rPr>
          <w:rFonts w:ascii="Times New Roman" w:hAnsi="Times New Roman" w:eastAsia="仿宋"/>
          <w:b/>
          <w:color w:val="000000"/>
          <w:spacing w:val="-4"/>
          <w:kern w:val="0"/>
          <w:sz w:val="24"/>
          <w:szCs w:val="28"/>
        </w:rPr>
        <w:t xml:space="preserve"> </w:t>
      </w:r>
      <w:r>
        <w:rPr>
          <w:rFonts w:ascii="Times New Roman" w:hAnsi="Times New Roman" w:eastAsia="仿宋"/>
          <w:b/>
          <w:sz w:val="28"/>
          <w:szCs w:val="24"/>
        </w:rPr>
        <w:t>证券简称：XXXX                       证券代码：XXXX                              单位：股</w:t>
      </w:r>
    </w:p>
    <w:tbl>
      <w:tblPr>
        <w:tblStyle w:val="10"/>
        <w:tblW w:w="5000" w:type="pct"/>
        <w:jc w:val="center"/>
        <w:tblLayout w:type="fixed"/>
        <w:tblCellMar>
          <w:top w:w="0" w:type="dxa"/>
          <w:left w:w="0" w:type="dxa"/>
          <w:bottom w:w="0" w:type="dxa"/>
          <w:right w:w="0" w:type="dxa"/>
        </w:tblCellMar>
      </w:tblPr>
      <w:tblGrid>
        <w:gridCol w:w="551"/>
        <w:gridCol w:w="1278"/>
        <w:gridCol w:w="1278"/>
        <w:gridCol w:w="1454"/>
        <w:gridCol w:w="1380"/>
        <w:gridCol w:w="1559"/>
        <w:gridCol w:w="1559"/>
        <w:gridCol w:w="1559"/>
        <w:gridCol w:w="1765"/>
        <w:gridCol w:w="1690"/>
      </w:tblGrid>
      <w:tr>
        <w:tblPrEx>
          <w:tblCellMar>
            <w:top w:w="0" w:type="dxa"/>
            <w:left w:w="0" w:type="dxa"/>
            <w:bottom w:w="0" w:type="dxa"/>
            <w:right w:w="0" w:type="dxa"/>
          </w:tblCellMar>
        </w:tblPrEx>
        <w:trPr>
          <w:trHeight w:val="567" w:hRule="atLeast"/>
          <w:jc w:val="center"/>
        </w:trPr>
        <w:tc>
          <w:tcPr>
            <w:tcW w:w="704" w:type="dxa"/>
            <w:tcBorders>
              <w:top w:val="single" w:color="000000" w:sz="4" w:space="0"/>
              <w:left w:val="single" w:color="000000" w:sz="4"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textAlignment w:val="center"/>
              <w:rPr>
                <w:rFonts w:ascii="Times New Roman" w:hAnsi="Times New Roman" w:eastAsia="仿宋"/>
                <w:b/>
                <w:color w:val="000000"/>
                <w:kern w:val="0"/>
                <w:sz w:val="24"/>
                <w:szCs w:val="24"/>
                <w:lang w:val="zh-CN"/>
              </w:rPr>
            </w:pPr>
            <w:r>
              <w:rPr>
                <w:rFonts w:ascii="Times New Roman" w:hAnsi="Times New Roman" w:eastAsia="仿宋"/>
                <w:b/>
                <w:color w:val="000000"/>
                <w:kern w:val="0"/>
                <w:sz w:val="24"/>
                <w:szCs w:val="24"/>
                <w:lang w:val="zh-CN"/>
              </w:rPr>
              <w:t>序号</w:t>
            </w:r>
          </w:p>
        </w:tc>
        <w:tc>
          <w:tcPr>
            <w:tcW w:w="1701" w:type="dxa"/>
            <w:tcBorders>
              <w:top w:val="single" w:color="000000" w:sz="4"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textAlignment w:val="center"/>
              <w:rPr>
                <w:rFonts w:ascii="Times New Roman" w:hAnsi="Times New Roman" w:eastAsia="仿宋"/>
                <w:b/>
                <w:color w:val="000000"/>
                <w:kern w:val="0"/>
                <w:sz w:val="24"/>
                <w:szCs w:val="24"/>
                <w:lang w:val="zh-CN"/>
              </w:rPr>
            </w:pPr>
            <w:r>
              <w:rPr>
                <w:rFonts w:ascii="Times New Roman" w:hAnsi="Times New Roman" w:eastAsia="仿宋"/>
                <w:b/>
                <w:color w:val="000000"/>
                <w:kern w:val="0"/>
                <w:sz w:val="24"/>
                <w:szCs w:val="24"/>
                <w:lang w:val="zh-CN"/>
              </w:rPr>
              <w:t>激励对象姓名</w:t>
            </w:r>
          </w:p>
        </w:tc>
        <w:tc>
          <w:tcPr>
            <w:tcW w:w="1701" w:type="dxa"/>
            <w:tcBorders>
              <w:top w:val="single" w:color="000000" w:sz="4"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textAlignment w:val="center"/>
              <w:rPr>
                <w:rFonts w:ascii="Times New Roman" w:hAnsi="Times New Roman" w:eastAsia="仿宋"/>
                <w:b/>
                <w:color w:val="000000"/>
                <w:kern w:val="0"/>
                <w:sz w:val="24"/>
                <w:szCs w:val="24"/>
                <w:lang w:val="zh-CN"/>
              </w:rPr>
            </w:pPr>
            <w:r>
              <w:rPr>
                <w:rFonts w:ascii="Times New Roman" w:hAnsi="Times New Roman" w:eastAsia="仿宋"/>
                <w:b/>
                <w:color w:val="000000"/>
                <w:kern w:val="0"/>
                <w:sz w:val="24"/>
                <w:szCs w:val="24"/>
                <w:lang w:val="zh-CN"/>
              </w:rPr>
              <w:t>是否为董事或</w:t>
            </w:r>
          </w:p>
          <w:p>
            <w:pPr>
              <w:autoSpaceDE w:val="0"/>
              <w:autoSpaceDN w:val="0"/>
              <w:adjustRightInd w:val="0"/>
              <w:jc w:val="center"/>
              <w:textAlignment w:val="center"/>
              <w:rPr>
                <w:rFonts w:ascii="Times New Roman" w:hAnsi="Times New Roman" w:eastAsia="仿宋"/>
                <w:b/>
                <w:color w:val="000000"/>
                <w:kern w:val="0"/>
                <w:sz w:val="24"/>
                <w:szCs w:val="24"/>
                <w:lang w:val="zh-CN"/>
              </w:rPr>
            </w:pPr>
            <w:r>
              <w:rPr>
                <w:rFonts w:ascii="Times New Roman" w:hAnsi="Times New Roman" w:eastAsia="仿宋"/>
                <w:b/>
                <w:color w:val="000000"/>
                <w:kern w:val="0"/>
                <w:sz w:val="24"/>
                <w:szCs w:val="24"/>
                <w:lang w:val="zh-CN"/>
              </w:rPr>
              <w:t>高级管理人员</w:t>
            </w:r>
          </w:p>
        </w:tc>
        <w:tc>
          <w:tcPr>
            <w:tcW w:w="1985" w:type="dxa"/>
            <w:tcBorders>
              <w:top w:val="single" w:color="000000" w:sz="4" w:space="0"/>
              <w:left w:val="single" w:color="000000" w:sz="2" w:space="0"/>
              <w:bottom w:val="single" w:color="000000" w:sz="2" w:space="0"/>
              <w:right w:val="single" w:color="000000" w:sz="2" w:space="0"/>
            </w:tcBorders>
            <w:noWrap w:val="0"/>
            <w:vAlign w:val="center"/>
          </w:tcPr>
          <w:p>
            <w:pPr>
              <w:tabs>
                <w:tab w:val="left" w:pos="735"/>
                <w:tab w:val="center" w:pos="1202"/>
              </w:tabs>
              <w:autoSpaceDE w:val="0"/>
              <w:autoSpaceDN w:val="0"/>
              <w:adjustRightInd w:val="0"/>
              <w:jc w:val="center"/>
              <w:textAlignment w:val="center"/>
              <w:rPr>
                <w:rFonts w:ascii="Times New Roman" w:hAnsi="Times New Roman" w:eastAsia="仿宋"/>
                <w:b/>
                <w:color w:val="000000"/>
                <w:kern w:val="0"/>
                <w:sz w:val="24"/>
                <w:szCs w:val="24"/>
                <w:lang w:val="zh-CN"/>
              </w:rPr>
            </w:pPr>
            <w:r>
              <w:rPr>
                <w:rFonts w:ascii="Times New Roman" w:hAnsi="Times New Roman" w:eastAsia="仿宋"/>
                <w:b/>
                <w:color w:val="000000"/>
                <w:kern w:val="0"/>
                <w:sz w:val="24"/>
                <w:szCs w:val="24"/>
                <w:lang w:val="zh-CN"/>
              </w:rPr>
              <w:t>身份证号</w:t>
            </w:r>
          </w:p>
        </w:tc>
        <w:tc>
          <w:tcPr>
            <w:tcW w:w="1842" w:type="dxa"/>
            <w:tcBorders>
              <w:top w:val="single" w:color="000000" w:sz="4" w:space="0"/>
              <w:left w:val="single" w:color="000000" w:sz="2" w:space="0"/>
              <w:bottom w:val="single" w:color="000000" w:sz="2" w:space="0"/>
              <w:right w:val="single" w:color="auto" w:sz="4" w:space="0"/>
            </w:tcBorders>
            <w:noWrap w:val="0"/>
            <w:tcMar>
              <w:top w:w="57" w:type="dxa"/>
              <w:left w:w="57" w:type="dxa"/>
              <w:bottom w:w="57" w:type="dxa"/>
              <w:right w:w="57" w:type="dxa"/>
            </w:tcMar>
            <w:vAlign w:val="center"/>
          </w:tcPr>
          <w:p>
            <w:pPr>
              <w:autoSpaceDE w:val="0"/>
              <w:autoSpaceDN w:val="0"/>
              <w:adjustRightInd w:val="0"/>
              <w:jc w:val="center"/>
              <w:textAlignment w:val="center"/>
              <w:rPr>
                <w:rFonts w:ascii="Times New Roman" w:hAnsi="Times New Roman" w:eastAsia="仿宋"/>
                <w:b/>
                <w:color w:val="000000"/>
                <w:kern w:val="0"/>
                <w:sz w:val="24"/>
                <w:szCs w:val="24"/>
                <w:lang w:val="zh-CN"/>
              </w:rPr>
            </w:pPr>
            <w:r>
              <w:rPr>
                <w:rFonts w:ascii="Times New Roman" w:hAnsi="Times New Roman" w:eastAsia="仿宋"/>
                <w:b/>
                <w:color w:val="000000"/>
                <w:kern w:val="0"/>
                <w:sz w:val="24"/>
                <w:szCs w:val="24"/>
                <w:lang w:val="zh-CN"/>
              </w:rPr>
              <w:t>证券账户号码</w:t>
            </w:r>
          </w:p>
        </w:tc>
        <w:tc>
          <w:tcPr>
            <w:tcW w:w="2127" w:type="dxa"/>
            <w:tcBorders>
              <w:top w:val="single" w:color="000000" w:sz="4" w:space="0"/>
              <w:left w:val="single" w:color="auto" w:sz="4" w:space="0"/>
              <w:bottom w:val="single" w:color="000000" w:sz="2" w:space="0"/>
              <w:right w:val="single" w:color="auto" w:sz="4" w:space="0"/>
            </w:tcBorders>
            <w:noWrap w:val="0"/>
            <w:vAlign w:val="center"/>
          </w:tcPr>
          <w:p>
            <w:pPr>
              <w:autoSpaceDE w:val="0"/>
              <w:autoSpaceDN w:val="0"/>
              <w:adjustRightInd w:val="0"/>
              <w:jc w:val="center"/>
              <w:textAlignment w:val="center"/>
              <w:rPr>
                <w:rFonts w:ascii="Times New Roman" w:hAnsi="Times New Roman" w:eastAsia="仿宋"/>
                <w:b/>
                <w:color w:val="000000"/>
                <w:kern w:val="0"/>
                <w:sz w:val="24"/>
                <w:szCs w:val="24"/>
                <w:lang w:val="zh-CN"/>
              </w:rPr>
            </w:pPr>
            <w:r>
              <w:rPr>
                <w:rFonts w:hint="eastAsia" w:ascii="Times New Roman" w:hAnsi="Times New Roman" w:eastAsia="仿宋"/>
                <w:b/>
                <w:color w:val="000000"/>
                <w:kern w:val="0"/>
                <w:sz w:val="24"/>
                <w:szCs w:val="24"/>
                <w:lang w:val="zh-CN"/>
              </w:rPr>
              <w:t>截至XX年XX月XX日</w:t>
            </w:r>
            <w:r>
              <w:rPr>
                <w:rFonts w:ascii="Times New Roman" w:hAnsi="Times New Roman" w:eastAsia="仿宋"/>
                <w:b/>
                <w:color w:val="000000"/>
                <w:kern w:val="0"/>
                <w:sz w:val="24"/>
                <w:szCs w:val="24"/>
                <w:lang w:val="zh-CN"/>
              </w:rPr>
              <w:t>持有的股票数量（</w:t>
            </w:r>
            <w:r>
              <w:rPr>
                <w:rFonts w:hint="eastAsia" w:ascii="Times New Roman" w:hAnsi="Times New Roman" w:eastAsia="仿宋"/>
                <w:b/>
                <w:color w:val="000000"/>
                <w:kern w:val="0"/>
                <w:sz w:val="24"/>
                <w:szCs w:val="24"/>
                <w:lang w:val="zh-CN"/>
              </w:rPr>
              <w:t>不含</w:t>
            </w:r>
            <w:r>
              <w:rPr>
                <w:rFonts w:ascii="Times New Roman" w:hAnsi="Times New Roman" w:eastAsia="仿宋"/>
                <w:b/>
                <w:color w:val="000000"/>
                <w:kern w:val="0"/>
                <w:sz w:val="24"/>
                <w:szCs w:val="24"/>
                <w:lang w:val="zh-CN"/>
              </w:rPr>
              <w:t>限制性股票）</w:t>
            </w:r>
          </w:p>
        </w:tc>
        <w:tc>
          <w:tcPr>
            <w:tcW w:w="2127" w:type="dxa"/>
            <w:tcBorders>
              <w:top w:val="single" w:color="000000" w:sz="4" w:space="0"/>
              <w:left w:val="single" w:color="auto" w:sz="4" w:space="0"/>
              <w:bottom w:val="single" w:color="000000" w:sz="2" w:space="0"/>
              <w:right w:val="single" w:color="auto" w:sz="4" w:space="0"/>
            </w:tcBorders>
            <w:noWrap w:val="0"/>
            <w:vAlign w:val="center"/>
          </w:tcPr>
          <w:p>
            <w:pPr>
              <w:autoSpaceDE w:val="0"/>
              <w:autoSpaceDN w:val="0"/>
              <w:adjustRightInd w:val="0"/>
              <w:jc w:val="center"/>
              <w:textAlignment w:val="center"/>
              <w:rPr>
                <w:rFonts w:ascii="Times New Roman" w:hAnsi="Times New Roman" w:eastAsia="仿宋"/>
                <w:b/>
                <w:color w:val="000000"/>
                <w:kern w:val="0"/>
                <w:sz w:val="24"/>
                <w:szCs w:val="24"/>
                <w:lang w:val="zh-CN"/>
              </w:rPr>
            </w:pPr>
            <w:r>
              <w:rPr>
                <w:rFonts w:hint="eastAsia" w:ascii="Times New Roman" w:hAnsi="Times New Roman" w:eastAsia="仿宋"/>
                <w:b/>
                <w:color w:val="000000"/>
                <w:kern w:val="0"/>
                <w:sz w:val="24"/>
                <w:szCs w:val="24"/>
                <w:lang w:val="zh-CN"/>
              </w:rPr>
              <w:t>截至XX年XX月XX日</w:t>
            </w:r>
            <w:r>
              <w:rPr>
                <w:rFonts w:ascii="Times New Roman" w:hAnsi="Times New Roman" w:eastAsia="仿宋"/>
                <w:b/>
                <w:color w:val="000000"/>
                <w:kern w:val="0"/>
                <w:sz w:val="24"/>
                <w:szCs w:val="24"/>
                <w:lang w:val="zh-CN"/>
              </w:rPr>
              <w:t>持有的限制性股票</w:t>
            </w:r>
            <w:r>
              <w:rPr>
                <w:rFonts w:hint="eastAsia" w:ascii="Times New Roman" w:hAnsi="Times New Roman" w:eastAsia="仿宋"/>
                <w:b/>
                <w:color w:val="000000"/>
                <w:kern w:val="0"/>
                <w:sz w:val="24"/>
                <w:szCs w:val="24"/>
                <w:lang w:val="zh-CN"/>
              </w:rPr>
              <w:t>数量</w:t>
            </w:r>
          </w:p>
        </w:tc>
        <w:tc>
          <w:tcPr>
            <w:tcW w:w="2127" w:type="dxa"/>
            <w:tcBorders>
              <w:top w:val="single" w:color="000000" w:sz="4" w:space="0"/>
              <w:left w:val="single" w:color="auto" w:sz="4" w:space="0"/>
              <w:bottom w:val="single" w:color="000000" w:sz="2" w:space="0"/>
              <w:right w:val="single" w:color="000000" w:sz="2" w:space="0"/>
            </w:tcBorders>
            <w:noWrap w:val="0"/>
            <w:vAlign w:val="center"/>
          </w:tcPr>
          <w:p>
            <w:pPr>
              <w:autoSpaceDE w:val="0"/>
              <w:autoSpaceDN w:val="0"/>
              <w:adjustRightInd w:val="0"/>
              <w:jc w:val="center"/>
              <w:textAlignment w:val="center"/>
              <w:rPr>
                <w:rFonts w:ascii="Times New Roman" w:hAnsi="Times New Roman" w:eastAsia="仿宋"/>
                <w:b/>
                <w:color w:val="000000"/>
                <w:kern w:val="0"/>
                <w:sz w:val="24"/>
                <w:szCs w:val="24"/>
                <w:lang w:val="zh-CN"/>
              </w:rPr>
            </w:pPr>
            <w:r>
              <w:rPr>
                <w:rFonts w:ascii="Times New Roman" w:hAnsi="Times New Roman" w:eastAsia="仿宋"/>
                <w:b/>
                <w:color w:val="000000"/>
                <w:kern w:val="0"/>
                <w:sz w:val="24"/>
                <w:szCs w:val="24"/>
                <w:lang w:val="zh-CN"/>
              </w:rPr>
              <w:t>本次符合解除限售条件的限制性股票数量</w:t>
            </w:r>
          </w:p>
        </w:tc>
        <w:tc>
          <w:tcPr>
            <w:tcW w:w="2409" w:type="dxa"/>
            <w:tcBorders>
              <w:top w:val="single" w:color="000000" w:sz="4" w:space="0"/>
              <w:left w:val="single" w:color="auto" w:sz="4" w:space="0"/>
              <w:bottom w:val="single" w:color="000000" w:sz="2" w:space="0"/>
              <w:right w:val="single" w:color="000000" w:sz="2" w:space="0"/>
            </w:tcBorders>
            <w:noWrap w:val="0"/>
            <w:vAlign w:val="center"/>
          </w:tcPr>
          <w:p>
            <w:pPr>
              <w:autoSpaceDE w:val="0"/>
              <w:autoSpaceDN w:val="0"/>
              <w:adjustRightInd w:val="0"/>
              <w:jc w:val="center"/>
              <w:textAlignment w:val="center"/>
              <w:rPr>
                <w:rFonts w:ascii="Times New Roman" w:hAnsi="Times New Roman" w:eastAsia="仿宋"/>
                <w:b/>
                <w:color w:val="000000"/>
                <w:kern w:val="0"/>
                <w:sz w:val="24"/>
                <w:szCs w:val="24"/>
                <w:lang w:val="zh-CN"/>
              </w:rPr>
            </w:pPr>
            <w:r>
              <w:rPr>
                <w:rFonts w:ascii="Times New Roman" w:hAnsi="Times New Roman" w:eastAsia="仿宋"/>
                <w:b/>
                <w:color w:val="000000"/>
                <w:kern w:val="0"/>
                <w:sz w:val="24"/>
                <w:szCs w:val="24"/>
                <w:lang w:val="zh-CN"/>
              </w:rPr>
              <w:t>因其它原因需继续限售的股票数量</w:t>
            </w:r>
          </w:p>
        </w:tc>
        <w:tc>
          <w:tcPr>
            <w:tcW w:w="2268" w:type="dxa"/>
            <w:tcBorders>
              <w:top w:val="single" w:color="000000" w:sz="4"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textAlignment w:val="center"/>
              <w:rPr>
                <w:rFonts w:ascii="Times New Roman" w:hAnsi="Times New Roman" w:eastAsia="仿宋"/>
                <w:b/>
                <w:color w:val="000000"/>
                <w:kern w:val="0"/>
                <w:sz w:val="24"/>
                <w:szCs w:val="24"/>
                <w:lang w:val="zh-CN"/>
              </w:rPr>
            </w:pPr>
            <w:r>
              <w:rPr>
                <w:rFonts w:ascii="Times New Roman" w:hAnsi="Times New Roman" w:eastAsia="仿宋"/>
                <w:b/>
                <w:color w:val="000000"/>
                <w:kern w:val="0"/>
                <w:sz w:val="24"/>
                <w:szCs w:val="24"/>
                <w:lang w:val="zh-CN"/>
              </w:rPr>
              <w:t>本次申请解除限售登记的股票数量</w:t>
            </w:r>
          </w:p>
        </w:tc>
      </w:tr>
      <w:tr>
        <w:tblPrEx>
          <w:tblCellMar>
            <w:top w:w="0" w:type="dxa"/>
            <w:left w:w="0" w:type="dxa"/>
            <w:bottom w:w="0" w:type="dxa"/>
            <w:right w:w="0" w:type="dxa"/>
          </w:tblCellMar>
        </w:tblPrEx>
        <w:trPr>
          <w:trHeight w:val="617" w:hRule="atLeast"/>
          <w:jc w:val="center"/>
        </w:trPr>
        <w:tc>
          <w:tcPr>
            <w:tcW w:w="704" w:type="dxa"/>
            <w:tcBorders>
              <w:top w:val="single" w:color="000000" w:sz="2" w:space="0"/>
              <w:left w:val="single" w:color="000000" w:sz="4"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textAlignment w:val="center"/>
              <w:rPr>
                <w:rFonts w:ascii="Times New Roman" w:hAnsi="Times New Roman" w:eastAsia="仿宋"/>
                <w:color w:val="000000"/>
                <w:kern w:val="0"/>
                <w:sz w:val="20"/>
                <w:szCs w:val="16"/>
                <w:lang w:val="zh-CN"/>
              </w:rPr>
            </w:pPr>
            <w:r>
              <w:rPr>
                <w:rFonts w:ascii="Times New Roman" w:hAnsi="Times New Roman" w:eastAsia="仿宋"/>
                <w:color w:val="000000"/>
                <w:kern w:val="0"/>
                <w:sz w:val="20"/>
                <w:szCs w:val="16"/>
                <w:lang w:val="zh-CN"/>
              </w:rPr>
              <w:t>1</w:t>
            </w:r>
          </w:p>
        </w:tc>
        <w:tc>
          <w:tcPr>
            <w:tcW w:w="1701" w:type="dxa"/>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32"/>
                <w:szCs w:val="24"/>
              </w:rPr>
            </w:pPr>
          </w:p>
        </w:tc>
        <w:tc>
          <w:tcPr>
            <w:tcW w:w="1701" w:type="dxa"/>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32"/>
                <w:szCs w:val="24"/>
              </w:rPr>
            </w:pPr>
          </w:p>
        </w:tc>
        <w:tc>
          <w:tcPr>
            <w:tcW w:w="1985" w:type="dxa"/>
            <w:tcBorders>
              <w:top w:val="single" w:color="000000" w:sz="2" w:space="0"/>
              <w:left w:val="single" w:color="000000" w:sz="2" w:space="0"/>
              <w:bottom w:val="single" w:color="000000" w:sz="2" w:space="0"/>
              <w:right w:val="single" w:color="000000" w:sz="2" w:space="0"/>
            </w:tcBorders>
            <w:noWrap w:val="0"/>
            <w:vAlign w:val="top"/>
          </w:tcPr>
          <w:p>
            <w:pPr>
              <w:autoSpaceDE w:val="0"/>
              <w:autoSpaceDN w:val="0"/>
              <w:adjustRightInd w:val="0"/>
              <w:jc w:val="center"/>
              <w:rPr>
                <w:rFonts w:ascii="Times New Roman" w:hAnsi="Times New Roman" w:eastAsia="仿宋"/>
                <w:kern w:val="0"/>
                <w:sz w:val="32"/>
                <w:szCs w:val="24"/>
              </w:rPr>
            </w:pPr>
          </w:p>
        </w:tc>
        <w:tc>
          <w:tcPr>
            <w:tcW w:w="1842" w:type="dxa"/>
            <w:tcBorders>
              <w:top w:val="single" w:color="000000" w:sz="2" w:space="0"/>
              <w:left w:val="single" w:color="000000" w:sz="2" w:space="0"/>
              <w:bottom w:val="single" w:color="000000" w:sz="2" w:space="0"/>
              <w:right w:val="single" w:color="auto" w:sz="4"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32"/>
                <w:szCs w:val="24"/>
              </w:rPr>
            </w:pPr>
          </w:p>
        </w:tc>
        <w:tc>
          <w:tcPr>
            <w:tcW w:w="2127" w:type="dxa"/>
            <w:tcBorders>
              <w:top w:val="single" w:color="000000" w:sz="2" w:space="0"/>
              <w:left w:val="single" w:color="auto" w:sz="4" w:space="0"/>
              <w:bottom w:val="single" w:color="000000" w:sz="2" w:space="0"/>
              <w:right w:val="single" w:color="auto" w:sz="4" w:space="0"/>
            </w:tcBorders>
            <w:noWrap w:val="0"/>
            <w:vAlign w:val="top"/>
          </w:tcPr>
          <w:p>
            <w:pPr>
              <w:autoSpaceDE w:val="0"/>
              <w:autoSpaceDN w:val="0"/>
              <w:adjustRightInd w:val="0"/>
              <w:jc w:val="center"/>
              <w:rPr>
                <w:rFonts w:ascii="Times New Roman" w:hAnsi="Times New Roman" w:eastAsia="仿宋"/>
                <w:kern w:val="0"/>
                <w:sz w:val="32"/>
                <w:szCs w:val="24"/>
              </w:rPr>
            </w:pPr>
          </w:p>
        </w:tc>
        <w:tc>
          <w:tcPr>
            <w:tcW w:w="2127" w:type="dxa"/>
            <w:tcBorders>
              <w:top w:val="single" w:color="000000" w:sz="2" w:space="0"/>
              <w:left w:val="single" w:color="auto" w:sz="4" w:space="0"/>
              <w:bottom w:val="single" w:color="000000" w:sz="2" w:space="0"/>
              <w:right w:val="single" w:color="auto" w:sz="4" w:space="0"/>
            </w:tcBorders>
            <w:noWrap w:val="0"/>
            <w:vAlign w:val="top"/>
          </w:tcPr>
          <w:p>
            <w:pPr>
              <w:autoSpaceDE w:val="0"/>
              <w:autoSpaceDN w:val="0"/>
              <w:adjustRightInd w:val="0"/>
              <w:jc w:val="center"/>
              <w:rPr>
                <w:rFonts w:ascii="Times New Roman" w:hAnsi="Times New Roman" w:eastAsia="仿宋"/>
                <w:kern w:val="0"/>
                <w:sz w:val="32"/>
                <w:szCs w:val="24"/>
              </w:rPr>
            </w:pPr>
          </w:p>
        </w:tc>
        <w:tc>
          <w:tcPr>
            <w:tcW w:w="2127" w:type="dxa"/>
            <w:tcBorders>
              <w:top w:val="single" w:color="000000" w:sz="2" w:space="0"/>
              <w:left w:val="single" w:color="auto" w:sz="4" w:space="0"/>
              <w:bottom w:val="single" w:color="000000" w:sz="2" w:space="0"/>
              <w:right w:val="single" w:color="000000" w:sz="2" w:space="0"/>
            </w:tcBorders>
            <w:noWrap w:val="0"/>
            <w:vAlign w:val="center"/>
          </w:tcPr>
          <w:p>
            <w:pPr>
              <w:autoSpaceDE w:val="0"/>
              <w:autoSpaceDN w:val="0"/>
              <w:adjustRightInd w:val="0"/>
              <w:jc w:val="center"/>
              <w:rPr>
                <w:rFonts w:ascii="Times New Roman" w:hAnsi="Times New Roman" w:eastAsia="仿宋"/>
                <w:kern w:val="0"/>
                <w:sz w:val="32"/>
                <w:szCs w:val="24"/>
              </w:rPr>
            </w:pPr>
          </w:p>
        </w:tc>
        <w:tc>
          <w:tcPr>
            <w:tcW w:w="2409" w:type="dxa"/>
            <w:tcBorders>
              <w:top w:val="single" w:color="000000" w:sz="2" w:space="0"/>
              <w:left w:val="single" w:color="auto" w:sz="4" w:space="0"/>
              <w:bottom w:val="single" w:color="000000" w:sz="2" w:space="0"/>
              <w:right w:val="single" w:color="000000" w:sz="2" w:space="0"/>
            </w:tcBorders>
            <w:noWrap w:val="0"/>
            <w:vAlign w:val="center"/>
          </w:tcPr>
          <w:p>
            <w:pPr>
              <w:autoSpaceDE w:val="0"/>
              <w:autoSpaceDN w:val="0"/>
              <w:adjustRightInd w:val="0"/>
              <w:jc w:val="center"/>
              <w:rPr>
                <w:rFonts w:ascii="Times New Roman" w:hAnsi="Times New Roman" w:eastAsia="仿宋"/>
                <w:kern w:val="0"/>
                <w:sz w:val="32"/>
                <w:szCs w:val="24"/>
              </w:rPr>
            </w:pPr>
          </w:p>
        </w:tc>
        <w:tc>
          <w:tcPr>
            <w:tcW w:w="2268" w:type="dxa"/>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32"/>
                <w:szCs w:val="24"/>
              </w:rPr>
            </w:pPr>
          </w:p>
        </w:tc>
      </w:tr>
      <w:tr>
        <w:tblPrEx>
          <w:tblCellMar>
            <w:top w:w="0" w:type="dxa"/>
            <w:left w:w="0" w:type="dxa"/>
            <w:bottom w:w="0" w:type="dxa"/>
            <w:right w:w="0" w:type="dxa"/>
          </w:tblCellMar>
        </w:tblPrEx>
        <w:trPr>
          <w:trHeight w:val="567" w:hRule="atLeast"/>
          <w:jc w:val="center"/>
        </w:trPr>
        <w:tc>
          <w:tcPr>
            <w:tcW w:w="704" w:type="dxa"/>
            <w:tcBorders>
              <w:top w:val="single" w:color="000000" w:sz="2" w:space="0"/>
              <w:left w:val="single" w:color="000000" w:sz="4"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textAlignment w:val="center"/>
              <w:rPr>
                <w:rFonts w:ascii="Times New Roman" w:hAnsi="Times New Roman" w:eastAsia="仿宋"/>
                <w:color w:val="000000"/>
                <w:kern w:val="0"/>
                <w:sz w:val="20"/>
                <w:szCs w:val="16"/>
                <w:lang w:val="zh-CN"/>
              </w:rPr>
            </w:pPr>
            <w:r>
              <w:rPr>
                <w:rFonts w:ascii="Times New Roman" w:hAnsi="Times New Roman" w:eastAsia="仿宋"/>
                <w:color w:val="000000"/>
                <w:kern w:val="0"/>
                <w:sz w:val="20"/>
                <w:szCs w:val="16"/>
                <w:lang w:val="zh-CN"/>
              </w:rPr>
              <w:t>2</w:t>
            </w:r>
          </w:p>
        </w:tc>
        <w:tc>
          <w:tcPr>
            <w:tcW w:w="1701" w:type="dxa"/>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32"/>
                <w:szCs w:val="24"/>
              </w:rPr>
            </w:pPr>
          </w:p>
        </w:tc>
        <w:tc>
          <w:tcPr>
            <w:tcW w:w="1701" w:type="dxa"/>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32"/>
                <w:szCs w:val="24"/>
              </w:rPr>
            </w:pPr>
          </w:p>
        </w:tc>
        <w:tc>
          <w:tcPr>
            <w:tcW w:w="1985" w:type="dxa"/>
            <w:tcBorders>
              <w:top w:val="single" w:color="000000" w:sz="2" w:space="0"/>
              <w:left w:val="single" w:color="000000" w:sz="2" w:space="0"/>
              <w:bottom w:val="single" w:color="000000" w:sz="2" w:space="0"/>
              <w:right w:val="single" w:color="000000" w:sz="2" w:space="0"/>
            </w:tcBorders>
            <w:noWrap w:val="0"/>
            <w:vAlign w:val="top"/>
          </w:tcPr>
          <w:p>
            <w:pPr>
              <w:autoSpaceDE w:val="0"/>
              <w:autoSpaceDN w:val="0"/>
              <w:adjustRightInd w:val="0"/>
              <w:jc w:val="center"/>
              <w:rPr>
                <w:rFonts w:ascii="Times New Roman" w:hAnsi="Times New Roman" w:eastAsia="仿宋"/>
                <w:kern w:val="0"/>
                <w:sz w:val="32"/>
                <w:szCs w:val="24"/>
              </w:rPr>
            </w:pPr>
          </w:p>
        </w:tc>
        <w:tc>
          <w:tcPr>
            <w:tcW w:w="1842" w:type="dxa"/>
            <w:tcBorders>
              <w:top w:val="single" w:color="000000" w:sz="2" w:space="0"/>
              <w:left w:val="single" w:color="000000" w:sz="2" w:space="0"/>
              <w:bottom w:val="single" w:color="000000" w:sz="2" w:space="0"/>
              <w:right w:val="single" w:color="auto" w:sz="4"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32"/>
                <w:szCs w:val="24"/>
              </w:rPr>
            </w:pPr>
          </w:p>
        </w:tc>
        <w:tc>
          <w:tcPr>
            <w:tcW w:w="2127" w:type="dxa"/>
            <w:tcBorders>
              <w:top w:val="single" w:color="000000" w:sz="2" w:space="0"/>
              <w:left w:val="single" w:color="auto" w:sz="4" w:space="0"/>
              <w:bottom w:val="single" w:color="000000" w:sz="2" w:space="0"/>
              <w:right w:val="single" w:color="auto" w:sz="4" w:space="0"/>
            </w:tcBorders>
            <w:noWrap w:val="0"/>
            <w:vAlign w:val="top"/>
          </w:tcPr>
          <w:p>
            <w:pPr>
              <w:autoSpaceDE w:val="0"/>
              <w:autoSpaceDN w:val="0"/>
              <w:adjustRightInd w:val="0"/>
              <w:jc w:val="center"/>
              <w:rPr>
                <w:rFonts w:ascii="Times New Roman" w:hAnsi="Times New Roman" w:eastAsia="仿宋"/>
                <w:kern w:val="0"/>
                <w:sz w:val="32"/>
                <w:szCs w:val="24"/>
              </w:rPr>
            </w:pPr>
          </w:p>
        </w:tc>
        <w:tc>
          <w:tcPr>
            <w:tcW w:w="2127" w:type="dxa"/>
            <w:tcBorders>
              <w:top w:val="single" w:color="000000" w:sz="2" w:space="0"/>
              <w:left w:val="single" w:color="auto" w:sz="4" w:space="0"/>
              <w:bottom w:val="single" w:color="000000" w:sz="2" w:space="0"/>
              <w:right w:val="single" w:color="auto" w:sz="4" w:space="0"/>
            </w:tcBorders>
            <w:noWrap w:val="0"/>
            <w:vAlign w:val="top"/>
          </w:tcPr>
          <w:p>
            <w:pPr>
              <w:autoSpaceDE w:val="0"/>
              <w:autoSpaceDN w:val="0"/>
              <w:adjustRightInd w:val="0"/>
              <w:jc w:val="center"/>
              <w:rPr>
                <w:rFonts w:ascii="Times New Roman" w:hAnsi="Times New Roman" w:eastAsia="仿宋"/>
                <w:kern w:val="0"/>
                <w:sz w:val="32"/>
                <w:szCs w:val="24"/>
              </w:rPr>
            </w:pPr>
          </w:p>
        </w:tc>
        <w:tc>
          <w:tcPr>
            <w:tcW w:w="2127" w:type="dxa"/>
            <w:tcBorders>
              <w:top w:val="single" w:color="000000" w:sz="2" w:space="0"/>
              <w:left w:val="single" w:color="auto" w:sz="4" w:space="0"/>
              <w:bottom w:val="single" w:color="000000" w:sz="2" w:space="0"/>
              <w:right w:val="single" w:color="000000" w:sz="2" w:space="0"/>
            </w:tcBorders>
            <w:noWrap w:val="0"/>
            <w:vAlign w:val="center"/>
          </w:tcPr>
          <w:p>
            <w:pPr>
              <w:autoSpaceDE w:val="0"/>
              <w:autoSpaceDN w:val="0"/>
              <w:adjustRightInd w:val="0"/>
              <w:jc w:val="center"/>
              <w:rPr>
                <w:rFonts w:ascii="Times New Roman" w:hAnsi="Times New Roman" w:eastAsia="仿宋"/>
                <w:kern w:val="0"/>
                <w:sz w:val="32"/>
                <w:szCs w:val="24"/>
              </w:rPr>
            </w:pPr>
          </w:p>
        </w:tc>
        <w:tc>
          <w:tcPr>
            <w:tcW w:w="2409" w:type="dxa"/>
            <w:tcBorders>
              <w:top w:val="single" w:color="000000" w:sz="2" w:space="0"/>
              <w:left w:val="single" w:color="auto" w:sz="4" w:space="0"/>
              <w:bottom w:val="single" w:color="000000" w:sz="2" w:space="0"/>
              <w:right w:val="single" w:color="000000" w:sz="2" w:space="0"/>
            </w:tcBorders>
            <w:noWrap w:val="0"/>
            <w:vAlign w:val="center"/>
          </w:tcPr>
          <w:p>
            <w:pPr>
              <w:autoSpaceDE w:val="0"/>
              <w:autoSpaceDN w:val="0"/>
              <w:adjustRightInd w:val="0"/>
              <w:jc w:val="center"/>
              <w:rPr>
                <w:rFonts w:ascii="Times New Roman" w:hAnsi="Times New Roman" w:eastAsia="仿宋"/>
                <w:kern w:val="0"/>
                <w:sz w:val="32"/>
                <w:szCs w:val="24"/>
              </w:rPr>
            </w:pPr>
          </w:p>
        </w:tc>
        <w:tc>
          <w:tcPr>
            <w:tcW w:w="2268" w:type="dxa"/>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32"/>
                <w:szCs w:val="24"/>
              </w:rPr>
            </w:pPr>
          </w:p>
        </w:tc>
      </w:tr>
      <w:tr>
        <w:tblPrEx>
          <w:tblCellMar>
            <w:top w:w="0" w:type="dxa"/>
            <w:left w:w="0" w:type="dxa"/>
            <w:bottom w:w="0" w:type="dxa"/>
            <w:right w:w="0" w:type="dxa"/>
          </w:tblCellMar>
        </w:tblPrEx>
        <w:trPr>
          <w:trHeight w:val="411" w:hRule="atLeast"/>
          <w:jc w:val="center"/>
        </w:trPr>
        <w:tc>
          <w:tcPr>
            <w:tcW w:w="704" w:type="dxa"/>
            <w:tcBorders>
              <w:top w:val="single" w:color="000000" w:sz="2" w:space="0"/>
              <w:left w:val="single" w:color="000000" w:sz="4"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textAlignment w:val="center"/>
              <w:rPr>
                <w:rFonts w:ascii="Times New Roman" w:hAnsi="Times New Roman" w:eastAsia="仿宋"/>
                <w:color w:val="000000"/>
                <w:kern w:val="0"/>
                <w:sz w:val="20"/>
                <w:szCs w:val="16"/>
                <w:lang w:val="zh-CN"/>
              </w:rPr>
            </w:pPr>
            <w:r>
              <w:rPr>
                <w:rFonts w:ascii="Times New Roman" w:hAnsi="Times New Roman" w:eastAsia="仿宋"/>
                <w:color w:val="000000"/>
                <w:kern w:val="0"/>
                <w:sz w:val="20"/>
                <w:szCs w:val="16"/>
                <w:lang w:val="zh-CN"/>
              </w:rPr>
              <w:t>3</w:t>
            </w:r>
          </w:p>
        </w:tc>
        <w:tc>
          <w:tcPr>
            <w:tcW w:w="1701" w:type="dxa"/>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32"/>
                <w:szCs w:val="24"/>
              </w:rPr>
            </w:pPr>
          </w:p>
        </w:tc>
        <w:tc>
          <w:tcPr>
            <w:tcW w:w="1701" w:type="dxa"/>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32"/>
                <w:szCs w:val="24"/>
              </w:rPr>
            </w:pPr>
          </w:p>
        </w:tc>
        <w:tc>
          <w:tcPr>
            <w:tcW w:w="1985" w:type="dxa"/>
            <w:tcBorders>
              <w:top w:val="single" w:color="000000" w:sz="2" w:space="0"/>
              <w:left w:val="single" w:color="000000" w:sz="2" w:space="0"/>
              <w:bottom w:val="single" w:color="000000" w:sz="2" w:space="0"/>
              <w:right w:val="single" w:color="000000" w:sz="2" w:space="0"/>
            </w:tcBorders>
            <w:noWrap w:val="0"/>
            <w:vAlign w:val="top"/>
          </w:tcPr>
          <w:p>
            <w:pPr>
              <w:autoSpaceDE w:val="0"/>
              <w:autoSpaceDN w:val="0"/>
              <w:adjustRightInd w:val="0"/>
              <w:jc w:val="center"/>
              <w:rPr>
                <w:rFonts w:ascii="Times New Roman" w:hAnsi="Times New Roman" w:eastAsia="仿宋"/>
                <w:kern w:val="0"/>
                <w:sz w:val="32"/>
                <w:szCs w:val="24"/>
              </w:rPr>
            </w:pPr>
          </w:p>
        </w:tc>
        <w:tc>
          <w:tcPr>
            <w:tcW w:w="1842" w:type="dxa"/>
            <w:tcBorders>
              <w:top w:val="single" w:color="000000" w:sz="2" w:space="0"/>
              <w:left w:val="single" w:color="000000" w:sz="2" w:space="0"/>
              <w:bottom w:val="single" w:color="000000" w:sz="2" w:space="0"/>
              <w:right w:val="single" w:color="auto" w:sz="4"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32"/>
                <w:szCs w:val="24"/>
              </w:rPr>
            </w:pPr>
          </w:p>
        </w:tc>
        <w:tc>
          <w:tcPr>
            <w:tcW w:w="2127" w:type="dxa"/>
            <w:tcBorders>
              <w:top w:val="single" w:color="000000" w:sz="2" w:space="0"/>
              <w:left w:val="single" w:color="auto" w:sz="4" w:space="0"/>
              <w:bottom w:val="single" w:color="000000" w:sz="2" w:space="0"/>
              <w:right w:val="single" w:color="auto" w:sz="4" w:space="0"/>
            </w:tcBorders>
            <w:noWrap w:val="0"/>
            <w:vAlign w:val="top"/>
          </w:tcPr>
          <w:p>
            <w:pPr>
              <w:autoSpaceDE w:val="0"/>
              <w:autoSpaceDN w:val="0"/>
              <w:adjustRightInd w:val="0"/>
              <w:jc w:val="center"/>
              <w:rPr>
                <w:rFonts w:ascii="Times New Roman" w:hAnsi="Times New Roman" w:eastAsia="仿宋"/>
                <w:kern w:val="0"/>
                <w:sz w:val="32"/>
                <w:szCs w:val="24"/>
              </w:rPr>
            </w:pPr>
          </w:p>
        </w:tc>
        <w:tc>
          <w:tcPr>
            <w:tcW w:w="2127" w:type="dxa"/>
            <w:tcBorders>
              <w:top w:val="single" w:color="000000" w:sz="2" w:space="0"/>
              <w:left w:val="single" w:color="auto" w:sz="4" w:space="0"/>
              <w:bottom w:val="single" w:color="000000" w:sz="2" w:space="0"/>
              <w:right w:val="single" w:color="auto" w:sz="4" w:space="0"/>
            </w:tcBorders>
            <w:noWrap w:val="0"/>
            <w:vAlign w:val="top"/>
          </w:tcPr>
          <w:p>
            <w:pPr>
              <w:autoSpaceDE w:val="0"/>
              <w:autoSpaceDN w:val="0"/>
              <w:adjustRightInd w:val="0"/>
              <w:jc w:val="center"/>
              <w:rPr>
                <w:rFonts w:ascii="Times New Roman" w:hAnsi="Times New Roman" w:eastAsia="仿宋"/>
                <w:kern w:val="0"/>
                <w:sz w:val="32"/>
                <w:szCs w:val="24"/>
              </w:rPr>
            </w:pPr>
          </w:p>
        </w:tc>
        <w:tc>
          <w:tcPr>
            <w:tcW w:w="2127" w:type="dxa"/>
            <w:tcBorders>
              <w:top w:val="single" w:color="000000" w:sz="2" w:space="0"/>
              <w:left w:val="single" w:color="auto" w:sz="4" w:space="0"/>
              <w:bottom w:val="single" w:color="000000" w:sz="2" w:space="0"/>
              <w:right w:val="single" w:color="000000" w:sz="2" w:space="0"/>
            </w:tcBorders>
            <w:noWrap w:val="0"/>
            <w:vAlign w:val="center"/>
          </w:tcPr>
          <w:p>
            <w:pPr>
              <w:autoSpaceDE w:val="0"/>
              <w:autoSpaceDN w:val="0"/>
              <w:adjustRightInd w:val="0"/>
              <w:jc w:val="center"/>
              <w:rPr>
                <w:rFonts w:ascii="Times New Roman" w:hAnsi="Times New Roman" w:eastAsia="仿宋"/>
                <w:kern w:val="0"/>
                <w:sz w:val="32"/>
                <w:szCs w:val="24"/>
              </w:rPr>
            </w:pPr>
          </w:p>
        </w:tc>
        <w:tc>
          <w:tcPr>
            <w:tcW w:w="2409" w:type="dxa"/>
            <w:tcBorders>
              <w:top w:val="single" w:color="000000" w:sz="2" w:space="0"/>
              <w:left w:val="single" w:color="auto" w:sz="4" w:space="0"/>
              <w:bottom w:val="single" w:color="000000" w:sz="2" w:space="0"/>
              <w:right w:val="single" w:color="000000" w:sz="2" w:space="0"/>
            </w:tcBorders>
            <w:noWrap w:val="0"/>
            <w:vAlign w:val="center"/>
          </w:tcPr>
          <w:p>
            <w:pPr>
              <w:autoSpaceDE w:val="0"/>
              <w:autoSpaceDN w:val="0"/>
              <w:adjustRightInd w:val="0"/>
              <w:jc w:val="center"/>
              <w:rPr>
                <w:rFonts w:ascii="Times New Roman" w:hAnsi="Times New Roman" w:eastAsia="仿宋"/>
                <w:kern w:val="0"/>
                <w:sz w:val="32"/>
                <w:szCs w:val="24"/>
              </w:rPr>
            </w:pPr>
          </w:p>
        </w:tc>
        <w:tc>
          <w:tcPr>
            <w:tcW w:w="2268" w:type="dxa"/>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32"/>
                <w:szCs w:val="24"/>
              </w:rPr>
            </w:pPr>
          </w:p>
        </w:tc>
      </w:tr>
      <w:tr>
        <w:tblPrEx>
          <w:tblCellMar>
            <w:top w:w="0" w:type="dxa"/>
            <w:left w:w="0" w:type="dxa"/>
            <w:bottom w:w="0" w:type="dxa"/>
            <w:right w:w="0" w:type="dxa"/>
          </w:tblCellMar>
        </w:tblPrEx>
        <w:trPr>
          <w:trHeight w:val="567" w:hRule="atLeast"/>
          <w:jc w:val="center"/>
        </w:trPr>
        <w:tc>
          <w:tcPr>
            <w:tcW w:w="704" w:type="dxa"/>
            <w:tcBorders>
              <w:top w:val="single" w:color="000000" w:sz="2" w:space="0"/>
              <w:left w:val="single" w:color="000000" w:sz="4"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textAlignment w:val="center"/>
              <w:rPr>
                <w:rFonts w:ascii="Times New Roman" w:hAnsi="Times New Roman" w:eastAsia="仿宋"/>
                <w:color w:val="000000"/>
                <w:kern w:val="0"/>
                <w:sz w:val="20"/>
                <w:szCs w:val="16"/>
                <w:lang w:val="zh-CN"/>
              </w:rPr>
            </w:pPr>
            <w:r>
              <w:rPr>
                <w:rFonts w:ascii="Times New Roman" w:hAnsi="Times New Roman" w:eastAsia="仿宋"/>
                <w:color w:val="000000"/>
                <w:kern w:val="0"/>
                <w:sz w:val="20"/>
                <w:szCs w:val="16"/>
                <w:lang w:val="zh-CN"/>
              </w:rPr>
              <w:t>4</w:t>
            </w:r>
          </w:p>
        </w:tc>
        <w:tc>
          <w:tcPr>
            <w:tcW w:w="1701" w:type="dxa"/>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32"/>
                <w:szCs w:val="24"/>
              </w:rPr>
            </w:pPr>
          </w:p>
        </w:tc>
        <w:tc>
          <w:tcPr>
            <w:tcW w:w="1701" w:type="dxa"/>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32"/>
                <w:szCs w:val="24"/>
              </w:rPr>
            </w:pPr>
          </w:p>
        </w:tc>
        <w:tc>
          <w:tcPr>
            <w:tcW w:w="1985" w:type="dxa"/>
            <w:tcBorders>
              <w:top w:val="single" w:color="000000" w:sz="2" w:space="0"/>
              <w:left w:val="single" w:color="000000" w:sz="2" w:space="0"/>
              <w:bottom w:val="single" w:color="000000" w:sz="2" w:space="0"/>
              <w:right w:val="single" w:color="000000" w:sz="2" w:space="0"/>
            </w:tcBorders>
            <w:noWrap w:val="0"/>
            <w:vAlign w:val="top"/>
          </w:tcPr>
          <w:p>
            <w:pPr>
              <w:autoSpaceDE w:val="0"/>
              <w:autoSpaceDN w:val="0"/>
              <w:adjustRightInd w:val="0"/>
              <w:jc w:val="center"/>
              <w:rPr>
                <w:rFonts w:ascii="Times New Roman" w:hAnsi="Times New Roman" w:eastAsia="仿宋"/>
                <w:kern w:val="0"/>
                <w:sz w:val="32"/>
                <w:szCs w:val="24"/>
              </w:rPr>
            </w:pPr>
          </w:p>
        </w:tc>
        <w:tc>
          <w:tcPr>
            <w:tcW w:w="1842" w:type="dxa"/>
            <w:tcBorders>
              <w:top w:val="single" w:color="000000" w:sz="2" w:space="0"/>
              <w:left w:val="single" w:color="000000" w:sz="2" w:space="0"/>
              <w:bottom w:val="single" w:color="000000" w:sz="2" w:space="0"/>
              <w:right w:val="single" w:color="auto" w:sz="4"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32"/>
                <w:szCs w:val="24"/>
              </w:rPr>
            </w:pPr>
          </w:p>
        </w:tc>
        <w:tc>
          <w:tcPr>
            <w:tcW w:w="2127" w:type="dxa"/>
            <w:tcBorders>
              <w:top w:val="single" w:color="000000" w:sz="2" w:space="0"/>
              <w:left w:val="single" w:color="auto" w:sz="4" w:space="0"/>
              <w:bottom w:val="single" w:color="000000" w:sz="2" w:space="0"/>
              <w:right w:val="single" w:color="auto" w:sz="4" w:space="0"/>
            </w:tcBorders>
            <w:noWrap w:val="0"/>
            <w:vAlign w:val="top"/>
          </w:tcPr>
          <w:p>
            <w:pPr>
              <w:autoSpaceDE w:val="0"/>
              <w:autoSpaceDN w:val="0"/>
              <w:adjustRightInd w:val="0"/>
              <w:jc w:val="center"/>
              <w:rPr>
                <w:rFonts w:ascii="Times New Roman" w:hAnsi="Times New Roman" w:eastAsia="仿宋"/>
                <w:kern w:val="0"/>
                <w:sz w:val="32"/>
                <w:szCs w:val="24"/>
              </w:rPr>
            </w:pPr>
          </w:p>
        </w:tc>
        <w:tc>
          <w:tcPr>
            <w:tcW w:w="2127" w:type="dxa"/>
            <w:tcBorders>
              <w:top w:val="single" w:color="000000" w:sz="2" w:space="0"/>
              <w:left w:val="single" w:color="auto" w:sz="4" w:space="0"/>
              <w:bottom w:val="single" w:color="000000" w:sz="2" w:space="0"/>
              <w:right w:val="single" w:color="auto" w:sz="4" w:space="0"/>
            </w:tcBorders>
            <w:noWrap w:val="0"/>
            <w:vAlign w:val="top"/>
          </w:tcPr>
          <w:p>
            <w:pPr>
              <w:autoSpaceDE w:val="0"/>
              <w:autoSpaceDN w:val="0"/>
              <w:adjustRightInd w:val="0"/>
              <w:jc w:val="center"/>
              <w:rPr>
                <w:rFonts w:ascii="Times New Roman" w:hAnsi="Times New Roman" w:eastAsia="仿宋"/>
                <w:kern w:val="0"/>
                <w:sz w:val="32"/>
                <w:szCs w:val="24"/>
              </w:rPr>
            </w:pPr>
          </w:p>
        </w:tc>
        <w:tc>
          <w:tcPr>
            <w:tcW w:w="2127" w:type="dxa"/>
            <w:tcBorders>
              <w:top w:val="single" w:color="000000" w:sz="2" w:space="0"/>
              <w:left w:val="single" w:color="auto" w:sz="4" w:space="0"/>
              <w:bottom w:val="single" w:color="000000" w:sz="2" w:space="0"/>
              <w:right w:val="single" w:color="000000" w:sz="2" w:space="0"/>
            </w:tcBorders>
            <w:noWrap w:val="0"/>
            <w:vAlign w:val="center"/>
          </w:tcPr>
          <w:p>
            <w:pPr>
              <w:autoSpaceDE w:val="0"/>
              <w:autoSpaceDN w:val="0"/>
              <w:adjustRightInd w:val="0"/>
              <w:jc w:val="center"/>
              <w:rPr>
                <w:rFonts w:ascii="Times New Roman" w:hAnsi="Times New Roman" w:eastAsia="仿宋"/>
                <w:kern w:val="0"/>
                <w:sz w:val="32"/>
                <w:szCs w:val="24"/>
              </w:rPr>
            </w:pPr>
          </w:p>
        </w:tc>
        <w:tc>
          <w:tcPr>
            <w:tcW w:w="2409" w:type="dxa"/>
            <w:tcBorders>
              <w:top w:val="single" w:color="000000" w:sz="2" w:space="0"/>
              <w:left w:val="single" w:color="auto" w:sz="4" w:space="0"/>
              <w:bottom w:val="single" w:color="000000" w:sz="2" w:space="0"/>
              <w:right w:val="single" w:color="000000" w:sz="2" w:space="0"/>
            </w:tcBorders>
            <w:noWrap w:val="0"/>
            <w:vAlign w:val="center"/>
          </w:tcPr>
          <w:p>
            <w:pPr>
              <w:autoSpaceDE w:val="0"/>
              <w:autoSpaceDN w:val="0"/>
              <w:adjustRightInd w:val="0"/>
              <w:jc w:val="center"/>
              <w:rPr>
                <w:rFonts w:ascii="Times New Roman" w:hAnsi="Times New Roman" w:eastAsia="仿宋"/>
                <w:kern w:val="0"/>
                <w:sz w:val="32"/>
                <w:szCs w:val="24"/>
              </w:rPr>
            </w:pPr>
          </w:p>
        </w:tc>
        <w:tc>
          <w:tcPr>
            <w:tcW w:w="2268" w:type="dxa"/>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32"/>
                <w:szCs w:val="24"/>
              </w:rPr>
            </w:pPr>
          </w:p>
        </w:tc>
      </w:tr>
      <w:tr>
        <w:tblPrEx>
          <w:tblCellMar>
            <w:top w:w="0" w:type="dxa"/>
            <w:left w:w="0" w:type="dxa"/>
            <w:bottom w:w="0" w:type="dxa"/>
            <w:right w:w="0" w:type="dxa"/>
          </w:tblCellMar>
        </w:tblPrEx>
        <w:trPr>
          <w:trHeight w:val="567" w:hRule="atLeast"/>
          <w:jc w:val="center"/>
        </w:trPr>
        <w:tc>
          <w:tcPr>
            <w:tcW w:w="704" w:type="dxa"/>
            <w:tcBorders>
              <w:top w:val="single" w:color="000000" w:sz="2" w:space="0"/>
              <w:left w:val="single" w:color="000000" w:sz="4"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textAlignment w:val="center"/>
              <w:rPr>
                <w:rFonts w:ascii="Times New Roman" w:hAnsi="Times New Roman" w:eastAsia="仿宋"/>
                <w:color w:val="000000"/>
                <w:kern w:val="0"/>
                <w:sz w:val="20"/>
                <w:szCs w:val="16"/>
                <w:lang w:val="zh-CN"/>
              </w:rPr>
            </w:pPr>
            <w:r>
              <w:rPr>
                <w:rFonts w:ascii="Times New Roman" w:hAnsi="Times New Roman" w:eastAsia="仿宋"/>
                <w:color w:val="000000"/>
                <w:kern w:val="0"/>
                <w:sz w:val="20"/>
                <w:szCs w:val="16"/>
                <w:lang w:val="zh-CN"/>
              </w:rPr>
              <w:t>5</w:t>
            </w:r>
          </w:p>
        </w:tc>
        <w:tc>
          <w:tcPr>
            <w:tcW w:w="1701" w:type="dxa"/>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32"/>
                <w:szCs w:val="24"/>
              </w:rPr>
            </w:pPr>
          </w:p>
        </w:tc>
        <w:tc>
          <w:tcPr>
            <w:tcW w:w="1701" w:type="dxa"/>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32"/>
                <w:szCs w:val="24"/>
              </w:rPr>
            </w:pPr>
          </w:p>
        </w:tc>
        <w:tc>
          <w:tcPr>
            <w:tcW w:w="1985" w:type="dxa"/>
            <w:tcBorders>
              <w:top w:val="single" w:color="000000" w:sz="2" w:space="0"/>
              <w:left w:val="single" w:color="000000" w:sz="2" w:space="0"/>
              <w:bottom w:val="single" w:color="000000" w:sz="2" w:space="0"/>
              <w:right w:val="single" w:color="000000" w:sz="2" w:space="0"/>
            </w:tcBorders>
            <w:noWrap w:val="0"/>
            <w:vAlign w:val="top"/>
          </w:tcPr>
          <w:p>
            <w:pPr>
              <w:autoSpaceDE w:val="0"/>
              <w:autoSpaceDN w:val="0"/>
              <w:adjustRightInd w:val="0"/>
              <w:jc w:val="center"/>
              <w:rPr>
                <w:rFonts w:ascii="Times New Roman" w:hAnsi="Times New Roman" w:eastAsia="仿宋"/>
                <w:kern w:val="0"/>
                <w:sz w:val="32"/>
                <w:szCs w:val="24"/>
              </w:rPr>
            </w:pPr>
          </w:p>
        </w:tc>
        <w:tc>
          <w:tcPr>
            <w:tcW w:w="1842" w:type="dxa"/>
            <w:tcBorders>
              <w:top w:val="single" w:color="000000" w:sz="2" w:space="0"/>
              <w:left w:val="single" w:color="000000" w:sz="2" w:space="0"/>
              <w:bottom w:val="single" w:color="000000" w:sz="2" w:space="0"/>
              <w:right w:val="single" w:color="auto" w:sz="4"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32"/>
                <w:szCs w:val="24"/>
              </w:rPr>
            </w:pPr>
          </w:p>
        </w:tc>
        <w:tc>
          <w:tcPr>
            <w:tcW w:w="2127" w:type="dxa"/>
            <w:tcBorders>
              <w:top w:val="single" w:color="000000" w:sz="2" w:space="0"/>
              <w:left w:val="single" w:color="auto" w:sz="4" w:space="0"/>
              <w:bottom w:val="single" w:color="000000" w:sz="2" w:space="0"/>
              <w:right w:val="single" w:color="auto" w:sz="4" w:space="0"/>
            </w:tcBorders>
            <w:noWrap w:val="0"/>
            <w:vAlign w:val="top"/>
          </w:tcPr>
          <w:p>
            <w:pPr>
              <w:autoSpaceDE w:val="0"/>
              <w:autoSpaceDN w:val="0"/>
              <w:adjustRightInd w:val="0"/>
              <w:jc w:val="center"/>
              <w:rPr>
                <w:rFonts w:ascii="Times New Roman" w:hAnsi="Times New Roman" w:eastAsia="仿宋"/>
                <w:kern w:val="0"/>
                <w:sz w:val="32"/>
                <w:szCs w:val="24"/>
              </w:rPr>
            </w:pPr>
          </w:p>
        </w:tc>
        <w:tc>
          <w:tcPr>
            <w:tcW w:w="2127" w:type="dxa"/>
            <w:tcBorders>
              <w:top w:val="single" w:color="000000" w:sz="2" w:space="0"/>
              <w:left w:val="single" w:color="auto" w:sz="4" w:space="0"/>
              <w:bottom w:val="single" w:color="000000" w:sz="2" w:space="0"/>
              <w:right w:val="single" w:color="auto" w:sz="4" w:space="0"/>
            </w:tcBorders>
            <w:noWrap w:val="0"/>
            <w:vAlign w:val="top"/>
          </w:tcPr>
          <w:p>
            <w:pPr>
              <w:autoSpaceDE w:val="0"/>
              <w:autoSpaceDN w:val="0"/>
              <w:adjustRightInd w:val="0"/>
              <w:jc w:val="center"/>
              <w:rPr>
                <w:rFonts w:ascii="Times New Roman" w:hAnsi="Times New Roman" w:eastAsia="仿宋"/>
                <w:kern w:val="0"/>
                <w:sz w:val="32"/>
                <w:szCs w:val="24"/>
              </w:rPr>
            </w:pPr>
          </w:p>
        </w:tc>
        <w:tc>
          <w:tcPr>
            <w:tcW w:w="2127" w:type="dxa"/>
            <w:tcBorders>
              <w:top w:val="single" w:color="000000" w:sz="2" w:space="0"/>
              <w:left w:val="single" w:color="auto" w:sz="4" w:space="0"/>
              <w:bottom w:val="single" w:color="000000" w:sz="2" w:space="0"/>
              <w:right w:val="single" w:color="000000" w:sz="2" w:space="0"/>
            </w:tcBorders>
            <w:noWrap w:val="0"/>
            <w:vAlign w:val="center"/>
          </w:tcPr>
          <w:p>
            <w:pPr>
              <w:autoSpaceDE w:val="0"/>
              <w:autoSpaceDN w:val="0"/>
              <w:adjustRightInd w:val="0"/>
              <w:jc w:val="center"/>
              <w:rPr>
                <w:rFonts w:ascii="Times New Roman" w:hAnsi="Times New Roman" w:eastAsia="仿宋"/>
                <w:kern w:val="0"/>
                <w:sz w:val="32"/>
                <w:szCs w:val="24"/>
              </w:rPr>
            </w:pPr>
          </w:p>
        </w:tc>
        <w:tc>
          <w:tcPr>
            <w:tcW w:w="2409" w:type="dxa"/>
            <w:tcBorders>
              <w:top w:val="single" w:color="000000" w:sz="2" w:space="0"/>
              <w:left w:val="single" w:color="auto" w:sz="4" w:space="0"/>
              <w:bottom w:val="single" w:color="000000" w:sz="2" w:space="0"/>
              <w:right w:val="single" w:color="000000" w:sz="2" w:space="0"/>
            </w:tcBorders>
            <w:noWrap w:val="0"/>
            <w:vAlign w:val="center"/>
          </w:tcPr>
          <w:p>
            <w:pPr>
              <w:autoSpaceDE w:val="0"/>
              <w:autoSpaceDN w:val="0"/>
              <w:adjustRightInd w:val="0"/>
              <w:jc w:val="center"/>
              <w:rPr>
                <w:rFonts w:ascii="Times New Roman" w:hAnsi="Times New Roman" w:eastAsia="仿宋"/>
                <w:kern w:val="0"/>
                <w:sz w:val="32"/>
                <w:szCs w:val="24"/>
              </w:rPr>
            </w:pPr>
          </w:p>
        </w:tc>
        <w:tc>
          <w:tcPr>
            <w:tcW w:w="2268" w:type="dxa"/>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32"/>
                <w:szCs w:val="24"/>
              </w:rPr>
            </w:pPr>
          </w:p>
        </w:tc>
      </w:tr>
      <w:tr>
        <w:tblPrEx>
          <w:tblCellMar>
            <w:top w:w="0" w:type="dxa"/>
            <w:left w:w="0" w:type="dxa"/>
            <w:bottom w:w="0" w:type="dxa"/>
            <w:right w:w="0" w:type="dxa"/>
          </w:tblCellMar>
        </w:tblPrEx>
        <w:trPr>
          <w:trHeight w:val="567" w:hRule="atLeast"/>
          <w:jc w:val="center"/>
        </w:trPr>
        <w:tc>
          <w:tcPr>
            <w:tcW w:w="7933" w:type="dxa"/>
            <w:gridSpan w:val="5"/>
            <w:tcBorders>
              <w:top w:val="single" w:color="000000" w:sz="2" w:space="0"/>
              <w:left w:val="single" w:color="000000" w:sz="4" w:space="0"/>
              <w:bottom w:val="single" w:color="000000" w:sz="4" w:space="0"/>
              <w:right w:val="single" w:color="auto" w:sz="4" w:space="0"/>
            </w:tcBorders>
            <w:noWrap w:val="0"/>
            <w:vAlign w:val="center"/>
          </w:tcPr>
          <w:p>
            <w:pPr>
              <w:tabs>
                <w:tab w:val="left" w:pos="735"/>
                <w:tab w:val="center" w:pos="1202"/>
              </w:tabs>
              <w:autoSpaceDE w:val="0"/>
              <w:autoSpaceDN w:val="0"/>
              <w:adjustRightInd w:val="0"/>
              <w:jc w:val="center"/>
              <w:textAlignment w:val="center"/>
              <w:rPr>
                <w:rFonts w:ascii="Times New Roman" w:hAnsi="Times New Roman" w:eastAsia="仿宋"/>
                <w:b/>
                <w:kern w:val="0"/>
                <w:sz w:val="32"/>
                <w:szCs w:val="24"/>
              </w:rPr>
            </w:pPr>
            <w:r>
              <w:rPr>
                <w:rFonts w:ascii="Times New Roman" w:hAnsi="Times New Roman" w:eastAsia="仿宋"/>
                <w:b/>
                <w:color w:val="000000"/>
                <w:kern w:val="0"/>
                <w:sz w:val="24"/>
                <w:szCs w:val="24"/>
                <w:lang w:val="zh-CN"/>
              </w:rPr>
              <w:t>合计</w:t>
            </w:r>
          </w:p>
        </w:tc>
        <w:tc>
          <w:tcPr>
            <w:tcW w:w="2127" w:type="dxa"/>
            <w:tcBorders>
              <w:top w:val="single" w:color="000000" w:sz="2" w:space="0"/>
              <w:left w:val="single" w:color="000000" w:sz="4" w:space="0"/>
              <w:bottom w:val="single" w:color="000000" w:sz="4" w:space="0"/>
              <w:right w:val="single" w:color="000000" w:sz="4" w:space="0"/>
            </w:tcBorders>
            <w:noWrap w:val="0"/>
            <w:vAlign w:val="top"/>
          </w:tcPr>
          <w:p>
            <w:pPr>
              <w:autoSpaceDE w:val="0"/>
              <w:autoSpaceDN w:val="0"/>
              <w:adjustRightInd w:val="0"/>
              <w:jc w:val="center"/>
              <w:rPr>
                <w:rFonts w:ascii="Times New Roman" w:hAnsi="Times New Roman" w:eastAsia="仿宋"/>
                <w:b/>
                <w:kern w:val="0"/>
                <w:sz w:val="32"/>
                <w:szCs w:val="24"/>
              </w:rPr>
            </w:pPr>
          </w:p>
        </w:tc>
        <w:tc>
          <w:tcPr>
            <w:tcW w:w="2127" w:type="dxa"/>
            <w:tcBorders>
              <w:top w:val="single" w:color="000000" w:sz="2" w:space="0"/>
              <w:left w:val="single" w:color="000000" w:sz="4" w:space="0"/>
              <w:bottom w:val="single" w:color="000000" w:sz="4" w:space="0"/>
              <w:right w:val="single" w:color="000000" w:sz="4" w:space="0"/>
            </w:tcBorders>
            <w:noWrap w:val="0"/>
            <w:vAlign w:val="top"/>
          </w:tcPr>
          <w:p>
            <w:pPr>
              <w:autoSpaceDE w:val="0"/>
              <w:autoSpaceDN w:val="0"/>
              <w:adjustRightInd w:val="0"/>
              <w:jc w:val="center"/>
              <w:rPr>
                <w:rFonts w:ascii="Times New Roman" w:hAnsi="Times New Roman" w:eastAsia="仿宋"/>
                <w:b/>
                <w:kern w:val="0"/>
                <w:sz w:val="32"/>
                <w:szCs w:val="24"/>
              </w:rPr>
            </w:pPr>
          </w:p>
        </w:tc>
        <w:tc>
          <w:tcPr>
            <w:tcW w:w="2127" w:type="dxa"/>
            <w:tcBorders>
              <w:top w:val="single" w:color="000000" w:sz="2" w:space="0"/>
              <w:left w:val="single" w:color="000000" w:sz="4" w:space="0"/>
              <w:bottom w:val="single" w:color="000000" w:sz="4" w:space="0"/>
              <w:right w:val="single" w:color="auto" w:sz="4" w:space="0"/>
            </w:tcBorders>
            <w:noWrap w:val="0"/>
            <w:vAlign w:val="center"/>
          </w:tcPr>
          <w:p>
            <w:pPr>
              <w:autoSpaceDE w:val="0"/>
              <w:autoSpaceDN w:val="0"/>
              <w:adjustRightInd w:val="0"/>
              <w:jc w:val="center"/>
              <w:rPr>
                <w:rFonts w:ascii="Times New Roman" w:hAnsi="Times New Roman" w:eastAsia="仿宋"/>
                <w:b/>
                <w:kern w:val="0"/>
                <w:sz w:val="32"/>
                <w:szCs w:val="24"/>
              </w:rPr>
            </w:pPr>
          </w:p>
        </w:tc>
        <w:tc>
          <w:tcPr>
            <w:tcW w:w="2409" w:type="dxa"/>
            <w:tcBorders>
              <w:top w:val="single" w:color="000000" w:sz="2" w:space="0"/>
              <w:left w:val="single" w:color="000000" w:sz="4" w:space="0"/>
              <w:bottom w:val="single" w:color="000000" w:sz="4" w:space="0"/>
              <w:right w:val="single" w:color="auto" w:sz="4" w:space="0"/>
            </w:tcBorders>
            <w:noWrap w:val="0"/>
            <w:vAlign w:val="center"/>
          </w:tcPr>
          <w:p>
            <w:pPr>
              <w:autoSpaceDE w:val="0"/>
              <w:autoSpaceDN w:val="0"/>
              <w:adjustRightInd w:val="0"/>
              <w:jc w:val="center"/>
              <w:rPr>
                <w:rFonts w:ascii="Times New Roman" w:hAnsi="Times New Roman" w:eastAsia="仿宋"/>
                <w:b/>
                <w:kern w:val="0"/>
                <w:sz w:val="32"/>
                <w:szCs w:val="24"/>
              </w:rPr>
            </w:pPr>
          </w:p>
        </w:tc>
        <w:tc>
          <w:tcPr>
            <w:tcW w:w="2268" w:type="dxa"/>
            <w:tcBorders>
              <w:top w:val="single" w:color="000000" w:sz="2" w:space="0"/>
              <w:left w:val="single" w:color="000000" w:sz="2" w:space="0"/>
              <w:bottom w:val="single" w:color="000000" w:sz="4"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32"/>
                <w:szCs w:val="24"/>
              </w:rPr>
            </w:pPr>
          </w:p>
        </w:tc>
      </w:tr>
    </w:tbl>
    <w:p>
      <w:pPr>
        <w:rPr>
          <w:rFonts w:ascii="Times New Roman" w:hAnsi="Times New Roman"/>
        </w:rPr>
        <w:sectPr>
          <w:pgSz w:w="16838" w:h="11906" w:orient="landscape"/>
          <w:pgMar w:top="1080" w:right="1440" w:bottom="1080" w:left="1440" w:header="851" w:footer="992" w:gutter="0"/>
          <w:pgNumType w:fmt="numberInDash"/>
          <w:cols w:space="720" w:num="1"/>
          <w:docGrid w:type="lines" w:linePitch="312" w:charSpace="0"/>
        </w:sectPr>
      </w:pPr>
    </w:p>
    <w:p>
      <w:pPr>
        <w:spacing w:line="360" w:lineRule="auto"/>
        <w:rPr>
          <w:rFonts w:ascii="Times New Roman" w:hAnsi="Times New Roman" w:eastAsia="黑体"/>
          <w:color w:val="000000"/>
          <w:sz w:val="32"/>
          <w:szCs w:val="32"/>
        </w:rPr>
      </w:pPr>
      <w:r>
        <w:rPr>
          <w:rFonts w:ascii="Times New Roman" w:hAnsi="Times New Roman" w:eastAsia="黑体"/>
          <w:color w:val="000000"/>
          <w:sz w:val="32"/>
          <w:szCs w:val="32"/>
        </w:rPr>
        <w:t>附件3</w:t>
      </w:r>
    </w:p>
    <w:p>
      <w:pPr>
        <w:spacing w:before="240" w:after="240"/>
        <w:ind w:firstLine="562" w:firstLineChars="200"/>
        <w:jc w:val="center"/>
        <w:rPr>
          <w:rFonts w:ascii="Times New Roman" w:hAnsi="Times New Roman" w:eastAsia="黑体"/>
          <w:b/>
          <w:bCs/>
          <w:sz w:val="28"/>
        </w:rPr>
      </w:pPr>
      <w:r>
        <w:rPr>
          <w:rFonts w:hint="eastAsia" w:ascii="Times New Roman" w:hAnsi="Times New Roman" w:eastAsia="黑体"/>
          <w:b/>
          <w:bCs/>
          <w:sz w:val="28"/>
        </w:rPr>
        <w:t>上市</w:t>
      </w:r>
      <w:r>
        <w:rPr>
          <w:rFonts w:ascii="Times New Roman" w:hAnsi="Times New Roman" w:eastAsia="黑体"/>
          <w:b/>
          <w:bCs/>
          <w:sz w:val="28"/>
        </w:rPr>
        <w:t>公司股权激励计划限制性股票回购注销申请表</w:t>
      </w:r>
    </w:p>
    <w:tbl>
      <w:tblPr>
        <w:tblStyle w:val="10"/>
        <w:tblW w:w="9781" w:type="dxa"/>
        <w:tblInd w:w="-3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6"/>
        <w:gridCol w:w="2153"/>
        <w:gridCol w:w="2691"/>
        <w:gridCol w:w="814"/>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trPr>
        <w:tc>
          <w:tcPr>
            <w:tcW w:w="9781" w:type="dxa"/>
            <w:gridSpan w:val="5"/>
            <w:shd w:val="clear" w:color="auto" w:fill="A6A6A6"/>
            <w:noWrap w:val="0"/>
            <w:vAlign w:val="top"/>
          </w:tcPr>
          <w:p>
            <w:pPr>
              <w:spacing w:line="360" w:lineRule="auto"/>
              <w:jc w:val="center"/>
              <w:rPr>
                <w:rFonts w:ascii="Times New Roman" w:hAnsi="Times New Roman" w:eastAsia="仿宋_GB2312"/>
                <w:b/>
                <w:color w:val="000000"/>
                <w:sz w:val="24"/>
              </w:rPr>
            </w:pPr>
            <w:r>
              <w:rPr>
                <w:rFonts w:ascii="Times New Roman" w:hAnsi="Times New Roman"/>
                <w:b/>
                <w:szCs w:val="21"/>
              </w:rPr>
              <w:t>基本情况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0" w:hRule="atLeast"/>
        </w:trPr>
        <w:tc>
          <w:tcPr>
            <w:tcW w:w="2706" w:type="dxa"/>
            <w:tcBorders>
              <w:bottom w:val="single" w:color="auto" w:sz="4" w:space="0"/>
            </w:tcBorders>
            <w:noWrap w:val="0"/>
            <w:vAlign w:val="center"/>
          </w:tcPr>
          <w:p>
            <w:pPr>
              <w:spacing w:line="360" w:lineRule="exact"/>
              <w:jc w:val="center"/>
              <w:rPr>
                <w:rFonts w:ascii="Times New Roman" w:hAnsi="Times New Roman" w:eastAsia="仿宋_GB2312"/>
                <w:b/>
                <w:sz w:val="24"/>
              </w:rPr>
            </w:pPr>
            <w:r>
              <w:rPr>
                <w:rFonts w:ascii="Times New Roman" w:hAnsi="Times New Roman" w:eastAsia="仿宋_GB2312"/>
                <w:b/>
                <w:sz w:val="24"/>
              </w:rPr>
              <w:t>公司全称</w:t>
            </w:r>
          </w:p>
        </w:tc>
        <w:tc>
          <w:tcPr>
            <w:tcW w:w="7075" w:type="dxa"/>
            <w:gridSpan w:val="4"/>
            <w:tcBorders>
              <w:bottom w:val="single" w:color="auto" w:sz="4" w:space="0"/>
            </w:tcBorders>
            <w:noWrap w:val="0"/>
            <w:vAlign w:val="center"/>
          </w:tcPr>
          <w:p>
            <w:pPr>
              <w:spacing w:line="360" w:lineRule="exact"/>
              <w:jc w:val="center"/>
              <w:rPr>
                <w:rFonts w:ascii="Times New Roman" w:hAnsi="Times New Roman" w:eastAsia="仿宋_GB2312"/>
                <w:b/>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1" w:hRule="atLeast"/>
        </w:trPr>
        <w:tc>
          <w:tcPr>
            <w:tcW w:w="2706" w:type="dxa"/>
            <w:tcBorders>
              <w:bottom w:val="single" w:color="auto" w:sz="4" w:space="0"/>
            </w:tcBorders>
            <w:noWrap w:val="0"/>
            <w:vAlign w:val="center"/>
          </w:tcPr>
          <w:p>
            <w:pPr>
              <w:spacing w:line="360" w:lineRule="exact"/>
              <w:jc w:val="center"/>
              <w:rPr>
                <w:rFonts w:ascii="Times New Roman" w:hAnsi="Times New Roman" w:eastAsia="仿宋_GB2312"/>
                <w:b/>
                <w:sz w:val="24"/>
              </w:rPr>
            </w:pPr>
            <w:r>
              <w:rPr>
                <w:rFonts w:ascii="Times New Roman" w:hAnsi="Times New Roman" w:eastAsia="仿宋_GB2312"/>
                <w:b/>
                <w:sz w:val="24"/>
              </w:rPr>
              <w:t>证券简称</w:t>
            </w:r>
          </w:p>
        </w:tc>
        <w:tc>
          <w:tcPr>
            <w:tcW w:w="2153" w:type="dxa"/>
            <w:tcBorders>
              <w:bottom w:val="single" w:color="auto" w:sz="4" w:space="0"/>
            </w:tcBorders>
            <w:noWrap w:val="0"/>
            <w:vAlign w:val="center"/>
          </w:tcPr>
          <w:p>
            <w:pPr>
              <w:spacing w:line="360" w:lineRule="exact"/>
              <w:jc w:val="center"/>
              <w:rPr>
                <w:rFonts w:ascii="Times New Roman" w:hAnsi="Times New Roman" w:eastAsia="仿宋_GB2312"/>
                <w:sz w:val="24"/>
              </w:rPr>
            </w:pPr>
          </w:p>
        </w:tc>
        <w:tc>
          <w:tcPr>
            <w:tcW w:w="2691" w:type="dxa"/>
            <w:tcBorders>
              <w:bottom w:val="single" w:color="auto" w:sz="4" w:space="0"/>
            </w:tcBorders>
            <w:noWrap w:val="0"/>
            <w:vAlign w:val="center"/>
          </w:tcPr>
          <w:p>
            <w:pPr>
              <w:spacing w:line="360" w:lineRule="exact"/>
              <w:jc w:val="center"/>
              <w:rPr>
                <w:rFonts w:ascii="Times New Roman" w:hAnsi="Times New Roman" w:eastAsia="仿宋_GB2312"/>
                <w:b/>
                <w:sz w:val="24"/>
              </w:rPr>
            </w:pPr>
            <w:r>
              <w:rPr>
                <w:rFonts w:ascii="Times New Roman" w:hAnsi="Times New Roman" w:eastAsia="仿宋_GB2312"/>
                <w:b/>
                <w:sz w:val="24"/>
              </w:rPr>
              <w:t>证券代码</w:t>
            </w:r>
          </w:p>
        </w:tc>
        <w:tc>
          <w:tcPr>
            <w:tcW w:w="2231" w:type="dxa"/>
            <w:gridSpan w:val="2"/>
            <w:tcBorders>
              <w:bottom w:val="single" w:color="auto" w:sz="4" w:space="0"/>
            </w:tcBorders>
            <w:noWrap w:val="0"/>
            <w:vAlign w:val="center"/>
          </w:tcPr>
          <w:p>
            <w:pPr>
              <w:spacing w:line="360" w:lineRule="exact"/>
              <w:jc w:val="center"/>
              <w:rPr>
                <w:rFonts w:ascii="Times New Roman" w:hAnsi="Times New Roman" w:eastAsia="仿宋_GB2312"/>
                <w:b/>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7" w:hRule="atLeast"/>
        </w:trPr>
        <w:tc>
          <w:tcPr>
            <w:tcW w:w="2706" w:type="dxa"/>
            <w:tcBorders>
              <w:bottom w:val="single" w:color="auto" w:sz="4" w:space="0"/>
            </w:tcBorders>
            <w:noWrap w:val="0"/>
            <w:vAlign w:val="center"/>
          </w:tcPr>
          <w:p>
            <w:pPr>
              <w:spacing w:line="360" w:lineRule="exact"/>
              <w:jc w:val="center"/>
              <w:rPr>
                <w:rFonts w:ascii="Times New Roman" w:hAnsi="Times New Roman" w:eastAsia="仿宋_GB2312"/>
                <w:b/>
                <w:sz w:val="24"/>
              </w:rPr>
            </w:pPr>
            <w:r>
              <w:rPr>
                <w:rFonts w:ascii="Times New Roman" w:hAnsi="Times New Roman" w:eastAsia="仿宋_GB2312"/>
                <w:b/>
                <w:sz w:val="24"/>
              </w:rPr>
              <w:t>本次申请回购注销限制性股票</w:t>
            </w:r>
            <w:r>
              <w:rPr>
                <w:rFonts w:ascii="Times New Roman" w:hAnsi="Times New Roman" w:eastAsia="仿宋_GB2312"/>
                <w:b/>
                <w:color w:val="000000"/>
                <w:sz w:val="24"/>
              </w:rPr>
              <w:t>数量（股）</w:t>
            </w:r>
          </w:p>
        </w:tc>
        <w:tc>
          <w:tcPr>
            <w:tcW w:w="2153" w:type="dxa"/>
            <w:tcBorders>
              <w:bottom w:val="single" w:color="auto" w:sz="4" w:space="0"/>
            </w:tcBorders>
            <w:noWrap w:val="0"/>
            <w:vAlign w:val="center"/>
          </w:tcPr>
          <w:p>
            <w:pPr>
              <w:spacing w:line="360" w:lineRule="exact"/>
              <w:ind w:left="240" w:hanging="240" w:hangingChars="100"/>
              <w:jc w:val="center"/>
              <w:rPr>
                <w:rFonts w:ascii="Times New Roman" w:hAnsi="Times New Roman" w:eastAsia="仿宋_GB2312"/>
                <w:sz w:val="24"/>
              </w:rPr>
            </w:pPr>
          </w:p>
        </w:tc>
        <w:tc>
          <w:tcPr>
            <w:tcW w:w="2691" w:type="dxa"/>
            <w:tcBorders>
              <w:bottom w:val="single" w:color="auto" w:sz="4" w:space="0"/>
            </w:tcBorders>
            <w:noWrap w:val="0"/>
            <w:vAlign w:val="center"/>
          </w:tcPr>
          <w:p>
            <w:pPr>
              <w:spacing w:line="360" w:lineRule="exact"/>
              <w:ind w:left="1"/>
              <w:jc w:val="center"/>
              <w:rPr>
                <w:rFonts w:ascii="Times New Roman" w:hAnsi="Times New Roman" w:eastAsia="仿宋_GB2312"/>
                <w:b/>
                <w:sz w:val="24"/>
              </w:rPr>
            </w:pPr>
            <w:r>
              <w:rPr>
                <w:rFonts w:ascii="Times New Roman" w:hAnsi="Times New Roman" w:eastAsia="仿宋_GB2312"/>
                <w:b/>
                <w:sz w:val="24"/>
              </w:rPr>
              <w:t>本次申请回购注销</w:t>
            </w:r>
            <w:r>
              <w:rPr>
                <w:rFonts w:ascii="Times New Roman" w:hAnsi="Times New Roman" w:eastAsia="仿宋_GB2312"/>
                <w:b/>
                <w:color w:val="000000"/>
                <w:sz w:val="24"/>
              </w:rPr>
              <w:t>股票占注销前总股本比例（%）</w:t>
            </w:r>
          </w:p>
        </w:tc>
        <w:tc>
          <w:tcPr>
            <w:tcW w:w="2231" w:type="dxa"/>
            <w:gridSpan w:val="2"/>
            <w:tcBorders>
              <w:bottom w:val="single" w:color="auto" w:sz="4" w:space="0"/>
            </w:tcBorders>
            <w:noWrap w:val="0"/>
            <w:vAlign w:val="center"/>
          </w:tcPr>
          <w:p>
            <w:pPr>
              <w:spacing w:line="360" w:lineRule="exact"/>
              <w:ind w:left="240" w:hanging="240" w:hangingChars="100"/>
              <w:jc w:val="center"/>
              <w:rPr>
                <w:rFonts w:ascii="Times New Roman" w:hAnsi="Times New Roman"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7" w:hRule="atLeast"/>
        </w:trPr>
        <w:tc>
          <w:tcPr>
            <w:tcW w:w="2706" w:type="dxa"/>
            <w:tcBorders>
              <w:bottom w:val="single" w:color="auto" w:sz="4" w:space="0"/>
            </w:tcBorders>
            <w:noWrap w:val="0"/>
            <w:vAlign w:val="center"/>
          </w:tcPr>
          <w:p>
            <w:pPr>
              <w:spacing w:line="360" w:lineRule="exact"/>
              <w:jc w:val="center"/>
              <w:rPr>
                <w:rFonts w:ascii="Times New Roman" w:hAnsi="Times New Roman" w:eastAsia="仿宋_GB2312"/>
                <w:b/>
                <w:sz w:val="24"/>
              </w:rPr>
            </w:pPr>
            <w:r>
              <w:rPr>
                <w:rFonts w:ascii="Times New Roman" w:hAnsi="Times New Roman" w:eastAsia="仿宋_GB2312"/>
                <w:b/>
                <w:sz w:val="24"/>
              </w:rPr>
              <w:t>本次申请回购注销限制性股票的授予日期</w:t>
            </w:r>
          </w:p>
        </w:tc>
        <w:tc>
          <w:tcPr>
            <w:tcW w:w="2153" w:type="dxa"/>
            <w:tcBorders>
              <w:bottom w:val="single" w:color="auto" w:sz="4" w:space="0"/>
            </w:tcBorders>
            <w:noWrap w:val="0"/>
            <w:vAlign w:val="center"/>
          </w:tcPr>
          <w:p>
            <w:pPr>
              <w:spacing w:line="360" w:lineRule="exact"/>
              <w:ind w:left="240" w:hanging="240" w:hangingChars="100"/>
              <w:jc w:val="center"/>
              <w:rPr>
                <w:rFonts w:ascii="Times New Roman" w:hAnsi="Times New Roman" w:eastAsia="仿宋_GB2312"/>
                <w:sz w:val="24"/>
              </w:rPr>
            </w:pPr>
          </w:p>
        </w:tc>
        <w:tc>
          <w:tcPr>
            <w:tcW w:w="2691" w:type="dxa"/>
            <w:tcBorders>
              <w:bottom w:val="single" w:color="auto" w:sz="4" w:space="0"/>
            </w:tcBorders>
            <w:noWrap w:val="0"/>
            <w:vAlign w:val="center"/>
          </w:tcPr>
          <w:p>
            <w:pPr>
              <w:spacing w:line="360" w:lineRule="exact"/>
              <w:ind w:left="1"/>
              <w:jc w:val="center"/>
              <w:rPr>
                <w:rFonts w:ascii="Times New Roman" w:hAnsi="Times New Roman" w:eastAsia="仿宋_GB2312"/>
                <w:b/>
                <w:sz w:val="24"/>
              </w:rPr>
            </w:pPr>
            <w:r>
              <w:rPr>
                <w:rFonts w:ascii="Times New Roman" w:hAnsi="Times New Roman" w:eastAsia="仿宋_GB2312"/>
                <w:b/>
                <w:sz w:val="24"/>
              </w:rPr>
              <w:t>本次申请回购</w:t>
            </w:r>
            <w:r>
              <w:rPr>
                <w:rFonts w:ascii="Times New Roman" w:hAnsi="Times New Roman" w:eastAsia="仿宋_GB2312"/>
                <w:b/>
                <w:color w:val="000000"/>
                <w:sz w:val="24"/>
              </w:rPr>
              <w:t>注销涉及人数</w:t>
            </w:r>
          </w:p>
        </w:tc>
        <w:tc>
          <w:tcPr>
            <w:tcW w:w="2231" w:type="dxa"/>
            <w:gridSpan w:val="2"/>
            <w:tcBorders>
              <w:bottom w:val="single" w:color="auto" w:sz="4" w:space="0"/>
            </w:tcBorders>
            <w:noWrap w:val="0"/>
            <w:vAlign w:val="center"/>
          </w:tcPr>
          <w:p>
            <w:pPr>
              <w:spacing w:line="360" w:lineRule="exact"/>
              <w:ind w:left="240" w:hanging="240" w:hangingChars="100"/>
              <w:jc w:val="center"/>
              <w:rPr>
                <w:rFonts w:ascii="Times New Roman" w:hAnsi="Times New Roman"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3" w:hRule="atLeast"/>
        </w:trPr>
        <w:tc>
          <w:tcPr>
            <w:tcW w:w="2706" w:type="dxa"/>
            <w:tcBorders>
              <w:bottom w:val="single" w:color="auto" w:sz="4" w:space="0"/>
            </w:tcBorders>
            <w:noWrap w:val="0"/>
            <w:vAlign w:val="center"/>
          </w:tcPr>
          <w:p>
            <w:pPr>
              <w:spacing w:line="360" w:lineRule="exact"/>
              <w:jc w:val="center"/>
              <w:rPr>
                <w:rFonts w:ascii="Times New Roman" w:hAnsi="Times New Roman" w:eastAsia="仿宋_GB2312"/>
                <w:b/>
                <w:sz w:val="24"/>
              </w:rPr>
            </w:pPr>
            <w:r>
              <w:rPr>
                <w:rFonts w:ascii="Times New Roman" w:hAnsi="Times New Roman" w:eastAsia="仿宋_GB2312"/>
                <w:b/>
                <w:sz w:val="24"/>
              </w:rPr>
              <w:t>本次申请回购注销限制性股票的回购价格</w:t>
            </w:r>
          </w:p>
        </w:tc>
        <w:tc>
          <w:tcPr>
            <w:tcW w:w="2153" w:type="dxa"/>
            <w:tcBorders>
              <w:bottom w:val="single" w:color="auto" w:sz="4" w:space="0"/>
            </w:tcBorders>
            <w:noWrap w:val="0"/>
            <w:vAlign w:val="center"/>
          </w:tcPr>
          <w:p>
            <w:pPr>
              <w:spacing w:line="360" w:lineRule="exact"/>
              <w:ind w:left="240" w:hanging="240" w:hangingChars="100"/>
              <w:jc w:val="center"/>
              <w:rPr>
                <w:rFonts w:ascii="Times New Roman" w:hAnsi="Times New Roman" w:eastAsia="仿宋_GB2312"/>
                <w:sz w:val="24"/>
              </w:rPr>
            </w:pPr>
          </w:p>
        </w:tc>
        <w:tc>
          <w:tcPr>
            <w:tcW w:w="2691" w:type="dxa"/>
            <w:tcBorders>
              <w:bottom w:val="single" w:color="auto" w:sz="4" w:space="0"/>
            </w:tcBorders>
            <w:noWrap w:val="0"/>
            <w:vAlign w:val="center"/>
          </w:tcPr>
          <w:p>
            <w:pPr>
              <w:spacing w:line="360" w:lineRule="exact"/>
              <w:ind w:left="1"/>
              <w:jc w:val="center"/>
              <w:rPr>
                <w:rFonts w:ascii="Times New Roman" w:hAnsi="Times New Roman" w:eastAsia="仿宋_GB2312"/>
                <w:b/>
                <w:sz w:val="24"/>
              </w:rPr>
            </w:pPr>
            <w:r>
              <w:rPr>
                <w:rFonts w:ascii="Times New Roman" w:hAnsi="Times New Roman" w:eastAsia="仿宋_GB2312"/>
                <w:b/>
                <w:sz w:val="24"/>
              </w:rPr>
              <w:t>是否已刊登债权人公告</w:t>
            </w:r>
          </w:p>
        </w:tc>
        <w:tc>
          <w:tcPr>
            <w:tcW w:w="2231" w:type="dxa"/>
            <w:gridSpan w:val="2"/>
            <w:tcBorders>
              <w:bottom w:val="single" w:color="auto" w:sz="4" w:space="0"/>
            </w:tcBorders>
            <w:noWrap w:val="0"/>
            <w:vAlign w:val="center"/>
          </w:tcPr>
          <w:p>
            <w:pPr>
              <w:numPr>
                <w:ilvl w:val="0"/>
                <w:numId w:val="1"/>
              </w:numPr>
              <w:spacing w:line="360" w:lineRule="exact"/>
              <w:jc w:val="center"/>
              <w:rPr>
                <w:rFonts w:ascii="Times New Roman" w:hAnsi="Times New Roman" w:eastAsia="仿宋_GB2312"/>
                <w:sz w:val="24"/>
              </w:rPr>
            </w:pPr>
            <w:r>
              <w:rPr>
                <w:rFonts w:ascii="Times New Roman" w:hAnsi="Times New Roman" w:eastAsia="仿宋_GB2312"/>
                <w:sz w:val="24"/>
              </w:rPr>
              <w:t>是</w:t>
            </w:r>
          </w:p>
          <w:p>
            <w:pPr>
              <w:numPr>
                <w:ilvl w:val="0"/>
                <w:numId w:val="1"/>
              </w:numPr>
              <w:spacing w:line="360" w:lineRule="exact"/>
              <w:jc w:val="center"/>
              <w:rPr>
                <w:rFonts w:ascii="Times New Roman" w:hAnsi="Times New Roman" w:eastAsia="仿宋_GB2312"/>
                <w:sz w:val="24"/>
              </w:rPr>
            </w:pPr>
            <w:r>
              <w:rPr>
                <w:rFonts w:ascii="Times New Roman" w:hAnsi="Times New Roman" w:eastAsia="仿宋_GB2312"/>
                <w:sz w:val="24"/>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90" w:hRule="atLeast"/>
        </w:trPr>
        <w:tc>
          <w:tcPr>
            <w:tcW w:w="9781" w:type="dxa"/>
            <w:gridSpan w:val="5"/>
            <w:tcBorders>
              <w:bottom w:val="single" w:color="auto" w:sz="4" w:space="0"/>
            </w:tcBorders>
            <w:noWrap w:val="0"/>
            <w:vAlign w:val="top"/>
          </w:tcPr>
          <w:p>
            <w:pPr>
              <w:widowControl/>
              <w:spacing w:before="240" w:line="360" w:lineRule="auto"/>
              <w:rPr>
                <w:rFonts w:ascii="Times New Roman" w:hAnsi="Times New Roman"/>
                <w:b/>
                <w:szCs w:val="21"/>
              </w:rPr>
            </w:pPr>
            <w:r>
              <w:rPr>
                <w:rFonts w:hint="eastAsia" w:ascii="Times New Roman" w:hAnsi="Times New Roman"/>
                <w:b/>
                <w:szCs w:val="21"/>
              </w:rPr>
              <w:t>上市</w:t>
            </w:r>
            <w:r>
              <w:rPr>
                <w:rFonts w:ascii="Times New Roman" w:hAnsi="Times New Roman"/>
                <w:b/>
                <w:szCs w:val="21"/>
              </w:rPr>
              <w:t>公司股权激励限制性股票回购注销的简要说明：</w:t>
            </w:r>
          </w:p>
          <w:p>
            <w:pPr>
              <w:widowControl/>
              <w:spacing w:before="240" w:line="360" w:lineRule="auto"/>
              <w:rPr>
                <w:rFonts w:ascii="Times New Roman" w:hAnsi="Times New Roman"/>
                <w:b/>
                <w:szCs w:val="21"/>
              </w:rPr>
            </w:pPr>
          </w:p>
          <w:p>
            <w:pPr>
              <w:widowControl/>
              <w:spacing w:before="240" w:line="360" w:lineRule="auto"/>
              <w:rPr>
                <w:rFonts w:ascii="Times New Roman" w:hAnsi="Times New Roman"/>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23" w:hRule="atLeast"/>
        </w:trPr>
        <w:tc>
          <w:tcPr>
            <w:tcW w:w="8364" w:type="dxa"/>
            <w:gridSpan w:val="4"/>
            <w:tcBorders>
              <w:bottom w:val="single" w:color="auto" w:sz="4" w:space="0"/>
            </w:tcBorders>
            <w:shd w:val="clear" w:color="auto" w:fill="A6A6A6"/>
            <w:noWrap w:val="0"/>
            <w:vAlign w:val="center"/>
          </w:tcPr>
          <w:p>
            <w:pPr>
              <w:spacing w:line="360" w:lineRule="auto"/>
              <w:jc w:val="center"/>
              <w:rPr>
                <w:rFonts w:ascii="Times New Roman" w:hAnsi="Times New Roman" w:eastAsia="仿宋_GB2312"/>
                <w:b/>
                <w:sz w:val="24"/>
              </w:rPr>
            </w:pPr>
            <w:r>
              <w:rPr>
                <w:rFonts w:ascii="Times New Roman" w:hAnsi="Times New Roman"/>
                <w:b/>
                <w:szCs w:val="21"/>
              </w:rPr>
              <w:t>申 报 材 料</w:t>
            </w:r>
          </w:p>
        </w:tc>
        <w:tc>
          <w:tcPr>
            <w:tcW w:w="1417" w:type="dxa"/>
            <w:tcBorders>
              <w:bottom w:val="single" w:color="auto" w:sz="4" w:space="0"/>
            </w:tcBorders>
            <w:shd w:val="clear" w:color="auto" w:fill="A6A6A6"/>
            <w:noWrap w:val="0"/>
            <w:vAlign w:val="center"/>
          </w:tcPr>
          <w:p>
            <w:pPr>
              <w:spacing w:line="360" w:lineRule="auto"/>
              <w:jc w:val="center"/>
              <w:rPr>
                <w:rFonts w:ascii="Times New Roman" w:hAnsi="Times New Roman" w:eastAsia="仿宋_GB2312"/>
                <w:b/>
                <w:sz w:val="24"/>
              </w:rPr>
            </w:pPr>
            <w:r>
              <w:rPr>
                <w:rFonts w:ascii="Times New Roman" w:hAnsi="Times New Roman"/>
                <w:b/>
                <w:szCs w:val="21"/>
              </w:rPr>
              <w:t>是否齐备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8" w:hRule="atLeast"/>
        </w:trPr>
        <w:tc>
          <w:tcPr>
            <w:tcW w:w="8364" w:type="dxa"/>
            <w:gridSpan w:val="4"/>
            <w:tcBorders>
              <w:bottom w:val="single" w:color="auto" w:sz="4" w:space="0"/>
            </w:tcBorders>
            <w:noWrap w:val="0"/>
            <w:vAlign w:val="top"/>
          </w:tcPr>
          <w:p>
            <w:pPr>
              <w:numPr>
                <w:ilvl w:val="0"/>
                <w:numId w:val="2"/>
              </w:numPr>
              <w:spacing w:line="360" w:lineRule="exact"/>
              <w:rPr>
                <w:rFonts w:ascii="Times New Roman" w:hAnsi="Times New Roman"/>
                <w:kern w:val="0"/>
                <w:szCs w:val="21"/>
              </w:rPr>
            </w:pPr>
            <w:r>
              <w:rPr>
                <w:rFonts w:hint="eastAsia" w:ascii="Times New Roman" w:hAnsi="Times New Roman"/>
                <w:kern w:val="0"/>
                <w:szCs w:val="21"/>
              </w:rPr>
              <w:t>上市</w:t>
            </w:r>
            <w:r>
              <w:rPr>
                <w:rFonts w:ascii="Times New Roman" w:hAnsi="Times New Roman"/>
                <w:kern w:val="0"/>
                <w:szCs w:val="21"/>
              </w:rPr>
              <w:t>公司董事会关于回购注销限制性股票的申请，其内容至少应包括：股权激励计划的基本内容、已履行的审议程序、限制性股票回购注销的原因等；</w:t>
            </w:r>
          </w:p>
        </w:tc>
        <w:tc>
          <w:tcPr>
            <w:tcW w:w="1417" w:type="dxa"/>
            <w:tcBorders>
              <w:bottom w:val="single" w:color="auto" w:sz="4" w:space="0"/>
            </w:tcBorders>
            <w:noWrap w:val="0"/>
            <w:vAlign w:val="center"/>
          </w:tcPr>
          <w:p>
            <w:pPr>
              <w:spacing w:line="360" w:lineRule="exact"/>
              <w:rPr>
                <w:rFonts w:ascii="Times New Roman" w:hAnsi="Times New Roman"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9" w:hRule="atLeast"/>
        </w:trPr>
        <w:tc>
          <w:tcPr>
            <w:tcW w:w="8364" w:type="dxa"/>
            <w:gridSpan w:val="4"/>
            <w:tcBorders>
              <w:bottom w:val="single" w:color="auto" w:sz="4" w:space="0"/>
            </w:tcBorders>
            <w:noWrap w:val="0"/>
            <w:vAlign w:val="top"/>
          </w:tcPr>
          <w:p>
            <w:pPr>
              <w:spacing w:line="360" w:lineRule="exact"/>
              <w:rPr>
                <w:rFonts w:ascii="Times New Roman" w:hAnsi="Times New Roman"/>
                <w:kern w:val="0"/>
                <w:szCs w:val="21"/>
              </w:rPr>
            </w:pPr>
            <w:r>
              <w:rPr>
                <w:rFonts w:ascii="Times New Roman" w:hAnsi="Times New Roman"/>
                <w:kern w:val="0"/>
                <w:szCs w:val="21"/>
              </w:rPr>
              <w:t>2、国资、外资等相关主管机关核准、登记、备案相关文件（如有）；</w:t>
            </w:r>
          </w:p>
        </w:tc>
        <w:tc>
          <w:tcPr>
            <w:tcW w:w="1417" w:type="dxa"/>
            <w:tcBorders>
              <w:bottom w:val="single" w:color="auto" w:sz="4" w:space="0"/>
            </w:tcBorders>
            <w:noWrap w:val="0"/>
            <w:vAlign w:val="center"/>
          </w:tcPr>
          <w:p>
            <w:pPr>
              <w:spacing w:line="360" w:lineRule="exact"/>
              <w:rPr>
                <w:rFonts w:ascii="Times New Roman" w:hAnsi="Times New Roman"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9" w:hRule="atLeast"/>
        </w:trPr>
        <w:tc>
          <w:tcPr>
            <w:tcW w:w="8364" w:type="dxa"/>
            <w:gridSpan w:val="4"/>
            <w:tcBorders>
              <w:bottom w:val="single" w:color="auto" w:sz="4" w:space="0"/>
            </w:tcBorders>
            <w:noWrap w:val="0"/>
            <w:vAlign w:val="top"/>
          </w:tcPr>
          <w:p>
            <w:pPr>
              <w:spacing w:line="360" w:lineRule="exact"/>
              <w:rPr>
                <w:rFonts w:ascii="Times New Roman" w:hAnsi="Times New Roman"/>
                <w:kern w:val="0"/>
                <w:szCs w:val="21"/>
              </w:rPr>
            </w:pPr>
            <w:r>
              <w:rPr>
                <w:rFonts w:ascii="Times New Roman" w:hAnsi="Times New Roman"/>
                <w:kern w:val="0"/>
                <w:szCs w:val="21"/>
              </w:rPr>
              <w:t>3、债权人通知书；</w:t>
            </w:r>
          </w:p>
        </w:tc>
        <w:tc>
          <w:tcPr>
            <w:tcW w:w="1417" w:type="dxa"/>
            <w:tcBorders>
              <w:bottom w:val="single" w:color="auto" w:sz="4" w:space="0"/>
            </w:tcBorders>
            <w:noWrap w:val="0"/>
            <w:vAlign w:val="center"/>
          </w:tcPr>
          <w:p>
            <w:pPr>
              <w:spacing w:line="360" w:lineRule="exact"/>
              <w:rPr>
                <w:rFonts w:ascii="Times New Roman" w:hAnsi="Times New Roman"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2" w:hRule="atLeast"/>
        </w:trPr>
        <w:tc>
          <w:tcPr>
            <w:tcW w:w="8364" w:type="dxa"/>
            <w:gridSpan w:val="4"/>
            <w:tcBorders>
              <w:bottom w:val="single" w:color="auto" w:sz="4" w:space="0"/>
            </w:tcBorders>
            <w:noWrap w:val="0"/>
            <w:vAlign w:val="top"/>
          </w:tcPr>
          <w:p>
            <w:pPr>
              <w:spacing w:line="360" w:lineRule="exact"/>
              <w:rPr>
                <w:rFonts w:ascii="Times New Roman" w:hAnsi="Times New Roman"/>
                <w:kern w:val="0"/>
                <w:szCs w:val="21"/>
              </w:rPr>
            </w:pPr>
            <w:r>
              <w:rPr>
                <w:rFonts w:hint="eastAsia" w:ascii="Times New Roman" w:hAnsi="Times New Roman"/>
                <w:kern w:val="0"/>
                <w:szCs w:val="21"/>
              </w:rPr>
              <w:t>4、</w:t>
            </w:r>
            <w:r>
              <w:rPr>
                <w:rFonts w:ascii="Times New Roman" w:hAnsi="Times New Roman"/>
                <w:kern w:val="0"/>
                <w:szCs w:val="21"/>
              </w:rPr>
              <w:t>符合《证券法》规定的会计师事务所出具的验资报告</w:t>
            </w:r>
            <w:r>
              <w:rPr>
                <w:rFonts w:hint="eastAsia" w:ascii="Times New Roman" w:hAnsi="Times New Roman"/>
                <w:kern w:val="0"/>
                <w:szCs w:val="21"/>
              </w:rPr>
              <w:t>（如适用）；</w:t>
            </w:r>
          </w:p>
        </w:tc>
        <w:tc>
          <w:tcPr>
            <w:tcW w:w="1417" w:type="dxa"/>
            <w:tcBorders>
              <w:bottom w:val="single" w:color="auto" w:sz="4" w:space="0"/>
            </w:tcBorders>
            <w:noWrap w:val="0"/>
            <w:vAlign w:val="center"/>
          </w:tcPr>
          <w:p>
            <w:pPr>
              <w:spacing w:line="360" w:lineRule="exact"/>
              <w:rPr>
                <w:rFonts w:ascii="Times New Roman" w:hAnsi="Times New Roman"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2" w:hRule="atLeast"/>
        </w:trPr>
        <w:tc>
          <w:tcPr>
            <w:tcW w:w="8364" w:type="dxa"/>
            <w:gridSpan w:val="4"/>
            <w:tcBorders>
              <w:bottom w:val="single" w:color="auto" w:sz="4" w:space="0"/>
            </w:tcBorders>
            <w:noWrap w:val="0"/>
            <w:vAlign w:val="top"/>
          </w:tcPr>
          <w:p>
            <w:pPr>
              <w:spacing w:line="360" w:lineRule="exact"/>
              <w:rPr>
                <w:rFonts w:ascii="Times New Roman" w:hAnsi="Times New Roman"/>
                <w:kern w:val="0"/>
                <w:szCs w:val="21"/>
              </w:rPr>
            </w:pPr>
            <w:r>
              <w:rPr>
                <w:rFonts w:ascii="Times New Roman" w:hAnsi="Times New Roman"/>
                <w:kern w:val="0"/>
                <w:szCs w:val="21"/>
              </w:rPr>
              <w:t>5、中国证监会及</w:t>
            </w:r>
            <w:r>
              <w:rPr>
                <w:rFonts w:hint="eastAsia" w:ascii="Times New Roman" w:hAnsi="Times New Roman"/>
                <w:kern w:val="0"/>
                <w:szCs w:val="21"/>
              </w:rPr>
              <w:t>北京证券</w:t>
            </w:r>
            <w:r>
              <w:rPr>
                <w:rFonts w:ascii="Times New Roman" w:hAnsi="Times New Roman"/>
                <w:kern w:val="0"/>
                <w:szCs w:val="21"/>
              </w:rPr>
              <w:t>交易所要求的其他文件。</w:t>
            </w:r>
          </w:p>
        </w:tc>
        <w:tc>
          <w:tcPr>
            <w:tcW w:w="1417" w:type="dxa"/>
            <w:tcBorders>
              <w:bottom w:val="single" w:color="auto" w:sz="4" w:space="0"/>
            </w:tcBorders>
            <w:noWrap w:val="0"/>
            <w:vAlign w:val="center"/>
          </w:tcPr>
          <w:p>
            <w:pPr>
              <w:spacing w:line="360" w:lineRule="exact"/>
              <w:rPr>
                <w:rFonts w:ascii="Times New Roman" w:hAnsi="Times New Roman"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10" w:hRule="atLeast"/>
        </w:trPr>
        <w:tc>
          <w:tcPr>
            <w:tcW w:w="9781" w:type="dxa"/>
            <w:gridSpan w:val="5"/>
            <w:shd w:val="clear" w:color="auto" w:fill="B3B3B3"/>
            <w:noWrap w:val="0"/>
            <w:vAlign w:val="top"/>
          </w:tcPr>
          <w:p>
            <w:pPr>
              <w:spacing w:line="360" w:lineRule="auto"/>
              <w:jc w:val="center"/>
              <w:rPr>
                <w:rFonts w:ascii="Times New Roman" w:hAnsi="Times New Roman" w:eastAsia="仿宋_GB2312"/>
                <w:b/>
                <w:bCs/>
                <w:kern w:val="0"/>
                <w:sz w:val="24"/>
              </w:rPr>
            </w:pPr>
            <w:r>
              <w:rPr>
                <w:rFonts w:ascii="Times New Roman" w:hAnsi="Times New Roman"/>
                <w:b/>
                <w:szCs w:val="21"/>
              </w:rPr>
              <w:t>董事会声明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50" w:hRule="atLeast"/>
        </w:trPr>
        <w:tc>
          <w:tcPr>
            <w:tcW w:w="9781" w:type="dxa"/>
            <w:gridSpan w:val="5"/>
            <w:noWrap w:val="0"/>
            <w:vAlign w:val="top"/>
          </w:tcPr>
          <w:p>
            <w:pPr>
              <w:widowControl/>
              <w:spacing w:line="360" w:lineRule="auto"/>
              <w:ind w:firstLine="540"/>
              <w:rPr>
                <w:rFonts w:ascii="Times New Roman" w:hAnsi="Times New Roman"/>
                <w:kern w:val="0"/>
                <w:szCs w:val="21"/>
              </w:rPr>
            </w:pPr>
            <w:r>
              <w:rPr>
                <w:rFonts w:ascii="Times New Roman" w:hAnsi="Times New Roman"/>
                <w:kern w:val="0"/>
                <w:szCs w:val="21"/>
              </w:rPr>
              <w:t>本公司全体董事承诺：</w:t>
            </w:r>
          </w:p>
          <w:p>
            <w:pPr>
              <w:widowControl/>
              <w:spacing w:line="360" w:lineRule="auto"/>
              <w:ind w:firstLine="540"/>
              <w:rPr>
                <w:rFonts w:hint="eastAsia" w:ascii="仿宋" w:hAnsi="仿宋" w:eastAsia="仿宋" w:cs="仿宋"/>
                <w:szCs w:val="21"/>
              </w:rPr>
            </w:pPr>
            <w:r>
              <w:rPr>
                <w:rFonts w:hint="eastAsia" w:ascii="Times New Roman" w:hAnsi="Times New Roman" w:eastAsia="宋体"/>
                <w:szCs w:val="21"/>
              </w:rPr>
              <w:t>“</w:t>
            </w:r>
            <w:r>
              <w:rPr>
                <w:rFonts w:ascii="Times New Roman" w:hAnsi="Times New Roman"/>
                <w:kern w:val="0"/>
                <w:szCs w:val="21"/>
              </w:rPr>
              <w:t>所有材料均不存在虚假记载、误导性陈述或重大遗漏，且电子版文件内容、格式与纸质材料一致。本公司全体董事对其真实性、准确性、完整性、一致性承担个别和连带的法律责任。</w:t>
            </w:r>
            <w:r>
              <w:rPr>
                <w:rFonts w:hint="eastAsia" w:ascii="Times New Roman" w:hAnsi="Times New Roman" w:eastAsia="宋体"/>
                <w:szCs w:val="21"/>
              </w:rPr>
              <w:t>”</w:t>
            </w:r>
          </w:p>
          <w:p>
            <w:pPr>
              <w:widowControl/>
              <w:spacing w:line="360" w:lineRule="auto"/>
              <w:ind w:firstLine="540"/>
              <w:rPr>
                <w:rFonts w:ascii="Times New Roman" w:hAnsi="Times New Roman"/>
                <w:kern w:val="0"/>
                <w:szCs w:val="21"/>
              </w:rPr>
            </w:pPr>
            <w:r>
              <w:rPr>
                <w:rFonts w:ascii="Times New Roman" w:hAnsi="Times New Roman"/>
                <w:kern w:val="0"/>
                <w:szCs w:val="21"/>
              </w:rPr>
              <w:t>全体董事签字处：</w:t>
            </w:r>
          </w:p>
          <w:p>
            <w:pPr>
              <w:widowControl/>
              <w:rPr>
                <w:rFonts w:ascii="Times New Roman" w:hAnsi="Times New Roman"/>
                <w:szCs w:val="21"/>
              </w:rPr>
            </w:pPr>
            <w:r>
              <w:rPr>
                <w:rFonts w:ascii="Times New Roman" w:hAnsi="Times New Roman"/>
                <w:szCs w:val="21"/>
              </w:rPr>
              <w:t xml:space="preserve">                                                                 </w:t>
            </w:r>
          </w:p>
          <w:p>
            <w:pPr>
              <w:widowControl/>
              <w:ind w:right="484" w:firstLine="480"/>
              <w:jc w:val="right"/>
              <w:rPr>
                <w:rFonts w:ascii="Times New Roman" w:hAnsi="Times New Roman"/>
                <w:szCs w:val="21"/>
              </w:rPr>
            </w:pPr>
            <w:r>
              <w:rPr>
                <w:rFonts w:ascii="Times New Roman" w:hAnsi="Times New Roman"/>
                <w:szCs w:val="21"/>
              </w:rPr>
              <w:t>XXXX股份有限公司董事会（</w:t>
            </w:r>
            <w:r>
              <w:rPr>
                <w:rFonts w:hint="eastAsia" w:ascii="Times New Roman" w:hAnsi="Times New Roman"/>
                <w:szCs w:val="21"/>
              </w:rPr>
              <w:t>盖</w:t>
            </w:r>
            <w:r>
              <w:rPr>
                <w:rFonts w:ascii="Times New Roman" w:hAnsi="Times New Roman"/>
                <w:szCs w:val="21"/>
              </w:rPr>
              <w:t>章）</w:t>
            </w:r>
            <w:r>
              <w:rPr>
                <w:rFonts w:ascii="Times New Roman" w:hAnsi="Times New Roman"/>
                <w:szCs w:val="21"/>
              </w:rPr>
              <w:br w:type="page"/>
            </w:r>
            <w:r>
              <w:rPr>
                <w:rFonts w:ascii="Times New Roman" w:hAnsi="Times New Roman"/>
                <w:szCs w:val="21"/>
              </w:rPr>
              <w:t xml:space="preserve">                                                                  </w:t>
            </w:r>
          </w:p>
          <w:p>
            <w:pPr>
              <w:widowControl/>
              <w:ind w:right="964" w:firstLine="480"/>
              <w:jc w:val="center"/>
              <w:rPr>
                <w:rFonts w:ascii="Times New Roman" w:hAnsi="Times New Roman"/>
                <w:szCs w:val="21"/>
              </w:rPr>
            </w:pPr>
            <w:r>
              <w:rPr>
                <w:rFonts w:ascii="Times New Roman" w:hAnsi="Times New Roman"/>
                <w:szCs w:val="21"/>
              </w:rPr>
              <w:t xml:space="preserve">                                           年  月  日 </w:t>
            </w:r>
          </w:p>
        </w:tc>
      </w:tr>
    </w:tbl>
    <w:p>
      <w:pPr>
        <w:spacing w:before="240" w:after="240"/>
        <w:outlineLvl w:val="1"/>
        <w:rPr>
          <w:rFonts w:ascii="Times New Roman" w:hAnsi="Times New Roman" w:eastAsia="黑体"/>
          <w:b/>
          <w:bCs/>
          <w:sz w:val="28"/>
        </w:rPr>
        <w:sectPr>
          <w:pgSz w:w="11906" w:h="16838"/>
          <w:pgMar w:top="1440" w:right="1800" w:bottom="1440" w:left="1800" w:header="851" w:footer="992" w:gutter="0"/>
          <w:pgNumType w:fmt="numberInDash"/>
          <w:cols w:space="720" w:num="1"/>
          <w:docGrid w:type="lines" w:linePitch="312" w:charSpace="0"/>
        </w:sectPr>
      </w:pPr>
    </w:p>
    <w:p>
      <w:pPr>
        <w:jc w:val="left"/>
        <w:rPr>
          <w:rFonts w:ascii="Times New Roman" w:hAnsi="Times New Roman" w:eastAsia="黑体"/>
          <w:sz w:val="32"/>
          <w:szCs w:val="32"/>
        </w:rPr>
      </w:pPr>
      <w:r>
        <w:rPr>
          <w:rFonts w:ascii="Times New Roman" w:hAnsi="Times New Roman" w:eastAsia="黑体"/>
          <w:sz w:val="32"/>
          <w:szCs w:val="32"/>
        </w:rPr>
        <w:t>附表</w:t>
      </w:r>
    </w:p>
    <w:p>
      <w:pPr>
        <w:autoSpaceDE w:val="0"/>
        <w:autoSpaceDN w:val="0"/>
        <w:adjustRightInd w:val="0"/>
        <w:jc w:val="center"/>
        <w:textAlignment w:val="center"/>
        <w:rPr>
          <w:rFonts w:ascii="Times New Roman" w:hAnsi="Times New Roman" w:eastAsia="仿宋"/>
          <w:b/>
          <w:color w:val="000000"/>
          <w:kern w:val="0"/>
          <w:sz w:val="28"/>
          <w:szCs w:val="24"/>
          <w:lang w:val="zh-CN"/>
        </w:rPr>
      </w:pPr>
      <w:r>
        <w:rPr>
          <w:rFonts w:ascii="Times New Roman" w:hAnsi="Times New Roman" w:eastAsia="仿宋"/>
          <w:b/>
          <w:color w:val="000000"/>
          <w:kern w:val="0"/>
          <w:sz w:val="28"/>
          <w:szCs w:val="24"/>
          <w:lang w:val="zh-CN"/>
        </w:rPr>
        <w:t>XXXX股份有限公司股权激励计划限制性股票回购注销申请表</w:t>
      </w:r>
    </w:p>
    <w:p>
      <w:pPr>
        <w:spacing w:before="240" w:line="400" w:lineRule="exact"/>
        <w:ind w:firstLine="421" w:firstLineChars="150"/>
        <w:rPr>
          <w:rFonts w:ascii="Times New Roman" w:hAnsi="Times New Roman" w:eastAsia="仿宋"/>
          <w:b/>
          <w:sz w:val="28"/>
          <w:szCs w:val="24"/>
        </w:rPr>
      </w:pPr>
      <w:r>
        <w:rPr>
          <w:rFonts w:ascii="Times New Roman" w:hAnsi="Times New Roman" w:eastAsia="仿宋"/>
          <w:b/>
          <w:sz w:val="28"/>
          <w:szCs w:val="24"/>
        </w:rPr>
        <w:t>证券简称：XXXX                            证券代码：XXXX                           单位：股</w:t>
      </w:r>
    </w:p>
    <w:tbl>
      <w:tblPr>
        <w:tblStyle w:val="10"/>
        <w:tblW w:w="5000" w:type="pct"/>
        <w:jc w:val="center"/>
        <w:tblLayout w:type="autofit"/>
        <w:tblCellMar>
          <w:top w:w="0" w:type="dxa"/>
          <w:left w:w="0" w:type="dxa"/>
          <w:bottom w:w="0" w:type="dxa"/>
          <w:right w:w="0" w:type="dxa"/>
        </w:tblCellMar>
      </w:tblPr>
      <w:tblGrid>
        <w:gridCol w:w="1331"/>
        <w:gridCol w:w="1601"/>
        <w:gridCol w:w="2004"/>
        <w:gridCol w:w="1503"/>
        <w:gridCol w:w="2206"/>
        <w:gridCol w:w="2882"/>
        <w:gridCol w:w="2545"/>
      </w:tblGrid>
      <w:tr>
        <w:tblPrEx>
          <w:tblCellMar>
            <w:top w:w="0" w:type="dxa"/>
            <w:left w:w="0" w:type="dxa"/>
            <w:bottom w:w="0" w:type="dxa"/>
            <w:right w:w="0" w:type="dxa"/>
          </w:tblCellMar>
        </w:tblPrEx>
        <w:trPr>
          <w:trHeight w:val="567" w:hRule="atLeast"/>
          <w:jc w:val="center"/>
        </w:trPr>
        <w:tc>
          <w:tcPr>
            <w:tcW w:w="473" w:type="pct"/>
            <w:tcBorders>
              <w:top w:val="single" w:color="000000" w:sz="4" w:space="0"/>
              <w:left w:val="single" w:color="000000" w:sz="4"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textAlignment w:val="center"/>
              <w:rPr>
                <w:rFonts w:ascii="Times New Roman" w:hAnsi="Times New Roman" w:eastAsia="仿宋"/>
                <w:b/>
                <w:color w:val="000000"/>
                <w:kern w:val="0"/>
                <w:sz w:val="24"/>
                <w:szCs w:val="24"/>
                <w:lang w:val="zh-CN"/>
              </w:rPr>
            </w:pPr>
            <w:r>
              <w:rPr>
                <w:rFonts w:ascii="Times New Roman" w:hAnsi="Times New Roman" w:eastAsia="仿宋"/>
                <w:b/>
                <w:color w:val="000000"/>
                <w:kern w:val="0"/>
                <w:sz w:val="24"/>
                <w:szCs w:val="24"/>
                <w:lang w:val="zh-CN"/>
              </w:rPr>
              <w:t>序号</w:t>
            </w:r>
          </w:p>
        </w:tc>
        <w:tc>
          <w:tcPr>
            <w:tcW w:w="569" w:type="pct"/>
            <w:tcBorders>
              <w:top w:val="single" w:color="000000" w:sz="4"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textAlignment w:val="center"/>
              <w:rPr>
                <w:rFonts w:ascii="Times New Roman" w:hAnsi="Times New Roman" w:eastAsia="仿宋"/>
                <w:b/>
                <w:color w:val="000000"/>
                <w:kern w:val="0"/>
                <w:sz w:val="24"/>
                <w:szCs w:val="24"/>
                <w:lang w:val="zh-CN"/>
              </w:rPr>
            </w:pPr>
            <w:r>
              <w:rPr>
                <w:rFonts w:ascii="Times New Roman" w:hAnsi="Times New Roman" w:eastAsia="仿宋"/>
                <w:b/>
                <w:color w:val="000000"/>
                <w:kern w:val="0"/>
                <w:sz w:val="24"/>
                <w:szCs w:val="24"/>
                <w:lang w:val="zh-CN"/>
              </w:rPr>
              <w:t>激励对象姓名</w:t>
            </w:r>
          </w:p>
        </w:tc>
        <w:tc>
          <w:tcPr>
            <w:tcW w:w="712" w:type="pct"/>
            <w:tcBorders>
              <w:top w:val="single" w:color="000000" w:sz="4"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textAlignment w:val="center"/>
              <w:rPr>
                <w:rFonts w:ascii="Times New Roman" w:hAnsi="Times New Roman" w:eastAsia="仿宋"/>
                <w:b/>
                <w:color w:val="000000"/>
                <w:kern w:val="0"/>
                <w:sz w:val="24"/>
                <w:szCs w:val="24"/>
                <w:lang w:val="zh-CN"/>
              </w:rPr>
            </w:pPr>
            <w:r>
              <w:rPr>
                <w:rFonts w:ascii="Times New Roman" w:hAnsi="Times New Roman" w:eastAsia="仿宋"/>
                <w:b/>
                <w:color w:val="000000"/>
                <w:kern w:val="0"/>
                <w:sz w:val="24"/>
                <w:szCs w:val="24"/>
                <w:lang w:val="zh-CN"/>
              </w:rPr>
              <w:t>是否为董事或高级管理人员</w:t>
            </w:r>
          </w:p>
        </w:tc>
        <w:tc>
          <w:tcPr>
            <w:tcW w:w="534" w:type="pct"/>
            <w:tcBorders>
              <w:top w:val="single" w:color="000000" w:sz="4" w:space="0"/>
              <w:left w:val="single" w:color="000000" w:sz="2" w:space="0"/>
              <w:bottom w:val="single" w:color="000000" w:sz="2" w:space="0"/>
              <w:right w:val="single" w:color="000000" w:sz="2" w:space="0"/>
            </w:tcBorders>
            <w:noWrap w:val="0"/>
            <w:vAlign w:val="center"/>
          </w:tcPr>
          <w:p>
            <w:pPr>
              <w:autoSpaceDE w:val="0"/>
              <w:autoSpaceDN w:val="0"/>
              <w:adjustRightInd w:val="0"/>
              <w:jc w:val="center"/>
              <w:textAlignment w:val="center"/>
              <w:rPr>
                <w:rFonts w:ascii="Times New Roman" w:hAnsi="Times New Roman" w:eastAsia="仿宋"/>
                <w:b/>
                <w:color w:val="000000"/>
                <w:kern w:val="0"/>
                <w:sz w:val="24"/>
                <w:szCs w:val="24"/>
                <w:lang w:val="zh-CN"/>
              </w:rPr>
            </w:pPr>
            <w:r>
              <w:rPr>
                <w:rFonts w:ascii="Times New Roman" w:hAnsi="Times New Roman" w:eastAsia="仿宋"/>
                <w:b/>
                <w:color w:val="000000"/>
                <w:kern w:val="0"/>
                <w:sz w:val="24"/>
                <w:szCs w:val="24"/>
                <w:lang w:val="zh-CN"/>
              </w:rPr>
              <w:t>身份证号</w:t>
            </w:r>
          </w:p>
        </w:tc>
        <w:tc>
          <w:tcPr>
            <w:tcW w:w="784" w:type="pct"/>
            <w:tcBorders>
              <w:top w:val="single" w:color="000000" w:sz="4" w:space="0"/>
              <w:left w:val="single" w:color="000000" w:sz="2" w:space="0"/>
              <w:bottom w:val="single" w:color="000000" w:sz="2" w:space="0"/>
              <w:right w:val="single" w:color="auto" w:sz="4" w:space="0"/>
            </w:tcBorders>
            <w:noWrap w:val="0"/>
            <w:tcMar>
              <w:top w:w="57" w:type="dxa"/>
              <w:left w:w="57" w:type="dxa"/>
              <w:bottom w:w="57" w:type="dxa"/>
              <w:right w:w="57" w:type="dxa"/>
            </w:tcMar>
            <w:vAlign w:val="center"/>
          </w:tcPr>
          <w:p>
            <w:pPr>
              <w:autoSpaceDE w:val="0"/>
              <w:autoSpaceDN w:val="0"/>
              <w:adjustRightInd w:val="0"/>
              <w:jc w:val="center"/>
              <w:textAlignment w:val="center"/>
              <w:rPr>
                <w:rFonts w:ascii="Times New Roman" w:hAnsi="Times New Roman" w:eastAsia="仿宋"/>
                <w:b/>
                <w:color w:val="000000"/>
                <w:kern w:val="0"/>
                <w:sz w:val="24"/>
                <w:szCs w:val="24"/>
                <w:lang w:val="zh-CN"/>
              </w:rPr>
            </w:pPr>
            <w:r>
              <w:rPr>
                <w:rFonts w:ascii="Times New Roman" w:hAnsi="Times New Roman" w:eastAsia="仿宋"/>
                <w:b/>
                <w:color w:val="000000"/>
                <w:kern w:val="0"/>
                <w:sz w:val="24"/>
                <w:szCs w:val="24"/>
                <w:lang w:val="zh-CN"/>
              </w:rPr>
              <w:t>证券账户号码</w:t>
            </w:r>
          </w:p>
        </w:tc>
        <w:tc>
          <w:tcPr>
            <w:tcW w:w="1024" w:type="pct"/>
            <w:tcBorders>
              <w:top w:val="single" w:color="000000" w:sz="4" w:space="0"/>
              <w:left w:val="single" w:color="auto" w:sz="4" w:space="0"/>
              <w:bottom w:val="single" w:color="000000" w:sz="2" w:space="0"/>
              <w:right w:val="single" w:color="000000" w:sz="2" w:space="0"/>
            </w:tcBorders>
            <w:noWrap w:val="0"/>
            <w:vAlign w:val="center"/>
          </w:tcPr>
          <w:p>
            <w:pPr>
              <w:autoSpaceDE w:val="0"/>
              <w:autoSpaceDN w:val="0"/>
              <w:adjustRightInd w:val="0"/>
              <w:jc w:val="center"/>
              <w:textAlignment w:val="center"/>
              <w:rPr>
                <w:rFonts w:ascii="Times New Roman" w:hAnsi="Times New Roman" w:eastAsia="仿宋"/>
                <w:b/>
                <w:color w:val="000000"/>
                <w:kern w:val="0"/>
                <w:sz w:val="24"/>
                <w:szCs w:val="24"/>
                <w:lang w:val="zh-CN"/>
              </w:rPr>
            </w:pPr>
            <w:r>
              <w:rPr>
                <w:rFonts w:ascii="Times New Roman" w:hAnsi="Times New Roman" w:eastAsia="仿宋"/>
                <w:b/>
                <w:color w:val="000000"/>
                <w:kern w:val="0"/>
                <w:sz w:val="24"/>
                <w:szCs w:val="24"/>
                <w:lang w:val="zh-CN"/>
              </w:rPr>
              <w:t>本次激励计划获授限制性股票数量</w:t>
            </w:r>
          </w:p>
        </w:tc>
        <w:tc>
          <w:tcPr>
            <w:tcW w:w="904" w:type="pct"/>
            <w:tcBorders>
              <w:top w:val="single" w:color="000000" w:sz="4"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textAlignment w:val="center"/>
              <w:rPr>
                <w:rFonts w:ascii="Times New Roman" w:hAnsi="Times New Roman" w:eastAsia="仿宋"/>
                <w:b/>
                <w:color w:val="000000"/>
                <w:kern w:val="0"/>
                <w:sz w:val="24"/>
                <w:szCs w:val="24"/>
                <w:lang w:val="zh-CN"/>
              </w:rPr>
            </w:pPr>
            <w:r>
              <w:rPr>
                <w:rFonts w:ascii="Times New Roman" w:hAnsi="Times New Roman" w:eastAsia="仿宋"/>
                <w:b/>
                <w:color w:val="000000"/>
                <w:kern w:val="0"/>
                <w:sz w:val="24"/>
                <w:szCs w:val="24"/>
                <w:lang w:val="zh-CN"/>
              </w:rPr>
              <w:t>本次申请注销的限制性股票数量</w:t>
            </w:r>
          </w:p>
        </w:tc>
      </w:tr>
      <w:tr>
        <w:tblPrEx>
          <w:tblCellMar>
            <w:top w:w="0" w:type="dxa"/>
            <w:left w:w="0" w:type="dxa"/>
            <w:bottom w:w="0" w:type="dxa"/>
            <w:right w:w="0" w:type="dxa"/>
          </w:tblCellMar>
        </w:tblPrEx>
        <w:trPr>
          <w:trHeight w:val="567" w:hRule="atLeast"/>
          <w:jc w:val="center"/>
        </w:trPr>
        <w:tc>
          <w:tcPr>
            <w:tcW w:w="473" w:type="pct"/>
            <w:tcBorders>
              <w:top w:val="single" w:color="000000" w:sz="2" w:space="0"/>
              <w:left w:val="single" w:color="000000" w:sz="4"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textAlignment w:val="center"/>
              <w:rPr>
                <w:rFonts w:ascii="Times New Roman" w:hAnsi="Times New Roman" w:eastAsia="仿宋"/>
                <w:color w:val="000000"/>
                <w:kern w:val="0"/>
                <w:sz w:val="20"/>
                <w:szCs w:val="16"/>
                <w:lang w:val="zh-CN"/>
              </w:rPr>
            </w:pPr>
            <w:r>
              <w:rPr>
                <w:rFonts w:ascii="Times New Roman" w:hAnsi="Times New Roman" w:eastAsia="仿宋"/>
                <w:color w:val="000000"/>
                <w:kern w:val="0"/>
                <w:sz w:val="20"/>
                <w:szCs w:val="16"/>
                <w:lang w:val="zh-CN"/>
              </w:rPr>
              <w:t>1</w:t>
            </w:r>
          </w:p>
        </w:tc>
        <w:tc>
          <w:tcPr>
            <w:tcW w:w="569" w:type="pct"/>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32"/>
                <w:szCs w:val="24"/>
              </w:rPr>
            </w:pPr>
          </w:p>
        </w:tc>
        <w:tc>
          <w:tcPr>
            <w:tcW w:w="712" w:type="pct"/>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32"/>
                <w:szCs w:val="24"/>
              </w:rPr>
            </w:pPr>
          </w:p>
        </w:tc>
        <w:tc>
          <w:tcPr>
            <w:tcW w:w="534" w:type="pct"/>
            <w:tcBorders>
              <w:top w:val="single" w:color="000000" w:sz="2" w:space="0"/>
              <w:left w:val="single" w:color="000000" w:sz="2" w:space="0"/>
              <w:bottom w:val="single" w:color="000000" w:sz="2" w:space="0"/>
              <w:right w:val="single" w:color="000000" w:sz="2" w:space="0"/>
            </w:tcBorders>
            <w:noWrap w:val="0"/>
            <w:vAlign w:val="top"/>
          </w:tcPr>
          <w:p>
            <w:pPr>
              <w:autoSpaceDE w:val="0"/>
              <w:autoSpaceDN w:val="0"/>
              <w:adjustRightInd w:val="0"/>
              <w:jc w:val="center"/>
              <w:rPr>
                <w:rFonts w:ascii="Times New Roman" w:hAnsi="Times New Roman" w:eastAsia="仿宋"/>
                <w:kern w:val="0"/>
                <w:sz w:val="32"/>
                <w:szCs w:val="24"/>
              </w:rPr>
            </w:pPr>
          </w:p>
        </w:tc>
        <w:tc>
          <w:tcPr>
            <w:tcW w:w="784" w:type="pct"/>
            <w:tcBorders>
              <w:top w:val="single" w:color="000000" w:sz="2" w:space="0"/>
              <w:left w:val="single" w:color="000000" w:sz="2" w:space="0"/>
              <w:bottom w:val="single" w:color="000000" w:sz="2" w:space="0"/>
              <w:right w:val="single" w:color="auto" w:sz="4"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32"/>
                <w:szCs w:val="24"/>
              </w:rPr>
            </w:pPr>
          </w:p>
        </w:tc>
        <w:tc>
          <w:tcPr>
            <w:tcW w:w="1024" w:type="pct"/>
            <w:tcBorders>
              <w:top w:val="single" w:color="000000" w:sz="2" w:space="0"/>
              <w:left w:val="single" w:color="auto" w:sz="4" w:space="0"/>
              <w:bottom w:val="single" w:color="000000" w:sz="2" w:space="0"/>
              <w:right w:val="single" w:color="000000" w:sz="2" w:space="0"/>
            </w:tcBorders>
            <w:noWrap w:val="0"/>
            <w:vAlign w:val="center"/>
          </w:tcPr>
          <w:p>
            <w:pPr>
              <w:autoSpaceDE w:val="0"/>
              <w:autoSpaceDN w:val="0"/>
              <w:adjustRightInd w:val="0"/>
              <w:jc w:val="center"/>
              <w:rPr>
                <w:rFonts w:ascii="Times New Roman" w:hAnsi="Times New Roman" w:eastAsia="仿宋"/>
                <w:kern w:val="0"/>
                <w:sz w:val="32"/>
                <w:szCs w:val="24"/>
              </w:rPr>
            </w:pPr>
          </w:p>
        </w:tc>
        <w:tc>
          <w:tcPr>
            <w:tcW w:w="904" w:type="pct"/>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32"/>
                <w:szCs w:val="24"/>
              </w:rPr>
            </w:pPr>
          </w:p>
        </w:tc>
      </w:tr>
      <w:tr>
        <w:tblPrEx>
          <w:tblCellMar>
            <w:top w:w="0" w:type="dxa"/>
            <w:left w:w="0" w:type="dxa"/>
            <w:bottom w:w="0" w:type="dxa"/>
            <w:right w:w="0" w:type="dxa"/>
          </w:tblCellMar>
        </w:tblPrEx>
        <w:trPr>
          <w:trHeight w:val="567" w:hRule="atLeast"/>
          <w:jc w:val="center"/>
        </w:trPr>
        <w:tc>
          <w:tcPr>
            <w:tcW w:w="473" w:type="pct"/>
            <w:tcBorders>
              <w:top w:val="single" w:color="000000" w:sz="2" w:space="0"/>
              <w:left w:val="single" w:color="000000" w:sz="4"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textAlignment w:val="center"/>
              <w:rPr>
                <w:rFonts w:ascii="Times New Roman" w:hAnsi="Times New Roman" w:eastAsia="仿宋"/>
                <w:color w:val="000000"/>
                <w:kern w:val="0"/>
                <w:sz w:val="20"/>
                <w:szCs w:val="16"/>
                <w:lang w:val="zh-CN"/>
              </w:rPr>
            </w:pPr>
            <w:r>
              <w:rPr>
                <w:rFonts w:ascii="Times New Roman" w:hAnsi="Times New Roman" w:eastAsia="仿宋"/>
                <w:color w:val="000000"/>
                <w:kern w:val="0"/>
                <w:sz w:val="20"/>
                <w:szCs w:val="16"/>
                <w:lang w:val="zh-CN"/>
              </w:rPr>
              <w:t>2</w:t>
            </w:r>
          </w:p>
        </w:tc>
        <w:tc>
          <w:tcPr>
            <w:tcW w:w="569" w:type="pct"/>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32"/>
                <w:szCs w:val="24"/>
              </w:rPr>
            </w:pPr>
          </w:p>
        </w:tc>
        <w:tc>
          <w:tcPr>
            <w:tcW w:w="712" w:type="pct"/>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32"/>
                <w:szCs w:val="24"/>
              </w:rPr>
            </w:pPr>
          </w:p>
        </w:tc>
        <w:tc>
          <w:tcPr>
            <w:tcW w:w="534" w:type="pct"/>
            <w:tcBorders>
              <w:top w:val="single" w:color="000000" w:sz="2" w:space="0"/>
              <w:left w:val="single" w:color="000000" w:sz="2" w:space="0"/>
              <w:bottom w:val="single" w:color="000000" w:sz="2" w:space="0"/>
              <w:right w:val="single" w:color="000000" w:sz="2" w:space="0"/>
            </w:tcBorders>
            <w:noWrap w:val="0"/>
            <w:vAlign w:val="top"/>
          </w:tcPr>
          <w:p>
            <w:pPr>
              <w:autoSpaceDE w:val="0"/>
              <w:autoSpaceDN w:val="0"/>
              <w:adjustRightInd w:val="0"/>
              <w:jc w:val="center"/>
              <w:rPr>
                <w:rFonts w:ascii="Times New Roman" w:hAnsi="Times New Roman" w:eastAsia="仿宋"/>
                <w:kern w:val="0"/>
                <w:sz w:val="32"/>
                <w:szCs w:val="24"/>
              </w:rPr>
            </w:pPr>
          </w:p>
        </w:tc>
        <w:tc>
          <w:tcPr>
            <w:tcW w:w="784" w:type="pct"/>
            <w:tcBorders>
              <w:top w:val="single" w:color="000000" w:sz="2" w:space="0"/>
              <w:left w:val="single" w:color="000000" w:sz="2" w:space="0"/>
              <w:bottom w:val="single" w:color="000000" w:sz="2" w:space="0"/>
              <w:right w:val="single" w:color="auto" w:sz="4"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32"/>
                <w:szCs w:val="24"/>
              </w:rPr>
            </w:pPr>
          </w:p>
        </w:tc>
        <w:tc>
          <w:tcPr>
            <w:tcW w:w="1024" w:type="pct"/>
            <w:tcBorders>
              <w:top w:val="single" w:color="000000" w:sz="2" w:space="0"/>
              <w:left w:val="single" w:color="auto" w:sz="4" w:space="0"/>
              <w:bottom w:val="single" w:color="000000" w:sz="2" w:space="0"/>
              <w:right w:val="single" w:color="000000" w:sz="2" w:space="0"/>
            </w:tcBorders>
            <w:noWrap w:val="0"/>
            <w:vAlign w:val="center"/>
          </w:tcPr>
          <w:p>
            <w:pPr>
              <w:autoSpaceDE w:val="0"/>
              <w:autoSpaceDN w:val="0"/>
              <w:adjustRightInd w:val="0"/>
              <w:jc w:val="center"/>
              <w:rPr>
                <w:rFonts w:ascii="Times New Roman" w:hAnsi="Times New Roman" w:eastAsia="仿宋"/>
                <w:kern w:val="0"/>
                <w:sz w:val="32"/>
                <w:szCs w:val="24"/>
              </w:rPr>
            </w:pPr>
          </w:p>
        </w:tc>
        <w:tc>
          <w:tcPr>
            <w:tcW w:w="904" w:type="pct"/>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32"/>
                <w:szCs w:val="24"/>
              </w:rPr>
            </w:pPr>
          </w:p>
        </w:tc>
      </w:tr>
      <w:tr>
        <w:tblPrEx>
          <w:tblCellMar>
            <w:top w:w="0" w:type="dxa"/>
            <w:left w:w="0" w:type="dxa"/>
            <w:bottom w:w="0" w:type="dxa"/>
            <w:right w:w="0" w:type="dxa"/>
          </w:tblCellMar>
        </w:tblPrEx>
        <w:trPr>
          <w:trHeight w:val="567" w:hRule="atLeast"/>
          <w:jc w:val="center"/>
        </w:trPr>
        <w:tc>
          <w:tcPr>
            <w:tcW w:w="473" w:type="pct"/>
            <w:tcBorders>
              <w:top w:val="single" w:color="000000" w:sz="2" w:space="0"/>
              <w:left w:val="single" w:color="000000" w:sz="4"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textAlignment w:val="center"/>
              <w:rPr>
                <w:rFonts w:ascii="Times New Roman" w:hAnsi="Times New Roman" w:eastAsia="仿宋"/>
                <w:color w:val="000000"/>
                <w:kern w:val="0"/>
                <w:sz w:val="20"/>
                <w:szCs w:val="16"/>
                <w:lang w:val="zh-CN"/>
              </w:rPr>
            </w:pPr>
            <w:r>
              <w:rPr>
                <w:rFonts w:ascii="Times New Roman" w:hAnsi="Times New Roman" w:eastAsia="仿宋"/>
                <w:color w:val="000000"/>
                <w:kern w:val="0"/>
                <w:sz w:val="20"/>
                <w:szCs w:val="16"/>
                <w:lang w:val="zh-CN"/>
              </w:rPr>
              <w:t>3</w:t>
            </w:r>
          </w:p>
        </w:tc>
        <w:tc>
          <w:tcPr>
            <w:tcW w:w="569" w:type="pct"/>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32"/>
                <w:szCs w:val="24"/>
              </w:rPr>
            </w:pPr>
          </w:p>
        </w:tc>
        <w:tc>
          <w:tcPr>
            <w:tcW w:w="712" w:type="pct"/>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32"/>
                <w:szCs w:val="24"/>
              </w:rPr>
            </w:pPr>
          </w:p>
        </w:tc>
        <w:tc>
          <w:tcPr>
            <w:tcW w:w="534" w:type="pct"/>
            <w:tcBorders>
              <w:top w:val="single" w:color="000000" w:sz="2" w:space="0"/>
              <w:left w:val="single" w:color="000000" w:sz="2" w:space="0"/>
              <w:bottom w:val="single" w:color="000000" w:sz="2" w:space="0"/>
              <w:right w:val="single" w:color="000000" w:sz="2" w:space="0"/>
            </w:tcBorders>
            <w:noWrap w:val="0"/>
            <w:vAlign w:val="center"/>
          </w:tcPr>
          <w:p>
            <w:pPr>
              <w:autoSpaceDE w:val="0"/>
              <w:autoSpaceDN w:val="0"/>
              <w:adjustRightInd w:val="0"/>
              <w:jc w:val="center"/>
              <w:rPr>
                <w:rFonts w:ascii="Times New Roman" w:hAnsi="Times New Roman" w:eastAsia="仿宋"/>
                <w:kern w:val="0"/>
                <w:sz w:val="32"/>
                <w:szCs w:val="24"/>
              </w:rPr>
            </w:pPr>
          </w:p>
        </w:tc>
        <w:tc>
          <w:tcPr>
            <w:tcW w:w="784" w:type="pct"/>
            <w:tcBorders>
              <w:top w:val="single" w:color="000000" w:sz="2" w:space="0"/>
              <w:left w:val="single" w:color="000000" w:sz="2" w:space="0"/>
              <w:bottom w:val="single" w:color="000000" w:sz="2" w:space="0"/>
              <w:right w:val="single" w:color="auto" w:sz="4"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32"/>
                <w:szCs w:val="24"/>
              </w:rPr>
            </w:pPr>
          </w:p>
        </w:tc>
        <w:tc>
          <w:tcPr>
            <w:tcW w:w="1024" w:type="pct"/>
            <w:tcBorders>
              <w:top w:val="single" w:color="000000" w:sz="2" w:space="0"/>
              <w:left w:val="single" w:color="auto" w:sz="4" w:space="0"/>
              <w:bottom w:val="single" w:color="000000" w:sz="2" w:space="0"/>
              <w:right w:val="single" w:color="000000" w:sz="2" w:space="0"/>
            </w:tcBorders>
            <w:noWrap w:val="0"/>
            <w:vAlign w:val="center"/>
          </w:tcPr>
          <w:p>
            <w:pPr>
              <w:autoSpaceDE w:val="0"/>
              <w:autoSpaceDN w:val="0"/>
              <w:adjustRightInd w:val="0"/>
              <w:jc w:val="center"/>
              <w:rPr>
                <w:rFonts w:ascii="Times New Roman" w:hAnsi="Times New Roman" w:eastAsia="仿宋"/>
                <w:kern w:val="0"/>
                <w:sz w:val="32"/>
                <w:szCs w:val="24"/>
              </w:rPr>
            </w:pPr>
          </w:p>
        </w:tc>
        <w:tc>
          <w:tcPr>
            <w:tcW w:w="904" w:type="pct"/>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32"/>
                <w:szCs w:val="24"/>
              </w:rPr>
            </w:pPr>
          </w:p>
        </w:tc>
      </w:tr>
      <w:tr>
        <w:tblPrEx>
          <w:tblCellMar>
            <w:top w:w="0" w:type="dxa"/>
            <w:left w:w="0" w:type="dxa"/>
            <w:bottom w:w="0" w:type="dxa"/>
            <w:right w:w="0" w:type="dxa"/>
          </w:tblCellMar>
        </w:tblPrEx>
        <w:trPr>
          <w:trHeight w:val="567" w:hRule="atLeast"/>
          <w:jc w:val="center"/>
        </w:trPr>
        <w:tc>
          <w:tcPr>
            <w:tcW w:w="473" w:type="pct"/>
            <w:tcBorders>
              <w:top w:val="single" w:color="000000" w:sz="2" w:space="0"/>
              <w:left w:val="single" w:color="000000" w:sz="4"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textAlignment w:val="center"/>
              <w:rPr>
                <w:rFonts w:ascii="Times New Roman" w:hAnsi="Times New Roman" w:eastAsia="仿宋"/>
                <w:color w:val="000000"/>
                <w:kern w:val="0"/>
                <w:sz w:val="20"/>
                <w:szCs w:val="16"/>
                <w:lang w:val="zh-CN"/>
              </w:rPr>
            </w:pPr>
            <w:r>
              <w:rPr>
                <w:rFonts w:ascii="Times New Roman" w:hAnsi="Times New Roman" w:eastAsia="仿宋"/>
                <w:color w:val="000000"/>
                <w:kern w:val="0"/>
                <w:sz w:val="20"/>
                <w:szCs w:val="16"/>
                <w:lang w:val="zh-CN"/>
              </w:rPr>
              <w:t>4</w:t>
            </w:r>
          </w:p>
        </w:tc>
        <w:tc>
          <w:tcPr>
            <w:tcW w:w="569" w:type="pct"/>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32"/>
                <w:szCs w:val="24"/>
              </w:rPr>
            </w:pPr>
          </w:p>
        </w:tc>
        <w:tc>
          <w:tcPr>
            <w:tcW w:w="712" w:type="pct"/>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32"/>
                <w:szCs w:val="24"/>
              </w:rPr>
            </w:pPr>
          </w:p>
        </w:tc>
        <w:tc>
          <w:tcPr>
            <w:tcW w:w="534" w:type="pct"/>
            <w:tcBorders>
              <w:top w:val="single" w:color="000000" w:sz="2" w:space="0"/>
              <w:left w:val="single" w:color="000000" w:sz="2" w:space="0"/>
              <w:bottom w:val="single" w:color="000000" w:sz="2" w:space="0"/>
              <w:right w:val="single" w:color="000000" w:sz="2" w:space="0"/>
            </w:tcBorders>
            <w:noWrap w:val="0"/>
            <w:vAlign w:val="center"/>
          </w:tcPr>
          <w:p>
            <w:pPr>
              <w:autoSpaceDE w:val="0"/>
              <w:autoSpaceDN w:val="0"/>
              <w:adjustRightInd w:val="0"/>
              <w:jc w:val="center"/>
              <w:rPr>
                <w:rFonts w:ascii="Times New Roman" w:hAnsi="Times New Roman" w:eastAsia="仿宋"/>
                <w:kern w:val="0"/>
                <w:sz w:val="32"/>
                <w:szCs w:val="24"/>
              </w:rPr>
            </w:pPr>
          </w:p>
        </w:tc>
        <w:tc>
          <w:tcPr>
            <w:tcW w:w="784" w:type="pct"/>
            <w:tcBorders>
              <w:top w:val="single" w:color="000000" w:sz="2" w:space="0"/>
              <w:left w:val="single" w:color="000000" w:sz="2" w:space="0"/>
              <w:bottom w:val="single" w:color="000000" w:sz="2" w:space="0"/>
              <w:right w:val="single" w:color="auto" w:sz="4"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32"/>
                <w:szCs w:val="24"/>
              </w:rPr>
            </w:pPr>
          </w:p>
        </w:tc>
        <w:tc>
          <w:tcPr>
            <w:tcW w:w="1024" w:type="pct"/>
            <w:tcBorders>
              <w:top w:val="single" w:color="000000" w:sz="2" w:space="0"/>
              <w:left w:val="single" w:color="auto" w:sz="4" w:space="0"/>
              <w:bottom w:val="single" w:color="000000" w:sz="2" w:space="0"/>
              <w:right w:val="single" w:color="000000" w:sz="2" w:space="0"/>
            </w:tcBorders>
            <w:noWrap w:val="0"/>
            <w:vAlign w:val="center"/>
          </w:tcPr>
          <w:p>
            <w:pPr>
              <w:autoSpaceDE w:val="0"/>
              <w:autoSpaceDN w:val="0"/>
              <w:adjustRightInd w:val="0"/>
              <w:jc w:val="center"/>
              <w:rPr>
                <w:rFonts w:ascii="Times New Roman" w:hAnsi="Times New Roman" w:eastAsia="仿宋"/>
                <w:kern w:val="0"/>
                <w:sz w:val="32"/>
                <w:szCs w:val="24"/>
              </w:rPr>
            </w:pPr>
          </w:p>
        </w:tc>
        <w:tc>
          <w:tcPr>
            <w:tcW w:w="904" w:type="pct"/>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32"/>
                <w:szCs w:val="24"/>
              </w:rPr>
            </w:pPr>
          </w:p>
        </w:tc>
      </w:tr>
      <w:tr>
        <w:tblPrEx>
          <w:tblCellMar>
            <w:top w:w="0" w:type="dxa"/>
            <w:left w:w="0" w:type="dxa"/>
            <w:bottom w:w="0" w:type="dxa"/>
            <w:right w:w="0" w:type="dxa"/>
          </w:tblCellMar>
        </w:tblPrEx>
        <w:trPr>
          <w:trHeight w:val="567" w:hRule="atLeast"/>
          <w:jc w:val="center"/>
        </w:trPr>
        <w:tc>
          <w:tcPr>
            <w:tcW w:w="473" w:type="pct"/>
            <w:tcBorders>
              <w:top w:val="single" w:color="000000" w:sz="2" w:space="0"/>
              <w:left w:val="single" w:color="000000" w:sz="4"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textAlignment w:val="center"/>
              <w:rPr>
                <w:rFonts w:ascii="Times New Roman" w:hAnsi="Times New Roman" w:eastAsia="仿宋"/>
                <w:color w:val="000000"/>
                <w:kern w:val="0"/>
                <w:sz w:val="20"/>
                <w:szCs w:val="16"/>
                <w:lang w:val="zh-CN"/>
              </w:rPr>
            </w:pPr>
            <w:r>
              <w:rPr>
                <w:rFonts w:ascii="Times New Roman" w:hAnsi="Times New Roman" w:eastAsia="仿宋"/>
                <w:color w:val="000000"/>
                <w:kern w:val="0"/>
                <w:sz w:val="20"/>
                <w:szCs w:val="16"/>
                <w:lang w:val="zh-CN"/>
              </w:rPr>
              <w:t>5</w:t>
            </w:r>
          </w:p>
        </w:tc>
        <w:tc>
          <w:tcPr>
            <w:tcW w:w="569" w:type="pct"/>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32"/>
                <w:szCs w:val="24"/>
              </w:rPr>
            </w:pPr>
          </w:p>
        </w:tc>
        <w:tc>
          <w:tcPr>
            <w:tcW w:w="712" w:type="pct"/>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32"/>
                <w:szCs w:val="24"/>
              </w:rPr>
            </w:pPr>
          </w:p>
        </w:tc>
        <w:tc>
          <w:tcPr>
            <w:tcW w:w="534" w:type="pct"/>
            <w:tcBorders>
              <w:top w:val="single" w:color="000000" w:sz="2" w:space="0"/>
              <w:left w:val="single" w:color="000000" w:sz="2" w:space="0"/>
              <w:bottom w:val="single" w:color="000000" w:sz="2" w:space="0"/>
              <w:right w:val="single" w:color="000000" w:sz="2" w:space="0"/>
            </w:tcBorders>
            <w:noWrap w:val="0"/>
            <w:vAlign w:val="center"/>
          </w:tcPr>
          <w:p>
            <w:pPr>
              <w:autoSpaceDE w:val="0"/>
              <w:autoSpaceDN w:val="0"/>
              <w:adjustRightInd w:val="0"/>
              <w:jc w:val="center"/>
              <w:rPr>
                <w:rFonts w:ascii="Times New Roman" w:hAnsi="Times New Roman" w:eastAsia="仿宋"/>
                <w:kern w:val="0"/>
                <w:sz w:val="32"/>
                <w:szCs w:val="24"/>
              </w:rPr>
            </w:pPr>
          </w:p>
        </w:tc>
        <w:tc>
          <w:tcPr>
            <w:tcW w:w="784" w:type="pct"/>
            <w:tcBorders>
              <w:top w:val="single" w:color="000000" w:sz="2" w:space="0"/>
              <w:left w:val="single" w:color="000000" w:sz="2" w:space="0"/>
              <w:bottom w:val="single" w:color="000000" w:sz="2" w:space="0"/>
              <w:right w:val="single" w:color="auto" w:sz="4"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32"/>
                <w:szCs w:val="24"/>
              </w:rPr>
            </w:pPr>
          </w:p>
        </w:tc>
        <w:tc>
          <w:tcPr>
            <w:tcW w:w="1024" w:type="pct"/>
            <w:tcBorders>
              <w:top w:val="single" w:color="000000" w:sz="2" w:space="0"/>
              <w:left w:val="single" w:color="auto" w:sz="4" w:space="0"/>
              <w:bottom w:val="single" w:color="000000" w:sz="2" w:space="0"/>
              <w:right w:val="single" w:color="000000" w:sz="2" w:space="0"/>
            </w:tcBorders>
            <w:noWrap w:val="0"/>
            <w:vAlign w:val="center"/>
          </w:tcPr>
          <w:p>
            <w:pPr>
              <w:autoSpaceDE w:val="0"/>
              <w:autoSpaceDN w:val="0"/>
              <w:adjustRightInd w:val="0"/>
              <w:jc w:val="center"/>
              <w:rPr>
                <w:rFonts w:ascii="Times New Roman" w:hAnsi="Times New Roman" w:eastAsia="仿宋"/>
                <w:kern w:val="0"/>
                <w:sz w:val="32"/>
                <w:szCs w:val="24"/>
              </w:rPr>
            </w:pPr>
          </w:p>
        </w:tc>
        <w:tc>
          <w:tcPr>
            <w:tcW w:w="904" w:type="pct"/>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32"/>
                <w:szCs w:val="24"/>
              </w:rPr>
            </w:pPr>
          </w:p>
        </w:tc>
      </w:tr>
      <w:tr>
        <w:tblPrEx>
          <w:tblCellMar>
            <w:top w:w="0" w:type="dxa"/>
            <w:left w:w="0" w:type="dxa"/>
            <w:bottom w:w="0" w:type="dxa"/>
            <w:right w:w="0" w:type="dxa"/>
          </w:tblCellMar>
        </w:tblPrEx>
        <w:trPr>
          <w:trHeight w:val="567" w:hRule="atLeast"/>
          <w:jc w:val="center"/>
        </w:trPr>
        <w:tc>
          <w:tcPr>
            <w:tcW w:w="3072" w:type="pct"/>
            <w:gridSpan w:val="5"/>
            <w:tcBorders>
              <w:top w:val="single" w:color="000000" w:sz="2" w:space="0"/>
              <w:left w:val="single" w:color="000000" w:sz="4" w:space="0"/>
              <w:bottom w:val="single" w:color="000000" w:sz="4" w:space="0"/>
              <w:right w:val="single" w:color="auto" w:sz="4" w:space="0"/>
            </w:tcBorders>
            <w:noWrap w:val="0"/>
            <w:vAlign w:val="center"/>
          </w:tcPr>
          <w:p>
            <w:pPr>
              <w:autoSpaceDE w:val="0"/>
              <w:autoSpaceDN w:val="0"/>
              <w:adjustRightInd w:val="0"/>
              <w:jc w:val="center"/>
              <w:rPr>
                <w:rFonts w:ascii="Times New Roman" w:hAnsi="Times New Roman" w:eastAsia="仿宋"/>
                <w:b/>
                <w:kern w:val="0"/>
                <w:sz w:val="32"/>
                <w:szCs w:val="24"/>
              </w:rPr>
            </w:pPr>
            <w:r>
              <w:rPr>
                <w:rFonts w:ascii="Times New Roman" w:hAnsi="Times New Roman" w:eastAsia="仿宋"/>
                <w:b/>
                <w:color w:val="000000"/>
                <w:kern w:val="0"/>
                <w:sz w:val="24"/>
                <w:szCs w:val="24"/>
                <w:lang w:val="zh-CN"/>
              </w:rPr>
              <w:t>合计</w:t>
            </w:r>
          </w:p>
        </w:tc>
        <w:tc>
          <w:tcPr>
            <w:tcW w:w="1024" w:type="pct"/>
            <w:tcBorders>
              <w:top w:val="single" w:color="000000" w:sz="2" w:space="0"/>
              <w:left w:val="single" w:color="000000" w:sz="4" w:space="0"/>
              <w:bottom w:val="single" w:color="000000" w:sz="4" w:space="0"/>
              <w:right w:val="single" w:color="auto" w:sz="4" w:space="0"/>
            </w:tcBorders>
            <w:noWrap w:val="0"/>
            <w:vAlign w:val="center"/>
          </w:tcPr>
          <w:p>
            <w:pPr>
              <w:autoSpaceDE w:val="0"/>
              <w:autoSpaceDN w:val="0"/>
              <w:adjustRightInd w:val="0"/>
              <w:jc w:val="center"/>
              <w:rPr>
                <w:rFonts w:ascii="Times New Roman" w:hAnsi="Times New Roman" w:eastAsia="仿宋"/>
                <w:b/>
                <w:kern w:val="0"/>
                <w:sz w:val="32"/>
                <w:szCs w:val="24"/>
              </w:rPr>
            </w:pPr>
          </w:p>
        </w:tc>
        <w:tc>
          <w:tcPr>
            <w:tcW w:w="904" w:type="pct"/>
            <w:tcBorders>
              <w:top w:val="single" w:color="000000" w:sz="2" w:space="0"/>
              <w:left w:val="single" w:color="000000" w:sz="2" w:space="0"/>
              <w:bottom w:val="single" w:color="000000" w:sz="4"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32"/>
                <w:szCs w:val="24"/>
              </w:rPr>
            </w:pPr>
          </w:p>
        </w:tc>
      </w:tr>
    </w:tbl>
    <w:p>
      <w:pPr>
        <w:rPr>
          <w:rFonts w:ascii="Times New Roman" w:hAnsi="Times New Roman"/>
        </w:rPr>
        <w:sectPr>
          <w:footerReference r:id="rId6" w:type="default"/>
          <w:pgSz w:w="16838" w:h="11906" w:orient="landscape"/>
          <w:pgMar w:top="1080" w:right="1440" w:bottom="1080" w:left="1440" w:header="851" w:footer="992" w:gutter="0"/>
          <w:pgNumType w:fmt="numberInDash"/>
          <w:cols w:space="720" w:num="1"/>
          <w:docGrid w:type="lines" w:linePitch="312" w:charSpace="0"/>
        </w:sectPr>
      </w:pPr>
    </w:p>
    <w:p>
      <w:pPr>
        <w:spacing w:line="360" w:lineRule="auto"/>
        <w:rPr>
          <w:rFonts w:ascii="Times New Roman" w:hAnsi="Times New Roman" w:eastAsia="黑体"/>
          <w:color w:val="000000"/>
          <w:sz w:val="32"/>
          <w:szCs w:val="32"/>
        </w:rPr>
      </w:pPr>
      <w:r>
        <w:rPr>
          <w:rFonts w:ascii="Times New Roman" w:hAnsi="Times New Roman" w:eastAsia="黑体"/>
          <w:color w:val="000000"/>
          <w:sz w:val="32"/>
          <w:szCs w:val="32"/>
        </w:rPr>
        <w:t>附件4</w:t>
      </w:r>
    </w:p>
    <w:p>
      <w:pPr>
        <w:spacing w:after="240"/>
        <w:ind w:firstLine="562" w:firstLineChars="200"/>
        <w:jc w:val="center"/>
        <w:rPr>
          <w:rFonts w:ascii="Times New Roman" w:hAnsi="Times New Roman" w:eastAsia="黑体"/>
          <w:b/>
          <w:bCs/>
          <w:sz w:val="28"/>
        </w:rPr>
      </w:pPr>
      <w:r>
        <w:rPr>
          <w:rFonts w:hint="eastAsia" w:ascii="Times New Roman" w:hAnsi="Times New Roman" w:eastAsia="黑体"/>
          <w:b/>
          <w:bCs/>
          <w:sz w:val="28"/>
        </w:rPr>
        <w:t>上市</w:t>
      </w:r>
      <w:r>
        <w:rPr>
          <w:rFonts w:ascii="Times New Roman" w:hAnsi="Times New Roman" w:eastAsia="黑体"/>
          <w:b/>
          <w:bCs/>
          <w:sz w:val="28"/>
        </w:rPr>
        <w:t>公司股权激励计划股票期权授予登记申请表</w:t>
      </w:r>
    </w:p>
    <w:tbl>
      <w:tblPr>
        <w:tblStyle w:val="10"/>
        <w:tblW w:w="4802" w:type="pct"/>
        <w:tblInd w:w="0" w:type="dxa"/>
        <w:tblLayout w:type="autofit"/>
        <w:tblCellMar>
          <w:top w:w="0" w:type="dxa"/>
          <w:left w:w="108" w:type="dxa"/>
          <w:bottom w:w="0" w:type="dxa"/>
          <w:right w:w="108" w:type="dxa"/>
        </w:tblCellMar>
      </w:tblPr>
      <w:tblGrid>
        <w:gridCol w:w="2499"/>
        <w:gridCol w:w="2153"/>
        <w:gridCol w:w="2566"/>
        <w:gridCol w:w="725"/>
        <w:gridCol w:w="1625"/>
      </w:tblGrid>
      <w:tr>
        <w:tblPrEx>
          <w:tblCellMar>
            <w:top w:w="0" w:type="dxa"/>
            <w:left w:w="108" w:type="dxa"/>
            <w:bottom w:w="0" w:type="dxa"/>
            <w:right w:w="108" w:type="dxa"/>
          </w:tblCellMar>
        </w:tblPrEx>
        <w:trPr>
          <w:trHeight w:val="430" w:hRule="atLeast"/>
        </w:trPr>
        <w:tc>
          <w:tcPr>
            <w:tcW w:w="5000" w:type="pct"/>
            <w:gridSpan w:val="5"/>
            <w:tcBorders>
              <w:top w:val="single" w:color="auto" w:sz="4" w:space="0"/>
              <w:left w:val="single" w:color="auto" w:sz="4" w:space="0"/>
              <w:bottom w:val="single" w:color="auto" w:sz="4" w:space="0"/>
              <w:right w:val="single" w:color="auto" w:sz="4" w:space="0"/>
            </w:tcBorders>
            <w:shd w:val="clear" w:color="auto" w:fill="7F7F7F"/>
            <w:noWrap w:val="0"/>
            <w:vAlign w:val="center"/>
          </w:tcPr>
          <w:p>
            <w:pPr>
              <w:widowControl/>
              <w:spacing w:line="360" w:lineRule="auto"/>
              <w:jc w:val="center"/>
              <w:rPr>
                <w:rFonts w:ascii="Times New Roman" w:hAnsi="Times New Roman"/>
                <w:b/>
                <w:bCs/>
                <w:kern w:val="0"/>
                <w:szCs w:val="21"/>
              </w:rPr>
            </w:pPr>
            <w:r>
              <w:rPr>
                <w:rFonts w:ascii="Times New Roman" w:hAnsi="Times New Roman"/>
                <w:b/>
                <w:bCs/>
                <w:kern w:val="0"/>
                <w:szCs w:val="21"/>
              </w:rPr>
              <w:t>基本情况</w:t>
            </w:r>
          </w:p>
        </w:tc>
      </w:tr>
      <w:tr>
        <w:tblPrEx>
          <w:tblCellMar>
            <w:top w:w="0" w:type="dxa"/>
            <w:left w:w="108" w:type="dxa"/>
            <w:bottom w:w="0" w:type="dxa"/>
            <w:right w:w="108" w:type="dxa"/>
          </w:tblCellMar>
        </w:tblPrEx>
        <w:trPr>
          <w:trHeight w:val="430" w:hRule="atLeast"/>
        </w:trPr>
        <w:tc>
          <w:tcPr>
            <w:tcW w:w="1306" w:type="pct"/>
            <w:tcBorders>
              <w:top w:val="nil"/>
              <w:left w:val="single" w:color="auto" w:sz="4" w:space="0"/>
              <w:bottom w:val="single" w:color="auto" w:sz="4" w:space="0"/>
              <w:right w:val="single" w:color="auto" w:sz="4" w:space="0"/>
            </w:tcBorders>
            <w:noWrap w:val="0"/>
            <w:vAlign w:val="center"/>
          </w:tcPr>
          <w:p>
            <w:pPr>
              <w:widowControl/>
              <w:spacing w:line="360" w:lineRule="auto"/>
              <w:jc w:val="center"/>
              <w:rPr>
                <w:rFonts w:ascii="Times New Roman" w:hAnsi="Times New Roman"/>
                <w:b/>
                <w:bCs/>
                <w:kern w:val="0"/>
                <w:szCs w:val="21"/>
              </w:rPr>
            </w:pPr>
            <w:r>
              <w:rPr>
                <w:rFonts w:ascii="Times New Roman" w:hAnsi="Times New Roman"/>
                <w:b/>
                <w:bCs/>
                <w:kern w:val="0"/>
                <w:szCs w:val="21"/>
              </w:rPr>
              <w:t>公司全称</w:t>
            </w:r>
          </w:p>
        </w:tc>
        <w:tc>
          <w:tcPr>
            <w:tcW w:w="3694" w:type="pct"/>
            <w:gridSpan w:val="4"/>
            <w:tcBorders>
              <w:top w:val="single" w:color="auto" w:sz="4" w:space="0"/>
              <w:left w:val="nil"/>
              <w:bottom w:val="single" w:color="auto" w:sz="4" w:space="0"/>
              <w:right w:val="single" w:color="auto" w:sz="4" w:space="0"/>
            </w:tcBorders>
            <w:noWrap w:val="0"/>
            <w:vAlign w:val="center"/>
          </w:tcPr>
          <w:p>
            <w:pPr>
              <w:widowControl/>
              <w:spacing w:line="360" w:lineRule="auto"/>
              <w:jc w:val="center"/>
              <w:rPr>
                <w:rFonts w:ascii="Times New Roman" w:hAnsi="Times New Roman"/>
                <w:kern w:val="0"/>
                <w:szCs w:val="21"/>
              </w:rPr>
            </w:pPr>
          </w:p>
        </w:tc>
      </w:tr>
      <w:tr>
        <w:tblPrEx>
          <w:tblCellMar>
            <w:top w:w="0" w:type="dxa"/>
            <w:left w:w="108" w:type="dxa"/>
            <w:bottom w:w="0" w:type="dxa"/>
            <w:right w:w="108" w:type="dxa"/>
          </w:tblCellMar>
        </w:tblPrEx>
        <w:trPr>
          <w:trHeight w:val="430" w:hRule="atLeast"/>
        </w:trPr>
        <w:tc>
          <w:tcPr>
            <w:tcW w:w="1306" w:type="pct"/>
            <w:tcBorders>
              <w:top w:val="nil"/>
              <w:left w:val="single" w:color="auto" w:sz="4" w:space="0"/>
              <w:bottom w:val="single" w:color="auto" w:sz="4" w:space="0"/>
              <w:right w:val="single" w:color="auto" w:sz="4" w:space="0"/>
            </w:tcBorders>
            <w:noWrap w:val="0"/>
            <w:vAlign w:val="center"/>
          </w:tcPr>
          <w:p>
            <w:pPr>
              <w:widowControl/>
              <w:spacing w:line="360" w:lineRule="auto"/>
              <w:jc w:val="center"/>
              <w:rPr>
                <w:rFonts w:ascii="Times New Roman" w:hAnsi="Times New Roman"/>
                <w:b/>
                <w:bCs/>
                <w:kern w:val="0"/>
                <w:szCs w:val="21"/>
              </w:rPr>
            </w:pPr>
            <w:r>
              <w:rPr>
                <w:rFonts w:ascii="Times New Roman" w:hAnsi="Times New Roman"/>
                <w:b/>
                <w:bCs/>
                <w:kern w:val="0"/>
                <w:szCs w:val="21"/>
              </w:rPr>
              <w:t>证券简称</w:t>
            </w:r>
          </w:p>
        </w:tc>
        <w:tc>
          <w:tcPr>
            <w:tcW w:w="1125" w:type="pct"/>
            <w:tcBorders>
              <w:top w:val="single" w:color="auto" w:sz="4" w:space="0"/>
              <w:left w:val="nil"/>
              <w:bottom w:val="single" w:color="auto" w:sz="4" w:space="0"/>
              <w:right w:val="single" w:color="auto" w:sz="4" w:space="0"/>
            </w:tcBorders>
            <w:noWrap w:val="0"/>
            <w:vAlign w:val="center"/>
          </w:tcPr>
          <w:p>
            <w:pPr>
              <w:widowControl/>
              <w:spacing w:line="360" w:lineRule="auto"/>
              <w:jc w:val="center"/>
              <w:rPr>
                <w:rFonts w:ascii="Times New Roman" w:hAnsi="Times New Roman"/>
                <w:kern w:val="0"/>
                <w:szCs w:val="21"/>
              </w:rPr>
            </w:pPr>
          </w:p>
        </w:tc>
        <w:tc>
          <w:tcPr>
            <w:tcW w:w="1341" w:type="pct"/>
            <w:tcBorders>
              <w:top w:val="nil"/>
              <w:left w:val="nil"/>
              <w:bottom w:val="single" w:color="auto" w:sz="4" w:space="0"/>
              <w:right w:val="single" w:color="auto" w:sz="4" w:space="0"/>
            </w:tcBorders>
            <w:noWrap w:val="0"/>
            <w:vAlign w:val="center"/>
          </w:tcPr>
          <w:p>
            <w:pPr>
              <w:widowControl/>
              <w:spacing w:line="360" w:lineRule="auto"/>
              <w:jc w:val="center"/>
              <w:rPr>
                <w:rFonts w:ascii="Times New Roman" w:hAnsi="Times New Roman"/>
                <w:b/>
                <w:bCs/>
                <w:kern w:val="0"/>
                <w:szCs w:val="21"/>
              </w:rPr>
            </w:pPr>
            <w:r>
              <w:rPr>
                <w:rFonts w:ascii="Times New Roman" w:hAnsi="Times New Roman"/>
                <w:b/>
                <w:bCs/>
                <w:kern w:val="0"/>
                <w:szCs w:val="21"/>
              </w:rPr>
              <w:t>证券代码</w:t>
            </w:r>
          </w:p>
        </w:tc>
        <w:tc>
          <w:tcPr>
            <w:tcW w:w="1227" w:type="pct"/>
            <w:gridSpan w:val="2"/>
            <w:tcBorders>
              <w:top w:val="single" w:color="auto" w:sz="4" w:space="0"/>
              <w:left w:val="nil"/>
              <w:bottom w:val="single" w:color="auto" w:sz="4" w:space="0"/>
              <w:right w:val="single" w:color="auto" w:sz="4" w:space="0"/>
            </w:tcBorders>
            <w:noWrap w:val="0"/>
            <w:vAlign w:val="center"/>
          </w:tcPr>
          <w:p>
            <w:pPr>
              <w:widowControl/>
              <w:spacing w:line="360" w:lineRule="auto"/>
              <w:jc w:val="center"/>
              <w:rPr>
                <w:rFonts w:ascii="Times New Roman" w:hAnsi="Times New Roman"/>
                <w:kern w:val="0"/>
                <w:szCs w:val="21"/>
              </w:rPr>
            </w:pPr>
          </w:p>
        </w:tc>
      </w:tr>
      <w:tr>
        <w:tblPrEx>
          <w:tblCellMar>
            <w:top w:w="0" w:type="dxa"/>
            <w:left w:w="108" w:type="dxa"/>
            <w:bottom w:w="0" w:type="dxa"/>
            <w:right w:w="108" w:type="dxa"/>
          </w:tblCellMar>
        </w:tblPrEx>
        <w:trPr>
          <w:trHeight w:val="430" w:hRule="atLeast"/>
        </w:trPr>
        <w:tc>
          <w:tcPr>
            <w:tcW w:w="1306" w:type="pct"/>
            <w:tcBorders>
              <w:top w:val="nil"/>
              <w:left w:val="single" w:color="auto" w:sz="4" w:space="0"/>
              <w:bottom w:val="single" w:color="auto" w:sz="4" w:space="0"/>
              <w:right w:val="single" w:color="auto" w:sz="4" w:space="0"/>
            </w:tcBorders>
            <w:noWrap w:val="0"/>
            <w:vAlign w:val="center"/>
          </w:tcPr>
          <w:p>
            <w:pPr>
              <w:widowControl/>
              <w:spacing w:line="360" w:lineRule="auto"/>
              <w:jc w:val="center"/>
              <w:rPr>
                <w:rFonts w:ascii="Times New Roman" w:hAnsi="Times New Roman"/>
                <w:b/>
                <w:bCs/>
                <w:kern w:val="0"/>
                <w:szCs w:val="21"/>
              </w:rPr>
            </w:pPr>
            <w:r>
              <w:rPr>
                <w:rFonts w:ascii="Times New Roman" w:hAnsi="Times New Roman"/>
                <w:b/>
                <w:bCs/>
                <w:kern w:val="0"/>
                <w:szCs w:val="21"/>
              </w:rPr>
              <w:t>申请的期权简称</w:t>
            </w:r>
          </w:p>
        </w:tc>
        <w:tc>
          <w:tcPr>
            <w:tcW w:w="3694" w:type="pct"/>
            <w:gridSpan w:val="4"/>
            <w:tcBorders>
              <w:top w:val="single" w:color="auto" w:sz="4" w:space="0"/>
              <w:left w:val="nil"/>
              <w:bottom w:val="single" w:color="auto" w:sz="4" w:space="0"/>
              <w:right w:val="single" w:color="auto" w:sz="4" w:space="0"/>
            </w:tcBorders>
            <w:noWrap w:val="0"/>
            <w:vAlign w:val="center"/>
          </w:tcPr>
          <w:p>
            <w:pPr>
              <w:widowControl/>
              <w:spacing w:line="360" w:lineRule="auto"/>
              <w:jc w:val="center"/>
              <w:rPr>
                <w:rFonts w:ascii="Times New Roman" w:hAnsi="Times New Roman"/>
                <w:kern w:val="0"/>
                <w:szCs w:val="21"/>
              </w:rPr>
            </w:pPr>
          </w:p>
        </w:tc>
      </w:tr>
      <w:tr>
        <w:tblPrEx>
          <w:tblCellMar>
            <w:top w:w="0" w:type="dxa"/>
            <w:left w:w="108" w:type="dxa"/>
            <w:bottom w:w="0" w:type="dxa"/>
            <w:right w:w="108" w:type="dxa"/>
          </w:tblCellMar>
        </w:tblPrEx>
        <w:trPr>
          <w:trHeight w:val="430" w:hRule="atLeast"/>
        </w:trPr>
        <w:tc>
          <w:tcPr>
            <w:tcW w:w="1306" w:type="pct"/>
            <w:tcBorders>
              <w:top w:val="nil"/>
              <w:left w:val="single" w:color="auto" w:sz="4" w:space="0"/>
              <w:bottom w:val="single" w:color="auto" w:sz="4" w:space="0"/>
              <w:right w:val="single" w:color="auto" w:sz="4" w:space="0"/>
            </w:tcBorders>
            <w:noWrap w:val="0"/>
            <w:vAlign w:val="center"/>
          </w:tcPr>
          <w:p>
            <w:pPr>
              <w:widowControl/>
              <w:spacing w:line="360" w:lineRule="auto"/>
              <w:jc w:val="center"/>
              <w:rPr>
                <w:rFonts w:ascii="Times New Roman" w:hAnsi="Times New Roman"/>
                <w:b/>
                <w:bCs/>
                <w:kern w:val="0"/>
                <w:szCs w:val="21"/>
              </w:rPr>
            </w:pPr>
            <w:r>
              <w:rPr>
                <w:rFonts w:ascii="Times New Roman" w:hAnsi="Times New Roman"/>
                <w:b/>
                <w:bCs/>
                <w:kern w:val="0"/>
                <w:szCs w:val="21"/>
              </w:rPr>
              <w:t>本次激励计划授予</w:t>
            </w:r>
          </w:p>
          <w:p>
            <w:pPr>
              <w:widowControl/>
              <w:spacing w:line="360" w:lineRule="auto"/>
              <w:jc w:val="center"/>
              <w:rPr>
                <w:rFonts w:ascii="Times New Roman" w:hAnsi="Times New Roman"/>
                <w:b/>
                <w:bCs/>
                <w:kern w:val="0"/>
                <w:szCs w:val="21"/>
              </w:rPr>
            </w:pPr>
            <w:r>
              <w:rPr>
                <w:rFonts w:ascii="Times New Roman" w:hAnsi="Times New Roman"/>
                <w:b/>
                <w:bCs/>
                <w:kern w:val="0"/>
                <w:szCs w:val="21"/>
              </w:rPr>
              <w:t>期权数量（份）</w:t>
            </w:r>
          </w:p>
        </w:tc>
        <w:tc>
          <w:tcPr>
            <w:tcW w:w="1125" w:type="pct"/>
            <w:tcBorders>
              <w:top w:val="single" w:color="auto" w:sz="4" w:space="0"/>
              <w:left w:val="nil"/>
              <w:bottom w:val="single" w:color="auto" w:sz="4" w:space="0"/>
              <w:right w:val="single" w:color="auto" w:sz="4" w:space="0"/>
            </w:tcBorders>
            <w:noWrap w:val="0"/>
            <w:vAlign w:val="center"/>
          </w:tcPr>
          <w:p>
            <w:pPr>
              <w:widowControl/>
              <w:spacing w:line="360" w:lineRule="auto"/>
              <w:jc w:val="center"/>
              <w:rPr>
                <w:rFonts w:ascii="Times New Roman" w:hAnsi="Times New Roman"/>
                <w:kern w:val="0"/>
                <w:szCs w:val="21"/>
              </w:rPr>
            </w:pPr>
          </w:p>
        </w:tc>
        <w:tc>
          <w:tcPr>
            <w:tcW w:w="1341" w:type="pct"/>
            <w:tcBorders>
              <w:top w:val="nil"/>
              <w:left w:val="nil"/>
              <w:bottom w:val="single" w:color="auto" w:sz="4" w:space="0"/>
              <w:right w:val="single" w:color="auto" w:sz="4" w:space="0"/>
            </w:tcBorders>
            <w:noWrap w:val="0"/>
            <w:vAlign w:val="center"/>
          </w:tcPr>
          <w:p>
            <w:pPr>
              <w:widowControl/>
              <w:spacing w:line="360" w:lineRule="auto"/>
              <w:jc w:val="center"/>
              <w:rPr>
                <w:rFonts w:ascii="Times New Roman" w:hAnsi="Times New Roman"/>
                <w:b/>
                <w:bCs/>
                <w:kern w:val="0"/>
                <w:szCs w:val="21"/>
              </w:rPr>
            </w:pPr>
            <w:r>
              <w:rPr>
                <w:rFonts w:ascii="Times New Roman" w:hAnsi="Times New Roman"/>
                <w:b/>
                <w:bCs/>
                <w:kern w:val="0"/>
                <w:szCs w:val="21"/>
              </w:rPr>
              <w:t>本次授予期权总人数</w:t>
            </w:r>
          </w:p>
        </w:tc>
        <w:tc>
          <w:tcPr>
            <w:tcW w:w="1227" w:type="pct"/>
            <w:gridSpan w:val="2"/>
            <w:tcBorders>
              <w:top w:val="single" w:color="auto" w:sz="4" w:space="0"/>
              <w:left w:val="nil"/>
              <w:bottom w:val="single" w:color="auto" w:sz="4" w:space="0"/>
              <w:right w:val="single" w:color="000000" w:sz="4" w:space="0"/>
            </w:tcBorders>
            <w:noWrap w:val="0"/>
            <w:vAlign w:val="center"/>
          </w:tcPr>
          <w:p>
            <w:pPr>
              <w:widowControl/>
              <w:spacing w:line="360" w:lineRule="auto"/>
              <w:jc w:val="center"/>
              <w:rPr>
                <w:rFonts w:ascii="Times New Roman" w:hAnsi="Times New Roman"/>
                <w:kern w:val="0"/>
                <w:szCs w:val="21"/>
              </w:rPr>
            </w:pPr>
          </w:p>
        </w:tc>
      </w:tr>
      <w:tr>
        <w:tblPrEx>
          <w:tblCellMar>
            <w:top w:w="0" w:type="dxa"/>
            <w:left w:w="108" w:type="dxa"/>
            <w:bottom w:w="0" w:type="dxa"/>
            <w:right w:w="108" w:type="dxa"/>
          </w:tblCellMar>
        </w:tblPrEx>
        <w:trPr>
          <w:trHeight w:val="430" w:hRule="atLeast"/>
        </w:trPr>
        <w:tc>
          <w:tcPr>
            <w:tcW w:w="1306" w:type="pct"/>
            <w:tcBorders>
              <w:top w:val="nil"/>
              <w:left w:val="single" w:color="auto" w:sz="4" w:space="0"/>
              <w:bottom w:val="single" w:color="auto" w:sz="4" w:space="0"/>
              <w:right w:val="single" w:color="auto" w:sz="4" w:space="0"/>
            </w:tcBorders>
            <w:noWrap w:val="0"/>
            <w:vAlign w:val="center"/>
          </w:tcPr>
          <w:p>
            <w:pPr>
              <w:widowControl/>
              <w:spacing w:line="360" w:lineRule="auto"/>
              <w:jc w:val="center"/>
              <w:rPr>
                <w:rFonts w:ascii="Times New Roman" w:hAnsi="Times New Roman"/>
                <w:b/>
                <w:bCs/>
                <w:kern w:val="0"/>
                <w:szCs w:val="21"/>
              </w:rPr>
            </w:pPr>
            <w:r>
              <w:rPr>
                <w:rFonts w:ascii="Times New Roman" w:hAnsi="Times New Roman"/>
                <w:b/>
                <w:bCs/>
                <w:kern w:val="0"/>
                <w:szCs w:val="21"/>
              </w:rPr>
              <w:t>授予日期</w:t>
            </w:r>
          </w:p>
        </w:tc>
        <w:tc>
          <w:tcPr>
            <w:tcW w:w="1125" w:type="pct"/>
            <w:tcBorders>
              <w:top w:val="single" w:color="auto" w:sz="4" w:space="0"/>
              <w:left w:val="nil"/>
              <w:bottom w:val="single" w:color="auto" w:sz="4" w:space="0"/>
              <w:right w:val="single" w:color="auto" w:sz="4" w:space="0"/>
            </w:tcBorders>
            <w:noWrap w:val="0"/>
            <w:vAlign w:val="center"/>
          </w:tcPr>
          <w:p>
            <w:pPr>
              <w:widowControl/>
              <w:spacing w:line="360" w:lineRule="auto"/>
              <w:jc w:val="center"/>
              <w:rPr>
                <w:rFonts w:ascii="Times New Roman" w:hAnsi="Times New Roman"/>
                <w:kern w:val="0"/>
                <w:szCs w:val="21"/>
              </w:rPr>
            </w:pPr>
          </w:p>
        </w:tc>
        <w:tc>
          <w:tcPr>
            <w:tcW w:w="1341" w:type="pct"/>
            <w:tcBorders>
              <w:top w:val="nil"/>
              <w:left w:val="nil"/>
              <w:bottom w:val="single" w:color="auto" w:sz="4" w:space="0"/>
              <w:right w:val="single" w:color="auto" w:sz="4" w:space="0"/>
            </w:tcBorders>
            <w:noWrap w:val="0"/>
            <w:vAlign w:val="center"/>
          </w:tcPr>
          <w:p>
            <w:pPr>
              <w:widowControl/>
              <w:spacing w:line="360" w:lineRule="auto"/>
              <w:jc w:val="center"/>
              <w:rPr>
                <w:rFonts w:ascii="Times New Roman" w:hAnsi="Times New Roman"/>
                <w:b/>
                <w:bCs/>
                <w:kern w:val="0"/>
                <w:szCs w:val="21"/>
              </w:rPr>
            </w:pPr>
            <w:r>
              <w:rPr>
                <w:rFonts w:ascii="Times New Roman" w:hAnsi="Times New Roman"/>
                <w:b/>
                <w:bCs/>
                <w:kern w:val="0"/>
                <w:szCs w:val="21"/>
              </w:rPr>
              <w:t>分几期行权</w:t>
            </w:r>
          </w:p>
        </w:tc>
        <w:tc>
          <w:tcPr>
            <w:tcW w:w="1227" w:type="pct"/>
            <w:gridSpan w:val="2"/>
            <w:tcBorders>
              <w:top w:val="single" w:color="auto" w:sz="4" w:space="0"/>
              <w:left w:val="nil"/>
              <w:bottom w:val="single" w:color="auto" w:sz="4" w:space="0"/>
              <w:right w:val="single" w:color="000000" w:sz="4" w:space="0"/>
            </w:tcBorders>
            <w:noWrap w:val="0"/>
            <w:vAlign w:val="center"/>
          </w:tcPr>
          <w:p>
            <w:pPr>
              <w:widowControl/>
              <w:spacing w:line="360" w:lineRule="auto"/>
              <w:jc w:val="center"/>
              <w:rPr>
                <w:rFonts w:ascii="Times New Roman" w:hAnsi="Times New Roman"/>
                <w:kern w:val="0"/>
                <w:szCs w:val="21"/>
              </w:rPr>
            </w:pPr>
            <w:r>
              <w:rPr>
                <w:rFonts w:ascii="Times New Roman" w:hAnsi="Times New Roman"/>
                <w:kern w:val="0"/>
                <w:szCs w:val="21"/>
              </w:rPr>
              <w:t>期</w:t>
            </w:r>
          </w:p>
        </w:tc>
      </w:tr>
      <w:tr>
        <w:tblPrEx>
          <w:tblCellMar>
            <w:top w:w="0" w:type="dxa"/>
            <w:left w:w="108" w:type="dxa"/>
            <w:bottom w:w="0" w:type="dxa"/>
            <w:right w:w="108" w:type="dxa"/>
          </w:tblCellMar>
        </w:tblPrEx>
        <w:trPr>
          <w:trHeight w:val="430" w:hRule="atLeast"/>
        </w:trPr>
        <w:tc>
          <w:tcPr>
            <w:tcW w:w="5000" w:type="pct"/>
            <w:gridSpan w:val="5"/>
            <w:tcBorders>
              <w:top w:val="single" w:color="auto" w:sz="4" w:space="0"/>
              <w:left w:val="single" w:color="auto" w:sz="4" w:space="0"/>
              <w:bottom w:val="single" w:color="auto" w:sz="4" w:space="0"/>
              <w:right w:val="single" w:color="auto" w:sz="4" w:space="0"/>
            </w:tcBorders>
            <w:noWrap w:val="0"/>
            <w:vAlign w:val="top"/>
          </w:tcPr>
          <w:p>
            <w:pPr>
              <w:widowControl/>
              <w:spacing w:before="240" w:line="360" w:lineRule="auto"/>
              <w:jc w:val="left"/>
              <w:rPr>
                <w:rFonts w:ascii="Times New Roman" w:hAnsi="Times New Roman"/>
                <w:b/>
                <w:bCs/>
                <w:kern w:val="0"/>
                <w:szCs w:val="21"/>
              </w:rPr>
            </w:pPr>
            <w:r>
              <w:rPr>
                <w:rFonts w:hint="eastAsia" w:ascii="Times New Roman" w:hAnsi="Times New Roman"/>
                <w:b/>
                <w:bCs/>
                <w:kern w:val="0"/>
                <w:szCs w:val="21"/>
              </w:rPr>
              <w:t>上市</w:t>
            </w:r>
            <w:r>
              <w:rPr>
                <w:rFonts w:ascii="Times New Roman" w:hAnsi="Times New Roman"/>
                <w:b/>
                <w:bCs/>
                <w:kern w:val="0"/>
                <w:szCs w:val="21"/>
              </w:rPr>
              <w:t>公司股权激励计划股票期权授予的简要说明：</w:t>
            </w:r>
          </w:p>
          <w:p>
            <w:pPr>
              <w:widowControl/>
              <w:spacing w:before="240" w:line="360" w:lineRule="auto"/>
              <w:jc w:val="left"/>
              <w:rPr>
                <w:rFonts w:ascii="Times New Roman" w:hAnsi="Times New Roman"/>
                <w:b/>
                <w:bCs/>
                <w:kern w:val="0"/>
                <w:szCs w:val="21"/>
              </w:rPr>
            </w:pPr>
          </w:p>
          <w:p>
            <w:pPr>
              <w:widowControl/>
              <w:spacing w:before="240" w:line="360" w:lineRule="auto"/>
              <w:jc w:val="left"/>
              <w:rPr>
                <w:rFonts w:ascii="Times New Roman" w:hAnsi="Times New Roman"/>
                <w:b/>
                <w:bCs/>
                <w:kern w:val="0"/>
                <w:szCs w:val="21"/>
              </w:rPr>
            </w:pPr>
          </w:p>
        </w:tc>
      </w:tr>
      <w:tr>
        <w:tblPrEx>
          <w:tblCellMar>
            <w:top w:w="0" w:type="dxa"/>
            <w:left w:w="108" w:type="dxa"/>
            <w:bottom w:w="0" w:type="dxa"/>
            <w:right w:w="108" w:type="dxa"/>
          </w:tblCellMar>
        </w:tblPrEx>
        <w:trPr>
          <w:trHeight w:val="430" w:hRule="atLeast"/>
        </w:trPr>
        <w:tc>
          <w:tcPr>
            <w:tcW w:w="4151" w:type="pct"/>
            <w:gridSpan w:val="4"/>
            <w:tcBorders>
              <w:top w:val="single" w:color="auto" w:sz="4" w:space="0"/>
              <w:left w:val="single" w:color="auto" w:sz="4" w:space="0"/>
              <w:bottom w:val="single" w:color="auto" w:sz="4" w:space="0"/>
              <w:right w:val="single" w:color="auto" w:sz="4" w:space="0"/>
            </w:tcBorders>
            <w:shd w:val="clear" w:color="auto" w:fill="7F7F7F"/>
            <w:noWrap w:val="0"/>
            <w:vAlign w:val="center"/>
          </w:tcPr>
          <w:p>
            <w:pPr>
              <w:widowControl/>
              <w:spacing w:line="360" w:lineRule="auto"/>
              <w:jc w:val="center"/>
              <w:rPr>
                <w:rFonts w:ascii="Times New Roman" w:hAnsi="Times New Roman"/>
                <w:b/>
                <w:bCs/>
                <w:kern w:val="0"/>
                <w:szCs w:val="21"/>
              </w:rPr>
            </w:pPr>
            <w:r>
              <w:rPr>
                <w:rFonts w:ascii="Times New Roman" w:hAnsi="Times New Roman"/>
                <w:b/>
                <w:bCs/>
                <w:kern w:val="0"/>
                <w:szCs w:val="21"/>
              </w:rPr>
              <w:t>申 报 材 料</w:t>
            </w:r>
          </w:p>
        </w:tc>
        <w:tc>
          <w:tcPr>
            <w:tcW w:w="849" w:type="pct"/>
            <w:tcBorders>
              <w:top w:val="single" w:color="auto" w:sz="4" w:space="0"/>
              <w:left w:val="single" w:color="auto" w:sz="4" w:space="0"/>
              <w:bottom w:val="single" w:color="auto" w:sz="4" w:space="0"/>
              <w:right w:val="single" w:color="auto" w:sz="4" w:space="0"/>
            </w:tcBorders>
            <w:shd w:val="clear" w:color="auto" w:fill="7F7F7F"/>
            <w:noWrap w:val="0"/>
            <w:vAlign w:val="center"/>
          </w:tcPr>
          <w:p>
            <w:pPr>
              <w:widowControl/>
              <w:spacing w:line="360" w:lineRule="auto"/>
              <w:jc w:val="center"/>
              <w:rPr>
                <w:rFonts w:ascii="Times New Roman" w:hAnsi="Times New Roman"/>
                <w:b/>
                <w:bCs/>
                <w:kern w:val="0"/>
                <w:szCs w:val="21"/>
              </w:rPr>
            </w:pPr>
            <w:r>
              <w:rPr>
                <w:rFonts w:ascii="Times New Roman" w:hAnsi="Times New Roman"/>
                <w:b/>
                <w:bCs/>
                <w:kern w:val="0"/>
                <w:szCs w:val="21"/>
              </w:rPr>
              <w:t>是否齐备</w:t>
            </w:r>
          </w:p>
        </w:tc>
      </w:tr>
      <w:tr>
        <w:tblPrEx>
          <w:tblCellMar>
            <w:top w:w="0" w:type="dxa"/>
            <w:left w:w="108" w:type="dxa"/>
            <w:bottom w:w="0" w:type="dxa"/>
            <w:right w:w="108" w:type="dxa"/>
          </w:tblCellMar>
        </w:tblPrEx>
        <w:trPr>
          <w:trHeight w:val="104" w:hRule="atLeast"/>
        </w:trPr>
        <w:tc>
          <w:tcPr>
            <w:tcW w:w="4151" w:type="pct"/>
            <w:gridSpan w:val="4"/>
            <w:tcBorders>
              <w:top w:val="single" w:color="auto" w:sz="4" w:space="0"/>
              <w:left w:val="single" w:color="auto" w:sz="4" w:space="0"/>
              <w:bottom w:val="single" w:color="auto" w:sz="4" w:space="0"/>
              <w:right w:val="single" w:color="auto" w:sz="4" w:space="0"/>
            </w:tcBorders>
            <w:noWrap w:val="0"/>
            <w:vAlign w:val="center"/>
          </w:tcPr>
          <w:p>
            <w:pPr>
              <w:widowControl/>
              <w:spacing w:line="360" w:lineRule="auto"/>
              <w:jc w:val="left"/>
              <w:rPr>
                <w:rFonts w:ascii="Times New Roman" w:hAnsi="Times New Roman"/>
                <w:kern w:val="0"/>
                <w:szCs w:val="21"/>
              </w:rPr>
            </w:pPr>
            <w:r>
              <w:rPr>
                <w:rFonts w:ascii="Times New Roman" w:hAnsi="Times New Roman"/>
                <w:kern w:val="0"/>
                <w:szCs w:val="21"/>
              </w:rPr>
              <w:t>1、</w:t>
            </w:r>
            <w:r>
              <w:rPr>
                <w:rFonts w:hint="eastAsia" w:ascii="Times New Roman" w:hAnsi="Times New Roman"/>
                <w:kern w:val="0"/>
                <w:szCs w:val="21"/>
              </w:rPr>
              <w:t>上市</w:t>
            </w:r>
            <w:r>
              <w:rPr>
                <w:rFonts w:ascii="Times New Roman" w:hAnsi="Times New Roman"/>
                <w:kern w:val="0"/>
                <w:szCs w:val="21"/>
              </w:rPr>
              <w:t>公司董事会关于股权激励计划股票期权的授予申请，其内容至少应包括：股权激励计划的基本内容、已履行的审议程序、授予条件的成就情况、实施的具体方案等；</w:t>
            </w:r>
          </w:p>
        </w:tc>
        <w:tc>
          <w:tcPr>
            <w:tcW w:w="849" w:type="pct"/>
            <w:tcBorders>
              <w:top w:val="single" w:color="auto" w:sz="4" w:space="0"/>
              <w:left w:val="single" w:color="auto" w:sz="4" w:space="0"/>
              <w:bottom w:val="single" w:color="auto" w:sz="4" w:space="0"/>
              <w:right w:val="single" w:color="auto" w:sz="4" w:space="0"/>
            </w:tcBorders>
            <w:noWrap w:val="0"/>
            <w:vAlign w:val="center"/>
          </w:tcPr>
          <w:p>
            <w:pPr>
              <w:widowControl/>
              <w:spacing w:line="360" w:lineRule="auto"/>
              <w:jc w:val="center"/>
              <w:rPr>
                <w:rFonts w:ascii="Times New Roman" w:hAnsi="Times New Roman"/>
                <w:kern w:val="0"/>
                <w:szCs w:val="21"/>
              </w:rPr>
            </w:pPr>
          </w:p>
        </w:tc>
      </w:tr>
      <w:tr>
        <w:tblPrEx>
          <w:tblCellMar>
            <w:top w:w="0" w:type="dxa"/>
            <w:left w:w="108" w:type="dxa"/>
            <w:bottom w:w="0" w:type="dxa"/>
            <w:right w:w="108" w:type="dxa"/>
          </w:tblCellMar>
        </w:tblPrEx>
        <w:trPr>
          <w:trHeight w:val="104" w:hRule="atLeast"/>
        </w:trPr>
        <w:tc>
          <w:tcPr>
            <w:tcW w:w="4151" w:type="pct"/>
            <w:gridSpan w:val="4"/>
            <w:tcBorders>
              <w:top w:val="single" w:color="auto" w:sz="4" w:space="0"/>
              <w:left w:val="single" w:color="auto" w:sz="4" w:space="0"/>
              <w:bottom w:val="single" w:color="auto" w:sz="4" w:space="0"/>
              <w:right w:val="single" w:color="auto" w:sz="4" w:space="0"/>
            </w:tcBorders>
            <w:noWrap w:val="0"/>
            <w:vAlign w:val="center"/>
          </w:tcPr>
          <w:p>
            <w:pPr>
              <w:widowControl/>
              <w:spacing w:line="360" w:lineRule="auto"/>
              <w:rPr>
                <w:rFonts w:ascii="Times New Roman" w:hAnsi="Times New Roman"/>
                <w:kern w:val="0"/>
                <w:szCs w:val="21"/>
              </w:rPr>
            </w:pPr>
            <w:r>
              <w:rPr>
                <w:rFonts w:ascii="Times New Roman" w:hAnsi="Times New Roman"/>
                <w:kern w:val="0"/>
                <w:szCs w:val="21"/>
              </w:rPr>
              <w:t>2、国资、外资等相关主管机关核准、登记、备案相关文件（如有）；</w:t>
            </w:r>
          </w:p>
        </w:tc>
        <w:tc>
          <w:tcPr>
            <w:tcW w:w="849" w:type="pct"/>
            <w:tcBorders>
              <w:top w:val="single" w:color="auto" w:sz="4" w:space="0"/>
              <w:left w:val="single" w:color="auto" w:sz="4" w:space="0"/>
              <w:bottom w:val="single" w:color="auto" w:sz="4" w:space="0"/>
              <w:right w:val="single" w:color="auto" w:sz="4" w:space="0"/>
            </w:tcBorders>
            <w:noWrap w:val="0"/>
            <w:vAlign w:val="center"/>
          </w:tcPr>
          <w:p>
            <w:pPr>
              <w:widowControl/>
              <w:spacing w:line="360" w:lineRule="auto"/>
              <w:jc w:val="center"/>
              <w:rPr>
                <w:rFonts w:ascii="Times New Roman" w:hAnsi="Times New Roman"/>
                <w:kern w:val="0"/>
                <w:szCs w:val="21"/>
              </w:rPr>
            </w:pPr>
          </w:p>
        </w:tc>
      </w:tr>
      <w:tr>
        <w:tblPrEx>
          <w:tblCellMar>
            <w:top w:w="0" w:type="dxa"/>
            <w:left w:w="108" w:type="dxa"/>
            <w:bottom w:w="0" w:type="dxa"/>
            <w:right w:w="108" w:type="dxa"/>
          </w:tblCellMar>
        </w:tblPrEx>
        <w:trPr>
          <w:trHeight w:val="104" w:hRule="atLeast"/>
        </w:trPr>
        <w:tc>
          <w:tcPr>
            <w:tcW w:w="4151" w:type="pct"/>
            <w:gridSpan w:val="4"/>
            <w:tcBorders>
              <w:top w:val="single" w:color="auto" w:sz="4" w:space="0"/>
              <w:left w:val="single" w:color="auto" w:sz="4" w:space="0"/>
              <w:bottom w:val="single" w:color="auto" w:sz="4" w:space="0"/>
              <w:right w:val="single" w:color="auto" w:sz="4" w:space="0"/>
            </w:tcBorders>
            <w:noWrap w:val="0"/>
            <w:vAlign w:val="center"/>
          </w:tcPr>
          <w:p>
            <w:pPr>
              <w:widowControl/>
              <w:spacing w:line="360" w:lineRule="auto"/>
              <w:rPr>
                <w:rFonts w:ascii="Times New Roman" w:hAnsi="Times New Roman"/>
                <w:szCs w:val="21"/>
              </w:rPr>
            </w:pPr>
            <w:r>
              <w:rPr>
                <w:rFonts w:ascii="Times New Roman" w:hAnsi="Times New Roman"/>
                <w:szCs w:val="21"/>
              </w:rPr>
              <w:t>3、风险确认书（如有）；</w:t>
            </w:r>
          </w:p>
        </w:tc>
        <w:tc>
          <w:tcPr>
            <w:tcW w:w="849" w:type="pct"/>
            <w:tcBorders>
              <w:top w:val="single" w:color="auto" w:sz="4" w:space="0"/>
              <w:left w:val="single" w:color="auto" w:sz="4" w:space="0"/>
              <w:bottom w:val="single" w:color="auto" w:sz="4" w:space="0"/>
              <w:right w:val="single" w:color="auto" w:sz="4" w:space="0"/>
            </w:tcBorders>
            <w:noWrap w:val="0"/>
            <w:vAlign w:val="center"/>
          </w:tcPr>
          <w:p>
            <w:pPr>
              <w:widowControl/>
              <w:spacing w:line="360" w:lineRule="auto"/>
              <w:jc w:val="center"/>
              <w:rPr>
                <w:rFonts w:ascii="Times New Roman" w:hAnsi="Times New Roman"/>
                <w:kern w:val="0"/>
                <w:szCs w:val="21"/>
              </w:rPr>
            </w:pPr>
          </w:p>
        </w:tc>
      </w:tr>
      <w:tr>
        <w:tblPrEx>
          <w:tblCellMar>
            <w:top w:w="0" w:type="dxa"/>
            <w:left w:w="108" w:type="dxa"/>
            <w:bottom w:w="0" w:type="dxa"/>
            <w:right w:w="108" w:type="dxa"/>
          </w:tblCellMar>
        </w:tblPrEx>
        <w:trPr>
          <w:trHeight w:val="104" w:hRule="atLeast"/>
        </w:trPr>
        <w:tc>
          <w:tcPr>
            <w:tcW w:w="4151" w:type="pct"/>
            <w:gridSpan w:val="4"/>
            <w:tcBorders>
              <w:top w:val="single" w:color="auto" w:sz="4" w:space="0"/>
              <w:left w:val="single" w:color="auto" w:sz="4" w:space="0"/>
              <w:bottom w:val="single" w:color="auto" w:sz="4" w:space="0"/>
              <w:right w:val="single" w:color="auto" w:sz="4" w:space="0"/>
            </w:tcBorders>
            <w:noWrap w:val="0"/>
            <w:vAlign w:val="center"/>
          </w:tcPr>
          <w:p>
            <w:pPr>
              <w:widowControl/>
              <w:spacing w:line="360" w:lineRule="auto"/>
              <w:rPr>
                <w:rFonts w:ascii="Times New Roman" w:hAnsi="Times New Roman"/>
                <w:b/>
                <w:kern w:val="0"/>
                <w:szCs w:val="21"/>
              </w:rPr>
            </w:pPr>
            <w:r>
              <w:rPr>
                <w:rFonts w:ascii="Times New Roman" w:hAnsi="Times New Roman"/>
                <w:szCs w:val="21"/>
              </w:rPr>
              <w:t>4、中国证监会及</w:t>
            </w:r>
            <w:r>
              <w:rPr>
                <w:rFonts w:hint="eastAsia" w:ascii="Times New Roman" w:hAnsi="Times New Roman"/>
                <w:szCs w:val="21"/>
              </w:rPr>
              <w:t>北京证券</w:t>
            </w:r>
            <w:r>
              <w:rPr>
                <w:rFonts w:ascii="Times New Roman" w:hAnsi="Times New Roman"/>
                <w:szCs w:val="21"/>
              </w:rPr>
              <w:t>交易所要求的其他文件。</w:t>
            </w:r>
          </w:p>
        </w:tc>
        <w:tc>
          <w:tcPr>
            <w:tcW w:w="849" w:type="pct"/>
            <w:tcBorders>
              <w:top w:val="single" w:color="auto" w:sz="4" w:space="0"/>
              <w:left w:val="single" w:color="auto" w:sz="4" w:space="0"/>
              <w:bottom w:val="single" w:color="auto" w:sz="4" w:space="0"/>
              <w:right w:val="single" w:color="auto" w:sz="4" w:space="0"/>
            </w:tcBorders>
            <w:noWrap w:val="0"/>
            <w:vAlign w:val="center"/>
          </w:tcPr>
          <w:p>
            <w:pPr>
              <w:widowControl/>
              <w:spacing w:line="360" w:lineRule="auto"/>
              <w:jc w:val="center"/>
              <w:rPr>
                <w:rFonts w:ascii="Times New Roman" w:hAnsi="Times New Roman"/>
                <w:kern w:val="0"/>
                <w:szCs w:val="21"/>
              </w:rPr>
            </w:pPr>
          </w:p>
        </w:tc>
      </w:tr>
      <w:tr>
        <w:tblPrEx>
          <w:tblCellMar>
            <w:top w:w="0" w:type="dxa"/>
            <w:left w:w="108" w:type="dxa"/>
            <w:bottom w:w="0" w:type="dxa"/>
            <w:right w:w="108" w:type="dxa"/>
          </w:tblCellMar>
        </w:tblPrEx>
        <w:trPr>
          <w:trHeight w:val="319" w:hRule="atLeast"/>
        </w:trPr>
        <w:tc>
          <w:tcPr>
            <w:tcW w:w="5000" w:type="pct"/>
            <w:gridSpan w:val="5"/>
            <w:tcBorders>
              <w:top w:val="single" w:color="auto" w:sz="4" w:space="0"/>
              <w:left w:val="single" w:color="auto" w:sz="4" w:space="0"/>
              <w:bottom w:val="single" w:color="auto" w:sz="4" w:space="0"/>
              <w:right w:val="single" w:color="auto" w:sz="4" w:space="0"/>
            </w:tcBorders>
            <w:shd w:val="clear" w:color="auto" w:fill="7F7F7F"/>
            <w:noWrap w:val="0"/>
            <w:vAlign w:val="top"/>
          </w:tcPr>
          <w:p>
            <w:pPr>
              <w:widowControl/>
              <w:spacing w:line="360" w:lineRule="auto"/>
              <w:jc w:val="center"/>
              <w:rPr>
                <w:rFonts w:ascii="Times New Roman" w:hAnsi="Times New Roman"/>
                <w:b/>
                <w:bCs/>
                <w:kern w:val="0"/>
                <w:szCs w:val="21"/>
              </w:rPr>
            </w:pPr>
            <w:r>
              <w:rPr>
                <w:rFonts w:ascii="Times New Roman" w:hAnsi="Times New Roman"/>
                <w:b/>
                <w:bCs/>
                <w:kern w:val="0"/>
                <w:szCs w:val="21"/>
              </w:rPr>
              <w:t>董事会声明</w:t>
            </w:r>
          </w:p>
        </w:tc>
      </w:tr>
      <w:tr>
        <w:tblPrEx>
          <w:tblCellMar>
            <w:top w:w="0" w:type="dxa"/>
            <w:left w:w="108" w:type="dxa"/>
            <w:bottom w:w="0" w:type="dxa"/>
            <w:right w:w="108" w:type="dxa"/>
          </w:tblCellMar>
        </w:tblPrEx>
        <w:trPr>
          <w:cantSplit/>
          <w:trHeight w:val="3151" w:hRule="atLeast"/>
        </w:trPr>
        <w:tc>
          <w:tcPr>
            <w:tcW w:w="5000" w:type="pct"/>
            <w:gridSpan w:val="5"/>
            <w:tcBorders>
              <w:top w:val="single" w:color="auto" w:sz="4" w:space="0"/>
              <w:left w:val="single" w:color="auto" w:sz="4" w:space="0"/>
              <w:bottom w:val="single" w:color="auto" w:sz="4" w:space="0"/>
              <w:right w:val="single" w:color="auto" w:sz="4" w:space="0"/>
            </w:tcBorders>
            <w:noWrap w:val="0"/>
            <w:vAlign w:val="top"/>
          </w:tcPr>
          <w:p>
            <w:pPr>
              <w:widowControl/>
              <w:spacing w:line="360" w:lineRule="auto"/>
              <w:ind w:firstLine="540"/>
              <w:jc w:val="left"/>
              <w:rPr>
                <w:rFonts w:ascii="Times New Roman" w:hAnsi="Times New Roman"/>
                <w:szCs w:val="21"/>
              </w:rPr>
            </w:pPr>
            <w:r>
              <w:rPr>
                <w:rFonts w:ascii="Times New Roman" w:hAnsi="Times New Roman"/>
                <w:szCs w:val="21"/>
              </w:rPr>
              <w:t>本公司全体董事承诺：</w:t>
            </w:r>
          </w:p>
          <w:p>
            <w:pPr>
              <w:widowControl/>
              <w:spacing w:line="360" w:lineRule="auto"/>
              <w:ind w:firstLine="540"/>
              <w:jc w:val="left"/>
              <w:rPr>
                <w:rFonts w:hint="eastAsia" w:ascii="Times New Roman" w:hAnsi="Times New Roman" w:eastAsia="宋体"/>
                <w:szCs w:val="21"/>
              </w:rPr>
            </w:pPr>
            <w:r>
              <w:rPr>
                <w:rFonts w:hint="eastAsia" w:ascii="Times New Roman" w:hAnsi="Times New Roman" w:eastAsia="宋体"/>
                <w:szCs w:val="21"/>
              </w:rPr>
              <w:t>“所</w:t>
            </w:r>
            <w:r>
              <w:rPr>
                <w:rFonts w:ascii="Times New Roman" w:hAnsi="Times New Roman"/>
                <w:szCs w:val="21"/>
              </w:rPr>
              <w:t>有信披文件和申报材料均不存在虚假记载、误导性陈述或重大遗漏，且电子版文件内容、格式与纸质材料一致。本公司全体董事对其真实性、准确性、完整性、一致性承担个别和连带的法律责任。</w:t>
            </w:r>
            <w:r>
              <w:rPr>
                <w:rFonts w:hint="eastAsia" w:ascii="Times New Roman" w:hAnsi="Times New Roman" w:eastAsia="宋体"/>
                <w:szCs w:val="21"/>
              </w:rPr>
              <w:t>”</w:t>
            </w:r>
          </w:p>
          <w:p>
            <w:pPr>
              <w:widowControl/>
              <w:spacing w:line="360" w:lineRule="auto"/>
              <w:ind w:firstLine="540"/>
              <w:jc w:val="left"/>
              <w:rPr>
                <w:rFonts w:ascii="Times New Roman" w:hAnsi="Times New Roman"/>
                <w:szCs w:val="21"/>
              </w:rPr>
            </w:pPr>
            <w:r>
              <w:rPr>
                <w:rFonts w:ascii="Times New Roman" w:hAnsi="Times New Roman"/>
                <w:szCs w:val="21"/>
              </w:rPr>
              <w:t>全体董事签字处：</w:t>
            </w:r>
          </w:p>
          <w:p>
            <w:pPr>
              <w:widowControl/>
              <w:spacing w:line="360" w:lineRule="auto"/>
              <w:ind w:right="274" w:firstLine="480"/>
              <w:jc w:val="center"/>
              <w:rPr>
                <w:rFonts w:ascii="Times New Roman" w:hAnsi="Times New Roman"/>
                <w:szCs w:val="21"/>
              </w:rPr>
            </w:pPr>
          </w:p>
          <w:p>
            <w:pPr>
              <w:widowControl/>
              <w:spacing w:line="360" w:lineRule="auto"/>
              <w:ind w:right="694" w:firstLine="480"/>
              <w:jc w:val="center"/>
              <w:rPr>
                <w:rFonts w:ascii="Times New Roman" w:hAnsi="Times New Roman"/>
                <w:bCs/>
                <w:kern w:val="0"/>
                <w:szCs w:val="21"/>
              </w:rPr>
            </w:pPr>
            <w:r>
              <w:rPr>
                <w:rFonts w:ascii="Times New Roman" w:hAnsi="Times New Roman"/>
                <w:szCs w:val="21"/>
              </w:rPr>
              <w:t xml:space="preserve">                                         XXXX股份有限公司董事会（盖章）</w:t>
            </w:r>
          </w:p>
          <w:p>
            <w:pPr>
              <w:widowControl/>
              <w:spacing w:line="360" w:lineRule="auto"/>
              <w:ind w:right="1384" w:firstLine="480"/>
              <w:jc w:val="center"/>
              <w:rPr>
                <w:rFonts w:ascii="Times New Roman" w:hAnsi="Times New Roman"/>
                <w:bCs/>
                <w:kern w:val="0"/>
                <w:szCs w:val="21"/>
              </w:rPr>
            </w:pPr>
            <w:r>
              <w:rPr>
                <w:rFonts w:ascii="Times New Roman" w:hAnsi="Times New Roman"/>
                <w:bCs/>
                <w:kern w:val="0"/>
                <w:szCs w:val="21"/>
              </w:rPr>
              <w:t xml:space="preserve">                                         年  月  日</w:t>
            </w:r>
          </w:p>
        </w:tc>
      </w:tr>
    </w:tbl>
    <w:p>
      <w:pPr>
        <w:jc w:val="center"/>
        <w:rPr>
          <w:rFonts w:ascii="Times New Roman" w:hAnsi="Times New Roman"/>
        </w:rPr>
      </w:pPr>
    </w:p>
    <w:p>
      <w:pPr>
        <w:jc w:val="center"/>
        <w:rPr>
          <w:rFonts w:ascii="Times New Roman" w:hAnsi="Times New Roman"/>
        </w:rPr>
        <w:sectPr>
          <w:footerReference r:id="rId7" w:type="default"/>
          <w:pgSz w:w="11906" w:h="16838"/>
          <w:pgMar w:top="1440" w:right="1080" w:bottom="1440" w:left="1080" w:header="851" w:footer="992" w:gutter="0"/>
          <w:pgNumType w:fmt="numberInDash"/>
          <w:cols w:space="720" w:num="1"/>
          <w:docGrid w:type="lines" w:linePitch="312" w:charSpace="0"/>
        </w:sectPr>
      </w:pPr>
    </w:p>
    <w:p>
      <w:pPr>
        <w:jc w:val="left"/>
        <w:rPr>
          <w:rFonts w:ascii="Times New Roman" w:hAnsi="Times New Roman" w:eastAsia="黑体"/>
          <w:sz w:val="32"/>
          <w:szCs w:val="32"/>
        </w:rPr>
      </w:pPr>
      <w:r>
        <w:rPr>
          <w:rFonts w:ascii="Times New Roman" w:hAnsi="Times New Roman" w:eastAsia="黑体"/>
          <w:sz w:val="32"/>
          <w:szCs w:val="32"/>
        </w:rPr>
        <w:t>附表</w:t>
      </w:r>
    </w:p>
    <w:p>
      <w:pPr>
        <w:autoSpaceDE w:val="0"/>
        <w:autoSpaceDN w:val="0"/>
        <w:adjustRightInd w:val="0"/>
        <w:jc w:val="center"/>
        <w:textAlignment w:val="center"/>
        <w:rPr>
          <w:rFonts w:ascii="Times New Roman" w:hAnsi="Times New Roman" w:eastAsia="仿宋"/>
          <w:b/>
          <w:color w:val="000000"/>
          <w:kern w:val="0"/>
          <w:sz w:val="28"/>
          <w:szCs w:val="28"/>
          <w:lang w:val="zh-CN"/>
        </w:rPr>
      </w:pPr>
      <w:r>
        <w:rPr>
          <w:rFonts w:ascii="Times New Roman" w:hAnsi="Times New Roman" w:eastAsia="仿宋"/>
          <w:b/>
          <w:color w:val="000000"/>
          <w:kern w:val="0"/>
          <w:sz w:val="28"/>
          <w:szCs w:val="28"/>
          <w:lang w:val="zh-CN"/>
        </w:rPr>
        <w:t>XXXX股份有限公司股权激励计划股票期权授予登记申请表</w:t>
      </w:r>
    </w:p>
    <w:p>
      <w:pPr>
        <w:spacing w:before="240" w:line="400" w:lineRule="exact"/>
        <w:ind w:firstLine="421" w:firstLineChars="150"/>
        <w:rPr>
          <w:rFonts w:ascii="Times New Roman" w:hAnsi="Times New Roman" w:eastAsia="仿宋"/>
          <w:b/>
          <w:sz w:val="28"/>
          <w:szCs w:val="24"/>
        </w:rPr>
      </w:pPr>
      <w:r>
        <w:rPr>
          <w:rFonts w:ascii="Times New Roman" w:hAnsi="Times New Roman" w:eastAsia="仿宋"/>
          <w:b/>
          <w:sz w:val="28"/>
          <w:szCs w:val="24"/>
        </w:rPr>
        <w:t>证券简称：XXXX       证券代码：XXXX           期权简称：XXXX        单位：份</w:t>
      </w:r>
    </w:p>
    <w:tbl>
      <w:tblPr>
        <w:tblStyle w:val="10"/>
        <w:tblW w:w="13320" w:type="dxa"/>
        <w:jc w:val="center"/>
        <w:tblLayout w:type="fixed"/>
        <w:tblCellMar>
          <w:top w:w="0" w:type="dxa"/>
          <w:left w:w="0" w:type="dxa"/>
          <w:bottom w:w="0" w:type="dxa"/>
          <w:right w:w="0" w:type="dxa"/>
        </w:tblCellMar>
      </w:tblPr>
      <w:tblGrid>
        <w:gridCol w:w="988"/>
        <w:gridCol w:w="1842"/>
        <w:gridCol w:w="3544"/>
        <w:gridCol w:w="1843"/>
        <w:gridCol w:w="1843"/>
        <w:gridCol w:w="3260"/>
      </w:tblGrid>
      <w:tr>
        <w:tblPrEx>
          <w:tblCellMar>
            <w:top w:w="0" w:type="dxa"/>
            <w:left w:w="0" w:type="dxa"/>
            <w:bottom w:w="0" w:type="dxa"/>
            <w:right w:w="0" w:type="dxa"/>
          </w:tblCellMar>
        </w:tblPrEx>
        <w:trPr>
          <w:trHeight w:val="567" w:hRule="atLeast"/>
          <w:jc w:val="center"/>
        </w:trPr>
        <w:tc>
          <w:tcPr>
            <w:tcW w:w="988" w:type="dxa"/>
            <w:tcBorders>
              <w:top w:val="single" w:color="000000" w:sz="4" w:space="0"/>
              <w:left w:val="single" w:color="000000" w:sz="4"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textAlignment w:val="center"/>
              <w:rPr>
                <w:rFonts w:ascii="Times New Roman" w:hAnsi="Times New Roman" w:eastAsia="仿宋"/>
                <w:b/>
                <w:color w:val="000000"/>
                <w:kern w:val="0"/>
                <w:sz w:val="24"/>
                <w:szCs w:val="24"/>
                <w:lang w:val="zh-CN"/>
              </w:rPr>
            </w:pPr>
            <w:r>
              <w:rPr>
                <w:rFonts w:ascii="Times New Roman" w:hAnsi="Times New Roman" w:eastAsia="仿宋"/>
                <w:b/>
                <w:color w:val="000000"/>
                <w:kern w:val="0"/>
                <w:sz w:val="24"/>
                <w:szCs w:val="24"/>
                <w:lang w:val="zh-CN"/>
              </w:rPr>
              <w:t>序号</w:t>
            </w:r>
          </w:p>
        </w:tc>
        <w:tc>
          <w:tcPr>
            <w:tcW w:w="1842" w:type="dxa"/>
            <w:tcBorders>
              <w:top w:val="single" w:color="000000" w:sz="4"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textAlignment w:val="center"/>
              <w:rPr>
                <w:rFonts w:ascii="Times New Roman" w:hAnsi="Times New Roman" w:eastAsia="仿宋"/>
                <w:b/>
                <w:color w:val="000000"/>
                <w:kern w:val="0"/>
                <w:sz w:val="24"/>
                <w:szCs w:val="24"/>
                <w:lang w:val="zh-CN"/>
              </w:rPr>
            </w:pPr>
            <w:r>
              <w:rPr>
                <w:rFonts w:ascii="Times New Roman" w:hAnsi="Times New Roman" w:eastAsia="仿宋"/>
                <w:b/>
                <w:color w:val="000000"/>
                <w:kern w:val="0"/>
                <w:sz w:val="24"/>
                <w:szCs w:val="24"/>
                <w:lang w:val="zh-CN"/>
              </w:rPr>
              <w:t>激励对象姓名</w:t>
            </w:r>
          </w:p>
        </w:tc>
        <w:tc>
          <w:tcPr>
            <w:tcW w:w="3544" w:type="dxa"/>
            <w:tcBorders>
              <w:top w:val="single" w:color="000000" w:sz="4"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textAlignment w:val="center"/>
              <w:rPr>
                <w:rFonts w:ascii="Times New Roman" w:hAnsi="Times New Roman" w:eastAsia="仿宋"/>
                <w:b/>
                <w:color w:val="000000"/>
                <w:kern w:val="0"/>
                <w:sz w:val="24"/>
                <w:szCs w:val="24"/>
                <w:lang w:val="zh-CN"/>
              </w:rPr>
            </w:pPr>
            <w:r>
              <w:rPr>
                <w:rFonts w:ascii="Times New Roman" w:hAnsi="Times New Roman" w:eastAsia="仿宋"/>
                <w:b/>
                <w:color w:val="000000"/>
                <w:kern w:val="0"/>
                <w:sz w:val="24"/>
                <w:szCs w:val="24"/>
                <w:lang w:val="zh-CN"/>
              </w:rPr>
              <w:t>是否为董事或高级管理人员</w:t>
            </w:r>
          </w:p>
        </w:tc>
        <w:tc>
          <w:tcPr>
            <w:tcW w:w="1843" w:type="dxa"/>
            <w:tcBorders>
              <w:top w:val="single" w:color="000000" w:sz="4"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textAlignment w:val="center"/>
              <w:rPr>
                <w:rFonts w:ascii="Times New Roman" w:hAnsi="Times New Roman" w:eastAsia="仿宋"/>
                <w:b/>
                <w:color w:val="000000"/>
                <w:kern w:val="0"/>
                <w:sz w:val="24"/>
                <w:szCs w:val="24"/>
                <w:lang w:val="zh-CN"/>
              </w:rPr>
            </w:pPr>
            <w:r>
              <w:rPr>
                <w:rFonts w:ascii="Times New Roman" w:hAnsi="Times New Roman" w:eastAsia="仿宋"/>
                <w:b/>
                <w:color w:val="000000"/>
                <w:kern w:val="0"/>
                <w:sz w:val="24"/>
                <w:szCs w:val="24"/>
                <w:lang w:val="zh-CN"/>
              </w:rPr>
              <w:t>身份证号</w:t>
            </w:r>
          </w:p>
        </w:tc>
        <w:tc>
          <w:tcPr>
            <w:tcW w:w="1843" w:type="dxa"/>
            <w:tcBorders>
              <w:top w:val="single" w:color="000000" w:sz="4" w:space="0"/>
              <w:left w:val="single" w:color="000000" w:sz="2" w:space="0"/>
              <w:bottom w:val="single" w:color="000000" w:sz="2" w:space="0"/>
              <w:right w:val="single" w:color="000000" w:sz="2" w:space="0"/>
            </w:tcBorders>
            <w:noWrap w:val="0"/>
            <w:vAlign w:val="center"/>
          </w:tcPr>
          <w:p>
            <w:pPr>
              <w:autoSpaceDE w:val="0"/>
              <w:autoSpaceDN w:val="0"/>
              <w:adjustRightInd w:val="0"/>
              <w:jc w:val="center"/>
              <w:textAlignment w:val="center"/>
              <w:rPr>
                <w:rFonts w:ascii="Times New Roman" w:hAnsi="Times New Roman" w:eastAsia="仿宋"/>
                <w:b/>
                <w:color w:val="000000"/>
                <w:kern w:val="0"/>
                <w:sz w:val="24"/>
                <w:szCs w:val="24"/>
                <w:lang w:val="zh-CN"/>
              </w:rPr>
            </w:pPr>
            <w:r>
              <w:rPr>
                <w:rFonts w:ascii="Times New Roman" w:hAnsi="Times New Roman" w:eastAsia="仿宋"/>
                <w:b/>
                <w:color w:val="000000"/>
                <w:kern w:val="0"/>
                <w:sz w:val="24"/>
                <w:szCs w:val="24"/>
                <w:lang w:val="zh-CN"/>
              </w:rPr>
              <w:t>证券账户号码</w:t>
            </w:r>
          </w:p>
        </w:tc>
        <w:tc>
          <w:tcPr>
            <w:tcW w:w="3260" w:type="dxa"/>
            <w:tcBorders>
              <w:top w:val="single" w:color="000000" w:sz="4"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textAlignment w:val="center"/>
              <w:rPr>
                <w:rFonts w:ascii="Times New Roman" w:hAnsi="Times New Roman" w:eastAsia="仿宋"/>
                <w:b/>
                <w:color w:val="000000"/>
                <w:kern w:val="0"/>
                <w:sz w:val="24"/>
                <w:szCs w:val="24"/>
                <w:lang w:val="zh-CN"/>
              </w:rPr>
            </w:pPr>
            <w:r>
              <w:rPr>
                <w:rFonts w:ascii="Times New Roman" w:hAnsi="Times New Roman" w:eastAsia="仿宋"/>
                <w:b/>
                <w:color w:val="000000"/>
                <w:kern w:val="0"/>
                <w:sz w:val="24"/>
                <w:szCs w:val="24"/>
                <w:lang w:val="zh-CN"/>
              </w:rPr>
              <w:t>本次授予股票期权数量</w:t>
            </w:r>
          </w:p>
        </w:tc>
      </w:tr>
      <w:tr>
        <w:tblPrEx>
          <w:tblCellMar>
            <w:top w:w="0" w:type="dxa"/>
            <w:left w:w="0" w:type="dxa"/>
            <w:bottom w:w="0" w:type="dxa"/>
            <w:right w:w="0" w:type="dxa"/>
          </w:tblCellMar>
        </w:tblPrEx>
        <w:trPr>
          <w:trHeight w:val="567" w:hRule="atLeast"/>
          <w:jc w:val="center"/>
        </w:trPr>
        <w:tc>
          <w:tcPr>
            <w:tcW w:w="988" w:type="dxa"/>
            <w:tcBorders>
              <w:top w:val="single" w:color="000000" w:sz="2" w:space="0"/>
              <w:left w:val="single" w:color="000000" w:sz="4"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textAlignment w:val="center"/>
              <w:rPr>
                <w:rFonts w:ascii="Times New Roman" w:hAnsi="Times New Roman" w:eastAsia="仿宋"/>
                <w:color w:val="000000"/>
                <w:kern w:val="0"/>
                <w:sz w:val="24"/>
                <w:szCs w:val="24"/>
                <w:lang w:val="zh-CN"/>
              </w:rPr>
            </w:pPr>
            <w:r>
              <w:rPr>
                <w:rFonts w:ascii="Times New Roman" w:hAnsi="Times New Roman" w:eastAsia="仿宋"/>
                <w:color w:val="000000"/>
                <w:kern w:val="0"/>
                <w:sz w:val="24"/>
                <w:szCs w:val="24"/>
                <w:lang w:val="zh-CN"/>
              </w:rPr>
              <w:t>1</w:t>
            </w:r>
          </w:p>
        </w:tc>
        <w:tc>
          <w:tcPr>
            <w:tcW w:w="1842" w:type="dxa"/>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3544" w:type="dxa"/>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1843" w:type="dxa"/>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1843" w:type="dxa"/>
            <w:tcBorders>
              <w:top w:val="single" w:color="000000" w:sz="2" w:space="0"/>
              <w:left w:val="single" w:color="000000" w:sz="2" w:space="0"/>
              <w:bottom w:val="single" w:color="000000" w:sz="2" w:space="0"/>
              <w:right w:val="single" w:color="000000" w:sz="2" w:space="0"/>
            </w:tcBorders>
            <w:noWrap w:val="0"/>
            <w:vAlign w:val="center"/>
          </w:tcPr>
          <w:p>
            <w:pPr>
              <w:autoSpaceDE w:val="0"/>
              <w:autoSpaceDN w:val="0"/>
              <w:adjustRightInd w:val="0"/>
              <w:jc w:val="center"/>
              <w:rPr>
                <w:rFonts w:ascii="Times New Roman" w:hAnsi="Times New Roman" w:eastAsia="仿宋"/>
                <w:kern w:val="0"/>
                <w:sz w:val="24"/>
                <w:szCs w:val="24"/>
              </w:rPr>
            </w:pPr>
          </w:p>
        </w:tc>
        <w:tc>
          <w:tcPr>
            <w:tcW w:w="3260" w:type="dxa"/>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r>
      <w:tr>
        <w:tblPrEx>
          <w:tblCellMar>
            <w:top w:w="0" w:type="dxa"/>
            <w:left w:w="0" w:type="dxa"/>
            <w:bottom w:w="0" w:type="dxa"/>
            <w:right w:w="0" w:type="dxa"/>
          </w:tblCellMar>
        </w:tblPrEx>
        <w:trPr>
          <w:trHeight w:val="567" w:hRule="atLeast"/>
          <w:jc w:val="center"/>
        </w:trPr>
        <w:tc>
          <w:tcPr>
            <w:tcW w:w="988" w:type="dxa"/>
            <w:tcBorders>
              <w:top w:val="single" w:color="000000" w:sz="2" w:space="0"/>
              <w:left w:val="single" w:color="000000" w:sz="4"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textAlignment w:val="center"/>
              <w:rPr>
                <w:rFonts w:ascii="Times New Roman" w:hAnsi="Times New Roman" w:eastAsia="仿宋"/>
                <w:color w:val="000000"/>
                <w:kern w:val="0"/>
                <w:sz w:val="24"/>
                <w:szCs w:val="24"/>
                <w:lang w:val="zh-CN"/>
              </w:rPr>
            </w:pPr>
            <w:r>
              <w:rPr>
                <w:rFonts w:ascii="Times New Roman" w:hAnsi="Times New Roman" w:eastAsia="仿宋"/>
                <w:color w:val="000000"/>
                <w:kern w:val="0"/>
                <w:sz w:val="24"/>
                <w:szCs w:val="24"/>
                <w:lang w:val="zh-CN"/>
              </w:rPr>
              <w:t>2</w:t>
            </w:r>
          </w:p>
        </w:tc>
        <w:tc>
          <w:tcPr>
            <w:tcW w:w="1842" w:type="dxa"/>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3544" w:type="dxa"/>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1843" w:type="dxa"/>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1843" w:type="dxa"/>
            <w:tcBorders>
              <w:top w:val="single" w:color="000000" w:sz="2" w:space="0"/>
              <w:left w:val="single" w:color="000000" w:sz="2" w:space="0"/>
              <w:bottom w:val="single" w:color="000000" w:sz="2" w:space="0"/>
              <w:right w:val="single" w:color="000000" w:sz="2" w:space="0"/>
            </w:tcBorders>
            <w:noWrap w:val="0"/>
            <w:vAlign w:val="center"/>
          </w:tcPr>
          <w:p>
            <w:pPr>
              <w:autoSpaceDE w:val="0"/>
              <w:autoSpaceDN w:val="0"/>
              <w:adjustRightInd w:val="0"/>
              <w:jc w:val="center"/>
              <w:rPr>
                <w:rFonts w:ascii="Times New Roman" w:hAnsi="Times New Roman" w:eastAsia="仿宋"/>
                <w:kern w:val="0"/>
                <w:sz w:val="24"/>
                <w:szCs w:val="24"/>
              </w:rPr>
            </w:pPr>
          </w:p>
        </w:tc>
        <w:tc>
          <w:tcPr>
            <w:tcW w:w="3260" w:type="dxa"/>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r>
      <w:tr>
        <w:tblPrEx>
          <w:tblCellMar>
            <w:top w:w="0" w:type="dxa"/>
            <w:left w:w="0" w:type="dxa"/>
            <w:bottom w:w="0" w:type="dxa"/>
            <w:right w:w="0" w:type="dxa"/>
          </w:tblCellMar>
        </w:tblPrEx>
        <w:trPr>
          <w:trHeight w:val="567" w:hRule="atLeast"/>
          <w:jc w:val="center"/>
        </w:trPr>
        <w:tc>
          <w:tcPr>
            <w:tcW w:w="988" w:type="dxa"/>
            <w:tcBorders>
              <w:top w:val="single" w:color="000000" w:sz="2" w:space="0"/>
              <w:left w:val="single" w:color="000000" w:sz="4"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textAlignment w:val="center"/>
              <w:rPr>
                <w:rFonts w:ascii="Times New Roman" w:hAnsi="Times New Roman" w:eastAsia="仿宋"/>
                <w:color w:val="000000"/>
                <w:kern w:val="0"/>
                <w:sz w:val="24"/>
                <w:szCs w:val="24"/>
                <w:lang w:val="zh-CN"/>
              </w:rPr>
            </w:pPr>
            <w:r>
              <w:rPr>
                <w:rFonts w:ascii="Times New Roman" w:hAnsi="Times New Roman" w:eastAsia="仿宋"/>
                <w:color w:val="000000"/>
                <w:kern w:val="0"/>
                <w:sz w:val="24"/>
                <w:szCs w:val="24"/>
                <w:lang w:val="zh-CN"/>
              </w:rPr>
              <w:t>3</w:t>
            </w:r>
          </w:p>
        </w:tc>
        <w:tc>
          <w:tcPr>
            <w:tcW w:w="1842" w:type="dxa"/>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3544" w:type="dxa"/>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1843" w:type="dxa"/>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1843" w:type="dxa"/>
            <w:tcBorders>
              <w:top w:val="single" w:color="000000" w:sz="2" w:space="0"/>
              <w:left w:val="single" w:color="000000" w:sz="2" w:space="0"/>
              <w:bottom w:val="single" w:color="000000" w:sz="2" w:space="0"/>
              <w:right w:val="single" w:color="000000" w:sz="2" w:space="0"/>
            </w:tcBorders>
            <w:noWrap w:val="0"/>
            <w:vAlign w:val="center"/>
          </w:tcPr>
          <w:p>
            <w:pPr>
              <w:autoSpaceDE w:val="0"/>
              <w:autoSpaceDN w:val="0"/>
              <w:adjustRightInd w:val="0"/>
              <w:jc w:val="center"/>
              <w:rPr>
                <w:rFonts w:ascii="Times New Roman" w:hAnsi="Times New Roman" w:eastAsia="仿宋"/>
                <w:kern w:val="0"/>
                <w:sz w:val="24"/>
                <w:szCs w:val="24"/>
              </w:rPr>
            </w:pPr>
          </w:p>
        </w:tc>
        <w:tc>
          <w:tcPr>
            <w:tcW w:w="3260" w:type="dxa"/>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r>
      <w:tr>
        <w:tblPrEx>
          <w:tblCellMar>
            <w:top w:w="0" w:type="dxa"/>
            <w:left w:w="0" w:type="dxa"/>
            <w:bottom w:w="0" w:type="dxa"/>
            <w:right w:w="0" w:type="dxa"/>
          </w:tblCellMar>
        </w:tblPrEx>
        <w:trPr>
          <w:trHeight w:val="567" w:hRule="atLeast"/>
          <w:jc w:val="center"/>
        </w:trPr>
        <w:tc>
          <w:tcPr>
            <w:tcW w:w="988" w:type="dxa"/>
            <w:tcBorders>
              <w:top w:val="single" w:color="000000" w:sz="2" w:space="0"/>
              <w:left w:val="single" w:color="000000" w:sz="4"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textAlignment w:val="center"/>
              <w:rPr>
                <w:rFonts w:ascii="Times New Roman" w:hAnsi="Times New Roman" w:eastAsia="仿宋"/>
                <w:color w:val="000000"/>
                <w:kern w:val="0"/>
                <w:sz w:val="24"/>
                <w:szCs w:val="24"/>
                <w:lang w:val="zh-CN"/>
              </w:rPr>
            </w:pPr>
            <w:r>
              <w:rPr>
                <w:rFonts w:ascii="Times New Roman" w:hAnsi="Times New Roman" w:eastAsia="仿宋"/>
                <w:color w:val="000000"/>
                <w:kern w:val="0"/>
                <w:sz w:val="24"/>
                <w:szCs w:val="24"/>
                <w:lang w:val="zh-CN"/>
              </w:rPr>
              <w:t>4</w:t>
            </w:r>
          </w:p>
        </w:tc>
        <w:tc>
          <w:tcPr>
            <w:tcW w:w="1842" w:type="dxa"/>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3544" w:type="dxa"/>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1843" w:type="dxa"/>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1843" w:type="dxa"/>
            <w:tcBorders>
              <w:top w:val="single" w:color="000000" w:sz="2" w:space="0"/>
              <w:left w:val="single" w:color="000000" w:sz="2" w:space="0"/>
              <w:bottom w:val="single" w:color="000000" w:sz="2" w:space="0"/>
              <w:right w:val="single" w:color="000000" w:sz="2" w:space="0"/>
            </w:tcBorders>
            <w:noWrap w:val="0"/>
            <w:vAlign w:val="center"/>
          </w:tcPr>
          <w:p>
            <w:pPr>
              <w:autoSpaceDE w:val="0"/>
              <w:autoSpaceDN w:val="0"/>
              <w:adjustRightInd w:val="0"/>
              <w:jc w:val="center"/>
              <w:rPr>
                <w:rFonts w:ascii="Times New Roman" w:hAnsi="Times New Roman" w:eastAsia="仿宋"/>
                <w:kern w:val="0"/>
                <w:sz w:val="24"/>
                <w:szCs w:val="24"/>
              </w:rPr>
            </w:pPr>
          </w:p>
        </w:tc>
        <w:tc>
          <w:tcPr>
            <w:tcW w:w="3260" w:type="dxa"/>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r>
      <w:tr>
        <w:tblPrEx>
          <w:tblCellMar>
            <w:top w:w="0" w:type="dxa"/>
            <w:left w:w="0" w:type="dxa"/>
            <w:bottom w:w="0" w:type="dxa"/>
            <w:right w:w="0" w:type="dxa"/>
          </w:tblCellMar>
        </w:tblPrEx>
        <w:trPr>
          <w:trHeight w:val="567" w:hRule="atLeast"/>
          <w:jc w:val="center"/>
        </w:trPr>
        <w:tc>
          <w:tcPr>
            <w:tcW w:w="988" w:type="dxa"/>
            <w:tcBorders>
              <w:top w:val="single" w:color="000000" w:sz="2" w:space="0"/>
              <w:left w:val="single" w:color="000000" w:sz="4"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textAlignment w:val="center"/>
              <w:rPr>
                <w:rFonts w:ascii="Times New Roman" w:hAnsi="Times New Roman" w:eastAsia="仿宋"/>
                <w:color w:val="000000"/>
                <w:kern w:val="0"/>
                <w:sz w:val="24"/>
                <w:szCs w:val="24"/>
                <w:lang w:val="zh-CN"/>
              </w:rPr>
            </w:pPr>
            <w:r>
              <w:rPr>
                <w:rFonts w:ascii="Times New Roman" w:hAnsi="Times New Roman" w:eastAsia="仿宋"/>
                <w:color w:val="000000"/>
                <w:kern w:val="0"/>
                <w:sz w:val="24"/>
                <w:szCs w:val="24"/>
                <w:lang w:val="zh-CN"/>
              </w:rPr>
              <w:t>5</w:t>
            </w:r>
          </w:p>
        </w:tc>
        <w:tc>
          <w:tcPr>
            <w:tcW w:w="1842" w:type="dxa"/>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3544" w:type="dxa"/>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1843" w:type="dxa"/>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1843" w:type="dxa"/>
            <w:tcBorders>
              <w:top w:val="single" w:color="000000" w:sz="2" w:space="0"/>
              <w:left w:val="single" w:color="000000" w:sz="2" w:space="0"/>
              <w:bottom w:val="single" w:color="000000" w:sz="2" w:space="0"/>
              <w:right w:val="single" w:color="000000" w:sz="2" w:space="0"/>
            </w:tcBorders>
            <w:noWrap w:val="0"/>
            <w:vAlign w:val="center"/>
          </w:tcPr>
          <w:p>
            <w:pPr>
              <w:autoSpaceDE w:val="0"/>
              <w:autoSpaceDN w:val="0"/>
              <w:adjustRightInd w:val="0"/>
              <w:jc w:val="center"/>
              <w:rPr>
                <w:rFonts w:ascii="Times New Roman" w:hAnsi="Times New Roman" w:eastAsia="仿宋"/>
                <w:kern w:val="0"/>
                <w:sz w:val="24"/>
                <w:szCs w:val="24"/>
              </w:rPr>
            </w:pPr>
          </w:p>
        </w:tc>
        <w:tc>
          <w:tcPr>
            <w:tcW w:w="3260" w:type="dxa"/>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r>
      <w:tr>
        <w:tblPrEx>
          <w:tblCellMar>
            <w:top w:w="0" w:type="dxa"/>
            <w:left w:w="0" w:type="dxa"/>
            <w:bottom w:w="0" w:type="dxa"/>
            <w:right w:w="0" w:type="dxa"/>
          </w:tblCellMar>
        </w:tblPrEx>
        <w:trPr>
          <w:trHeight w:val="567" w:hRule="atLeast"/>
          <w:jc w:val="center"/>
        </w:trPr>
        <w:tc>
          <w:tcPr>
            <w:tcW w:w="10060" w:type="dxa"/>
            <w:gridSpan w:val="5"/>
            <w:tcBorders>
              <w:top w:val="single" w:color="000000" w:sz="2" w:space="0"/>
              <w:left w:val="single" w:color="000000" w:sz="4" w:space="0"/>
              <w:bottom w:val="single" w:color="000000" w:sz="4" w:space="0"/>
              <w:right w:val="single" w:color="auto" w:sz="4"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b/>
                <w:kern w:val="0"/>
                <w:sz w:val="24"/>
                <w:szCs w:val="24"/>
              </w:rPr>
            </w:pPr>
            <w:r>
              <w:rPr>
                <w:rFonts w:ascii="Times New Roman" w:hAnsi="Times New Roman" w:eastAsia="仿宋"/>
                <w:b/>
                <w:color w:val="000000"/>
                <w:kern w:val="0"/>
                <w:sz w:val="24"/>
                <w:szCs w:val="24"/>
                <w:lang w:val="zh-CN"/>
              </w:rPr>
              <w:t>合计</w:t>
            </w:r>
          </w:p>
        </w:tc>
        <w:tc>
          <w:tcPr>
            <w:tcW w:w="3260" w:type="dxa"/>
            <w:tcBorders>
              <w:top w:val="single" w:color="000000" w:sz="2" w:space="0"/>
              <w:left w:val="single" w:color="000000" w:sz="2" w:space="0"/>
              <w:bottom w:val="single" w:color="000000" w:sz="4"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r>
    </w:tbl>
    <w:p>
      <w:pPr>
        <w:autoSpaceDE w:val="0"/>
        <w:autoSpaceDN w:val="0"/>
        <w:adjustRightInd w:val="0"/>
        <w:spacing w:before="156" w:beforeLines="50" w:after="156" w:afterLines="50" w:line="360" w:lineRule="auto"/>
        <w:jc w:val="center"/>
        <w:textAlignment w:val="center"/>
        <w:rPr>
          <w:rFonts w:ascii="Times New Roman" w:hAnsi="Times New Roman" w:eastAsia="仿宋"/>
          <w:color w:val="000000"/>
          <w:spacing w:val="-4"/>
          <w:kern w:val="0"/>
          <w:szCs w:val="28"/>
          <w:lang w:val="zh-CN"/>
        </w:rPr>
      </w:pPr>
    </w:p>
    <w:p>
      <w:pPr>
        <w:rPr>
          <w:rFonts w:ascii="Times New Roman" w:hAnsi="Times New Roman"/>
        </w:rPr>
        <w:sectPr>
          <w:pgSz w:w="16838" w:h="11906" w:orient="landscape"/>
          <w:pgMar w:top="1080" w:right="1440" w:bottom="1080" w:left="1440" w:header="851" w:footer="992" w:gutter="0"/>
          <w:pgNumType w:fmt="numberInDash"/>
          <w:cols w:space="720" w:num="1"/>
          <w:docGrid w:type="lines" w:linePitch="312" w:charSpace="0"/>
        </w:sectPr>
      </w:pPr>
      <w:r>
        <w:rPr>
          <w:rFonts w:ascii="Times New Roman" w:hAnsi="Times New Roman"/>
        </w:rPr>
        <w:br w:type="page"/>
      </w:r>
    </w:p>
    <w:p>
      <w:pPr>
        <w:spacing w:line="360" w:lineRule="auto"/>
        <w:rPr>
          <w:rFonts w:ascii="Times New Roman" w:hAnsi="Times New Roman" w:eastAsia="黑体"/>
          <w:color w:val="000000"/>
          <w:sz w:val="32"/>
          <w:szCs w:val="32"/>
        </w:rPr>
      </w:pPr>
      <w:r>
        <w:rPr>
          <w:rFonts w:ascii="Times New Roman" w:hAnsi="Times New Roman" w:eastAsia="黑体"/>
          <w:color w:val="000000"/>
          <w:sz w:val="32"/>
          <w:szCs w:val="32"/>
        </w:rPr>
        <w:t>附件5</w:t>
      </w:r>
    </w:p>
    <w:p>
      <w:pPr>
        <w:spacing w:before="240" w:after="240"/>
        <w:ind w:firstLine="562" w:firstLineChars="200"/>
        <w:jc w:val="center"/>
        <w:rPr>
          <w:rFonts w:ascii="Times New Roman" w:hAnsi="Times New Roman" w:eastAsia="黑体"/>
          <w:b/>
          <w:bCs/>
          <w:sz w:val="28"/>
        </w:rPr>
      </w:pPr>
      <w:r>
        <w:rPr>
          <w:rFonts w:hint="eastAsia" w:ascii="Times New Roman" w:hAnsi="Times New Roman" w:eastAsia="黑体"/>
          <w:b/>
          <w:bCs/>
          <w:sz w:val="28"/>
        </w:rPr>
        <w:t>上市</w:t>
      </w:r>
      <w:r>
        <w:rPr>
          <w:rFonts w:ascii="Times New Roman" w:hAnsi="Times New Roman" w:eastAsia="黑体"/>
          <w:b/>
          <w:bCs/>
          <w:sz w:val="28"/>
        </w:rPr>
        <w:t>公司股权激励计划股票期权行权申请表</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9"/>
        <w:gridCol w:w="2196"/>
        <w:gridCol w:w="2395"/>
        <w:gridCol w:w="1387"/>
        <w:gridCol w:w="13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06" w:hRule="atLeast"/>
        </w:trPr>
        <w:tc>
          <w:tcPr>
            <w:tcW w:w="5000" w:type="pct"/>
            <w:gridSpan w:val="5"/>
            <w:shd w:val="clear" w:color="auto" w:fill="7F7F7F"/>
            <w:noWrap w:val="0"/>
            <w:vAlign w:val="center"/>
          </w:tcPr>
          <w:p>
            <w:pPr>
              <w:spacing w:line="360" w:lineRule="auto"/>
              <w:jc w:val="center"/>
              <w:rPr>
                <w:rFonts w:ascii="Times New Roman" w:hAnsi="Times New Roman"/>
                <w:b/>
                <w:szCs w:val="21"/>
              </w:rPr>
            </w:pPr>
            <w:r>
              <w:rPr>
                <w:rFonts w:ascii="Times New Roman" w:hAnsi="Times New Roman"/>
                <w:b/>
                <w:szCs w:val="21"/>
              </w:rPr>
              <w:t>基本情况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5" w:hRule="atLeast"/>
        </w:trPr>
        <w:tc>
          <w:tcPr>
            <w:tcW w:w="1300" w:type="pct"/>
            <w:noWrap w:val="0"/>
            <w:vAlign w:val="center"/>
          </w:tcPr>
          <w:p>
            <w:pPr>
              <w:spacing w:line="360" w:lineRule="auto"/>
              <w:jc w:val="center"/>
              <w:rPr>
                <w:rFonts w:ascii="Times New Roman" w:hAnsi="Times New Roman"/>
                <w:b/>
                <w:szCs w:val="21"/>
              </w:rPr>
            </w:pPr>
            <w:r>
              <w:rPr>
                <w:rFonts w:ascii="Times New Roman" w:hAnsi="Times New Roman"/>
                <w:b/>
                <w:szCs w:val="21"/>
              </w:rPr>
              <w:t>公司全称</w:t>
            </w:r>
          </w:p>
        </w:tc>
        <w:tc>
          <w:tcPr>
            <w:tcW w:w="3700" w:type="pct"/>
            <w:gridSpan w:val="4"/>
            <w:noWrap w:val="0"/>
            <w:vAlign w:val="center"/>
          </w:tcPr>
          <w:p>
            <w:pPr>
              <w:spacing w:line="360" w:lineRule="auto"/>
              <w:jc w:val="center"/>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2" w:hRule="atLeast"/>
        </w:trPr>
        <w:tc>
          <w:tcPr>
            <w:tcW w:w="1300" w:type="pct"/>
            <w:tcBorders>
              <w:bottom w:val="single" w:color="auto" w:sz="4" w:space="0"/>
            </w:tcBorders>
            <w:noWrap w:val="0"/>
            <w:vAlign w:val="center"/>
          </w:tcPr>
          <w:p>
            <w:pPr>
              <w:spacing w:line="360" w:lineRule="auto"/>
              <w:jc w:val="center"/>
              <w:rPr>
                <w:rFonts w:ascii="Times New Roman" w:hAnsi="Times New Roman"/>
                <w:b/>
                <w:szCs w:val="21"/>
              </w:rPr>
            </w:pPr>
            <w:r>
              <w:rPr>
                <w:rFonts w:ascii="Times New Roman" w:hAnsi="Times New Roman"/>
                <w:b/>
                <w:szCs w:val="21"/>
              </w:rPr>
              <w:t>证券简称</w:t>
            </w:r>
          </w:p>
        </w:tc>
        <w:tc>
          <w:tcPr>
            <w:tcW w:w="1102" w:type="pct"/>
            <w:tcBorders>
              <w:bottom w:val="single" w:color="auto" w:sz="4" w:space="0"/>
            </w:tcBorders>
            <w:noWrap w:val="0"/>
            <w:vAlign w:val="center"/>
          </w:tcPr>
          <w:p>
            <w:pPr>
              <w:spacing w:line="360" w:lineRule="auto"/>
              <w:jc w:val="center"/>
              <w:rPr>
                <w:rFonts w:ascii="Times New Roman" w:hAnsi="Times New Roman"/>
                <w:szCs w:val="21"/>
              </w:rPr>
            </w:pPr>
          </w:p>
        </w:tc>
        <w:tc>
          <w:tcPr>
            <w:tcW w:w="1202" w:type="pct"/>
            <w:tcBorders>
              <w:bottom w:val="single" w:color="auto" w:sz="4" w:space="0"/>
            </w:tcBorders>
            <w:noWrap w:val="0"/>
            <w:vAlign w:val="center"/>
          </w:tcPr>
          <w:p>
            <w:pPr>
              <w:spacing w:line="360" w:lineRule="auto"/>
              <w:jc w:val="center"/>
              <w:rPr>
                <w:rFonts w:ascii="Times New Roman" w:hAnsi="Times New Roman"/>
                <w:szCs w:val="21"/>
              </w:rPr>
            </w:pPr>
            <w:r>
              <w:rPr>
                <w:rFonts w:ascii="Times New Roman" w:hAnsi="Times New Roman"/>
                <w:b/>
                <w:szCs w:val="21"/>
              </w:rPr>
              <w:t>证券代码</w:t>
            </w:r>
          </w:p>
        </w:tc>
        <w:tc>
          <w:tcPr>
            <w:tcW w:w="1396" w:type="pct"/>
            <w:gridSpan w:val="2"/>
            <w:tcBorders>
              <w:bottom w:val="single" w:color="auto" w:sz="4" w:space="0"/>
            </w:tcBorders>
            <w:noWrap w:val="0"/>
            <w:vAlign w:val="center"/>
          </w:tcPr>
          <w:p>
            <w:pPr>
              <w:spacing w:line="360" w:lineRule="auto"/>
              <w:jc w:val="center"/>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2" w:hRule="atLeast"/>
        </w:trPr>
        <w:tc>
          <w:tcPr>
            <w:tcW w:w="1300" w:type="pct"/>
            <w:tcBorders>
              <w:bottom w:val="single" w:color="auto" w:sz="4" w:space="0"/>
            </w:tcBorders>
            <w:noWrap w:val="0"/>
            <w:vAlign w:val="center"/>
          </w:tcPr>
          <w:p>
            <w:pPr>
              <w:spacing w:line="360" w:lineRule="auto"/>
              <w:jc w:val="center"/>
              <w:rPr>
                <w:rFonts w:ascii="Times New Roman" w:hAnsi="Times New Roman"/>
                <w:b/>
                <w:szCs w:val="21"/>
              </w:rPr>
            </w:pPr>
            <w:r>
              <w:rPr>
                <w:rFonts w:ascii="Times New Roman" w:hAnsi="Times New Roman"/>
                <w:b/>
                <w:szCs w:val="21"/>
              </w:rPr>
              <w:t>期权简称</w:t>
            </w:r>
          </w:p>
        </w:tc>
        <w:tc>
          <w:tcPr>
            <w:tcW w:w="1102" w:type="pct"/>
            <w:tcBorders>
              <w:bottom w:val="single" w:color="auto" w:sz="4" w:space="0"/>
            </w:tcBorders>
            <w:noWrap w:val="0"/>
            <w:vAlign w:val="center"/>
          </w:tcPr>
          <w:p>
            <w:pPr>
              <w:spacing w:line="360" w:lineRule="auto"/>
              <w:jc w:val="center"/>
              <w:rPr>
                <w:rFonts w:ascii="Times New Roman" w:hAnsi="Times New Roman"/>
                <w:szCs w:val="21"/>
              </w:rPr>
            </w:pPr>
          </w:p>
        </w:tc>
        <w:tc>
          <w:tcPr>
            <w:tcW w:w="1202" w:type="pct"/>
            <w:tcBorders>
              <w:bottom w:val="single" w:color="auto" w:sz="4" w:space="0"/>
            </w:tcBorders>
            <w:noWrap w:val="0"/>
            <w:vAlign w:val="center"/>
          </w:tcPr>
          <w:p>
            <w:pPr>
              <w:spacing w:line="360" w:lineRule="auto"/>
              <w:jc w:val="center"/>
              <w:rPr>
                <w:rFonts w:ascii="Times New Roman" w:hAnsi="Times New Roman"/>
                <w:b/>
                <w:szCs w:val="21"/>
              </w:rPr>
            </w:pPr>
            <w:r>
              <w:rPr>
                <w:rFonts w:ascii="Times New Roman" w:hAnsi="Times New Roman"/>
                <w:b/>
                <w:szCs w:val="21"/>
              </w:rPr>
              <w:t>期权代码</w:t>
            </w:r>
          </w:p>
        </w:tc>
        <w:tc>
          <w:tcPr>
            <w:tcW w:w="1396" w:type="pct"/>
            <w:gridSpan w:val="2"/>
            <w:tcBorders>
              <w:bottom w:val="single" w:color="auto" w:sz="4" w:space="0"/>
            </w:tcBorders>
            <w:noWrap w:val="0"/>
            <w:vAlign w:val="center"/>
          </w:tcPr>
          <w:p>
            <w:pPr>
              <w:spacing w:line="360" w:lineRule="auto"/>
              <w:jc w:val="center"/>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2" w:hRule="atLeast"/>
        </w:trPr>
        <w:tc>
          <w:tcPr>
            <w:tcW w:w="1300" w:type="pct"/>
            <w:tcBorders>
              <w:bottom w:val="single" w:color="auto" w:sz="4" w:space="0"/>
            </w:tcBorders>
            <w:noWrap w:val="0"/>
            <w:vAlign w:val="center"/>
          </w:tcPr>
          <w:p>
            <w:pPr>
              <w:spacing w:line="360" w:lineRule="auto"/>
              <w:jc w:val="center"/>
              <w:rPr>
                <w:rFonts w:ascii="Times New Roman" w:hAnsi="Times New Roman"/>
                <w:b/>
                <w:szCs w:val="21"/>
              </w:rPr>
            </w:pPr>
            <w:r>
              <w:rPr>
                <w:rFonts w:ascii="Times New Roman" w:hAnsi="Times New Roman"/>
                <w:b/>
                <w:szCs w:val="21"/>
              </w:rPr>
              <w:t>本次股票期权</w:t>
            </w:r>
          </w:p>
          <w:p>
            <w:pPr>
              <w:spacing w:line="360" w:lineRule="auto"/>
              <w:jc w:val="center"/>
              <w:rPr>
                <w:rFonts w:ascii="Times New Roman" w:hAnsi="Times New Roman"/>
                <w:b/>
                <w:szCs w:val="21"/>
              </w:rPr>
            </w:pPr>
            <w:r>
              <w:rPr>
                <w:rFonts w:ascii="Times New Roman" w:hAnsi="Times New Roman"/>
                <w:b/>
                <w:szCs w:val="21"/>
              </w:rPr>
              <w:t>申请行权数量（份）</w:t>
            </w:r>
          </w:p>
        </w:tc>
        <w:tc>
          <w:tcPr>
            <w:tcW w:w="1102" w:type="pct"/>
            <w:tcBorders>
              <w:bottom w:val="single" w:color="auto" w:sz="4" w:space="0"/>
            </w:tcBorders>
            <w:noWrap w:val="0"/>
            <w:vAlign w:val="center"/>
          </w:tcPr>
          <w:p>
            <w:pPr>
              <w:spacing w:line="360" w:lineRule="auto"/>
              <w:jc w:val="center"/>
              <w:rPr>
                <w:rFonts w:ascii="Times New Roman" w:hAnsi="Times New Roman"/>
                <w:szCs w:val="21"/>
              </w:rPr>
            </w:pPr>
          </w:p>
        </w:tc>
        <w:tc>
          <w:tcPr>
            <w:tcW w:w="1202" w:type="pct"/>
            <w:tcBorders>
              <w:bottom w:val="single" w:color="auto" w:sz="4" w:space="0"/>
            </w:tcBorders>
            <w:noWrap w:val="0"/>
            <w:vAlign w:val="center"/>
          </w:tcPr>
          <w:p>
            <w:pPr>
              <w:spacing w:line="360" w:lineRule="auto"/>
              <w:jc w:val="center"/>
              <w:rPr>
                <w:rFonts w:ascii="Times New Roman" w:hAnsi="Times New Roman"/>
                <w:b/>
                <w:szCs w:val="21"/>
              </w:rPr>
            </w:pPr>
            <w:r>
              <w:rPr>
                <w:rFonts w:ascii="Times New Roman" w:hAnsi="Times New Roman"/>
                <w:b/>
                <w:szCs w:val="21"/>
              </w:rPr>
              <w:t>本次行权数量占授予总量的比例（%）</w:t>
            </w:r>
          </w:p>
        </w:tc>
        <w:tc>
          <w:tcPr>
            <w:tcW w:w="1396" w:type="pct"/>
            <w:gridSpan w:val="2"/>
            <w:tcBorders>
              <w:bottom w:val="single" w:color="auto" w:sz="4" w:space="0"/>
            </w:tcBorders>
            <w:noWrap w:val="0"/>
            <w:vAlign w:val="center"/>
          </w:tcPr>
          <w:p>
            <w:pPr>
              <w:spacing w:line="360" w:lineRule="auto"/>
              <w:jc w:val="center"/>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2" w:hRule="atLeast"/>
        </w:trPr>
        <w:tc>
          <w:tcPr>
            <w:tcW w:w="1300" w:type="pct"/>
            <w:tcBorders>
              <w:bottom w:val="single" w:color="auto" w:sz="4" w:space="0"/>
            </w:tcBorders>
            <w:noWrap w:val="0"/>
            <w:vAlign w:val="center"/>
          </w:tcPr>
          <w:p>
            <w:pPr>
              <w:spacing w:line="360" w:lineRule="auto"/>
              <w:jc w:val="center"/>
              <w:rPr>
                <w:rFonts w:ascii="Times New Roman" w:hAnsi="Times New Roman"/>
                <w:b/>
                <w:szCs w:val="21"/>
              </w:rPr>
            </w:pPr>
            <w:r>
              <w:rPr>
                <w:rFonts w:ascii="Times New Roman" w:hAnsi="Times New Roman"/>
                <w:b/>
                <w:szCs w:val="21"/>
              </w:rPr>
              <w:t>期权可行权期数/</w:t>
            </w:r>
          </w:p>
          <w:p>
            <w:pPr>
              <w:spacing w:line="360" w:lineRule="auto"/>
              <w:jc w:val="center"/>
              <w:rPr>
                <w:rFonts w:ascii="Times New Roman" w:hAnsi="Times New Roman"/>
                <w:b/>
                <w:szCs w:val="21"/>
              </w:rPr>
            </w:pPr>
            <w:r>
              <w:rPr>
                <w:rFonts w:ascii="Times New Roman" w:hAnsi="Times New Roman"/>
                <w:b/>
                <w:szCs w:val="21"/>
              </w:rPr>
              <w:t>本次为第几次行权</w:t>
            </w:r>
          </w:p>
        </w:tc>
        <w:tc>
          <w:tcPr>
            <w:tcW w:w="1102" w:type="pct"/>
            <w:tcBorders>
              <w:bottom w:val="single" w:color="auto" w:sz="4" w:space="0"/>
            </w:tcBorders>
            <w:noWrap w:val="0"/>
            <w:vAlign w:val="center"/>
          </w:tcPr>
          <w:p>
            <w:pPr>
              <w:spacing w:line="360" w:lineRule="auto"/>
              <w:jc w:val="center"/>
              <w:rPr>
                <w:rFonts w:ascii="Times New Roman" w:hAnsi="Times New Roman"/>
                <w:szCs w:val="21"/>
              </w:rPr>
            </w:pPr>
            <w:r>
              <w:rPr>
                <w:rFonts w:ascii="Times New Roman" w:hAnsi="Times New Roman"/>
                <w:szCs w:val="21"/>
              </w:rPr>
              <w:t xml:space="preserve">分X期行权，本次为第X次行权 </w:t>
            </w:r>
          </w:p>
        </w:tc>
        <w:tc>
          <w:tcPr>
            <w:tcW w:w="1202" w:type="pct"/>
            <w:tcBorders>
              <w:bottom w:val="single" w:color="auto" w:sz="4" w:space="0"/>
            </w:tcBorders>
            <w:noWrap w:val="0"/>
            <w:vAlign w:val="center"/>
          </w:tcPr>
          <w:p>
            <w:pPr>
              <w:spacing w:line="360" w:lineRule="auto"/>
              <w:jc w:val="center"/>
              <w:rPr>
                <w:rFonts w:ascii="Times New Roman" w:hAnsi="Times New Roman"/>
                <w:b/>
                <w:szCs w:val="21"/>
              </w:rPr>
            </w:pPr>
            <w:r>
              <w:rPr>
                <w:rFonts w:ascii="Times New Roman" w:hAnsi="Times New Roman"/>
                <w:b/>
                <w:szCs w:val="21"/>
              </w:rPr>
              <w:t>行权人数</w:t>
            </w:r>
          </w:p>
        </w:tc>
        <w:tc>
          <w:tcPr>
            <w:tcW w:w="1396" w:type="pct"/>
            <w:gridSpan w:val="2"/>
            <w:tcBorders>
              <w:bottom w:val="single" w:color="auto" w:sz="4" w:space="0"/>
            </w:tcBorders>
            <w:noWrap w:val="0"/>
            <w:vAlign w:val="center"/>
          </w:tcPr>
          <w:p>
            <w:pPr>
              <w:spacing w:line="360" w:lineRule="auto"/>
              <w:jc w:val="center"/>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trPr>
        <w:tc>
          <w:tcPr>
            <w:tcW w:w="1300" w:type="pct"/>
            <w:vMerge w:val="restart"/>
            <w:noWrap w:val="0"/>
            <w:vAlign w:val="center"/>
          </w:tcPr>
          <w:p>
            <w:pPr>
              <w:spacing w:line="360" w:lineRule="auto"/>
              <w:jc w:val="center"/>
              <w:rPr>
                <w:rFonts w:ascii="Times New Roman" w:hAnsi="Times New Roman"/>
                <w:b/>
                <w:szCs w:val="21"/>
              </w:rPr>
            </w:pPr>
            <w:r>
              <w:rPr>
                <w:rFonts w:ascii="Times New Roman" w:hAnsi="Times New Roman"/>
                <w:b/>
                <w:szCs w:val="21"/>
              </w:rPr>
              <w:t>本次行权对应</w:t>
            </w:r>
          </w:p>
          <w:p>
            <w:pPr>
              <w:spacing w:line="360" w:lineRule="auto"/>
              <w:jc w:val="center"/>
              <w:rPr>
                <w:rFonts w:ascii="Times New Roman" w:hAnsi="Times New Roman"/>
                <w:b/>
                <w:szCs w:val="21"/>
              </w:rPr>
            </w:pPr>
            <w:r>
              <w:rPr>
                <w:rFonts w:ascii="Times New Roman" w:hAnsi="Times New Roman"/>
                <w:b/>
                <w:szCs w:val="21"/>
              </w:rPr>
              <w:t>股份数量（股）</w:t>
            </w:r>
          </w:p>
        </w:tc>
        <w:tc>
          <w:tcPr>
            <w:tcW w:w="1102" w:type="pct"/>
            <w:vMerge w:val="restart"/>
            <w:noWrap w:val="0"/>
            <w:vAlign w:val="center"/>
          </w:tcPr>
          <w:p>
            <w:pPr>
              <w:spacing w:line="360" w:lineRule="auto"/>
              <w:jc w:val="center"/>
              <w:rPr>
                <w:rFonts w:ascii="Times New Roman" w:hAnsi="Times New Roman"/>
                <w:szCs w:val="21"/>
              </w:rPr>
            </w:pPr>
          </w:p>
        </w:tc>
        <w:tc>
          <w:tcPr>
            <w:tcW w:w="1202" w:type="pct"/>
            <w:tcBorders>
              <w:bottom w:val="single" w:color="auto" w:sz="4" w:space="0"/>
            </w:tcBorders>
            <w:noWrap w:val="0"/>
            <w:vAlign w:val="center"/>
          </w:tcPr>
          <w:p>
            <w:pPr>
              <w:spacing w:line="360" w:lineRule="auto"/>
              <w:jc w:val="center"/>
              <w:rPr>
                <w:rFonts w:ascii="Times New Roman" w:hAnsi="Times New Roman"/>
                <w:b/>
                <w:szCs w:val="21"/>
              </w:rPr>
            </w:pPr>
            <w:r>
              <w:rPr>
                <w:rFonts w:ascii="Times New Roman" w:hAnsi="Times New Roman"/>
                <w:b/>
                <w:szCs w:val="21"/>
              </w:rPr>
              <w:t>行权对应限售</w:t>
            </w:r>
          </w:p>
          <w:p>
            <w:pPr>
              <w:spacing w:line="360" w:lineRule="auto"/>
              <w:jc w:val="center"/>
              <w:rPr>
                <w:rFonts w:ascii="Times New Roman" w:hAnsi="Times New Roman"/>
                <w:b/>
                <w:szCs w:val="21"/>
              </w:rPr>
            </w:pPr>
            <w:r>
              <w:rPr>
                <w:rFonts w:ascii="Times New Roman" w:hAnsi="Times New Roman"/>
                <w:b/>
                <w:szCs w:val="21"/>
              </w:rPr>
              <w:t>股份数量（股）</w:t>
            </w:r>
          </w:p>
        </w:tc>
        <w:tc>
          <w:tcPr>
            <w:tcW w:w="1396" w:type="pct"/>
            <w:gridSpan w:val="2"/>
            <w:noWrap w:val="0"/>
            <w:vAlign w:val="center"/>
          </w:tcPr>
          <w:p>
            <w:pPr>
              <w:spacing w:line="360" w:lineRule="auto"/>
              <w:jc w:val="left"/>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trPr>
        <w:tc>
          <w:tcPr>
            <w:tcW w:w="1300" w:type="pct"/>
            <w:vMerge w:val="continue"/>
            <w:tcBorders>
              <w:bottom w:val="single" w:color="auto" w:sz="4" w:space="0"/>
            </w:tcBorders>
            <w:noWrap w:val="0"/>
            <w:vAlign w:val="center"/>
          </w:tcPr>
          <w:p>
            <w:pPr>
              <w:spacing w:line="360" w:lineRule="auto"/>
              <w:jc w:val="center"/>
              <w:rPr>
                <w:rFonts w:ascii="Times New Roman" w:hAnsi="Times New Roman"/>
                <w:b/>
                <w:szCs w:val="21"/>
              </w:rPr>
            </w:pPr>
          </w:p>
        </w:tc>
        <w:tc>
          <w:tcPr>
            <w:tcW w:w="1102" w:type="pct"/>
            <w:vMerge w:val="continue"/>
            <w:tcBorders>
              <w:bottom w:val="single" w:color="auto" w:sz="4" w:space="0"/>
            </w:tcBorders>
            <w:noWrap w:val="0"/>
            <w:vAlign w:val="center"/>
          </w:tcPr>
          <w:p>
            <w:pPr>
              <w:spacing w:line="360" w:lineRule="auto"/>
              <w:jc w:val="center"/>
              <w:rPr>
                <w:rFonts w:ascii="Times New Roman" w:hAnsi="Times New Roman"/>
                <w:szCs w:val="21"/>
              </w:rPr>
            </w:pPr>
          </w:p>
        </w:tc>
        <w:tc>
          <w:tcPr>
            <w:tcW w:w="1202" w:type="pct"/>
            <w:tcBorders>
              <w:bottom w:val="single" w:color="auto" w:sz="4" w:space="0"/>
            </w:tcBorders>
            <w:noWrap w:val="0"/>
            <w:vAlign w:val="center"/>
          </w:tcPr>
          <w:p>
            <w:pPr>
              <w:spacing w:line="360" w:lineRule="auto"/>
              <w:jc w:val="center"/>
              <w:rPr>
                <w:rFonts w:ascii="Times New Roman" w:hAnsi="Times New Roman"/>
                <w:b/>
                <w:szCs w:val="21"/>
              </w:rPr>
            </w:pPr>
            <w:r>
              <w:rPr>
                <w:rFonts w:ascii="Times New Roman" w:hAnsi="Times New Roman"/>
                <w:b/>
                <w:szCs w:val="21"/>
              </w:rPr>
              <w:t>行权对应不予限售</w:t>
            </w:r>
          </w:p>
          <w:p>
            <w:pPr>
              <w:spacing w:line="360" w:lineRule="auto"/>
              <w:jc w:val="center"/>
              <w:rPr>
                <w:rFonts w:ascii="Times New Roman" w:hAnsi="Times New Roman"/>
                <w:b/>
                <w:szCs w:val="21"/>
              </w:rPr>
            </w:pPr>
            <w:r>
              <w:rPr>
                <w:rFonts w:ascii="Times New Roman" w:hAnsi="Times New Roman"/>
                <w:b/>
                <w:szCs w:val="21"/>
              </w:rPr>
              <w:t>股份数量（股）</w:t>
            </w:r>
          </w:p>
        </w:tc>
        <w:tc>
          <w:tcPr>
            <w:tcW w:w="1396" w:type="pct"/>
            <w:gridSpan w:val="2"/>
            <w:tcBorders>
              <w:bottom w:val="single" w:color="auto" w:sz="4" w:space="0"/>
            </w:tcBorders>
            <w:noWrap w:val="0"/>
            <w:vAlign w:val="center"/>
          </w:tcPr>
          <w:p>
            <w:pPr>
              <w:spacing w:line="360" w:lineRule="auto"/>
              <w:jc w:val="left"/>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2" w:hRule="atLeast"/>
        </w:trPr>
        <w:tc>
          <w:tcPr>
            <w:tcW w:w="1300" w:type="pct"/>
            <w:tcBorders>
              <w:bottom w:val="single" w:color="auto" w:sz="4" w:space="0"/>
            </w:tcBorders>
            <w:noWrap w:val="0"/>
            <w:vAlign w:val="center"/>
          </w:tcPr>
          <w:p>
            <w:pPr>
              <w:spacing w:line="360" w:lineRule="auto"/>
              <w:jc w:val="center"/>
              <w:rPr>
                <w:rFonts w:ascii="Times New Roman" w:hAnsi="Times New Roman"/>
                <w:b/>
                <w:szCs w:val="21"/>
              </w:rPr>
            </w:pPr>
            <w:r>
              <w:rPr>
                <w:rFonts w:ascii="Times New Roman" w:hAnsi="Times New Roman"/>
                <w:b/>
                <w:szCs w:val="21"/>
              </w:rPr>
              <w:t>本期股票期权行权</w:t>
            </w:r>
          </w:p>
          <w:p>
            <w:pPr>
              <w:spacing w:line="360" w:lineRule="auto"/>
              <w:jc w:val="center"/>
              <w:rPr>
                <w:rFonts w:ascii="Times New Roman" w:hAnsi="Times New Roman"/>
                <w:b/>
                <w:szCs w:val="21"/>
              </w:rPr>
            </w:pPr>
            <w:r>
              <w:rPr>
                <w:rFonts w:ascii="Times New Roman" w:hAnsi="Times New Roman"/>
                <w:b/>
                <w:szCs w:val="21"/>
              </w:rPr>
              <w:t>股份来源</w:t>
            </w:r>
          </w:p>
        </w:tc>
        <w:tc>
          <w:tcPr>
            <w:tcW w:w="3700" w:type="pct"/>
            <w:gridSpan w:val="4"/>
            <w:tcBorders>
              <w:bottom w:val="single" w:color="auto" w:sz="4" w:space="0"/>
            </w:tcBorders>
            <w:noWrap w:val="0"/>
            <w:vAlign w:val="center"/>
          </w:tcPr>
          <w:p>
            <w:pPr>
              <w:spacing w:line="360" w:lineRule="auto"/>
              <w:jc w:val="center"/>
              <w:rPr>
                <w:rFonts w:ascii="Times New Roman" w:hAnsi="Times New Roman"/>
                <w:szCs w:val="21"/>
              </w:rPr>
            </w:pPr>
            <w:r>
              <w:rPr>
                <w:rFonts w:ascii="Times New Roman" w:hAnsi="Times New Roman"/>
                <w:szCs w:val="21"/>
              </w:rPr>
              <w:sym w:font="Wingdings" w:char="F06F"/>
            </w:r>
            <w:r>
              <w:rPr>
                <w:rFonts w:ascii="Times New Roman" w:hAnsi="Times New Roman"/>
                <w:szCs w:val="21"/>
              </w:rPr>
              <w:t xml:space="preserve"> 向激励对象发行    </w:t>
            </w:r>
            <w:r>
              <w:rPr>
                <w:rFonts w:ascii="Times New Roman" w:hAnsi="Times New Roman"/>
                <w:szCs w:val="21"/>
              </w:rPr>
              <w:sym w:font="Wingdings" w:char="F06F"/>
            </w:r>
            <w:r>
              <w:rPr>
                <w:rFonts w:ascii="Times New Roman" w:hAnsi="Times New Roman"/>
                <w:szCs w:val="21"/>
              </w:rPr>
              <w:t xml:space="preserve"> 回购股票  </w:t>
            </w:r>
            <w:r>
              <w:rPr>
                <w:rFonts w:ascii="Times New Roman" w:hAnsi="Times New Roman"/>
                <w:szCs w:val="21"/>
              </w:rPr>
              <w:sym w:font="Wingdings" w:char="F06F"/>
            </w:r>
            <w:r>
              <w:rPr>
                <w:rFonts w:ascii="Times New Roman" w:hAnsi="Times New Roman"/>
                <w:szCs w:val="21"/>
              </w:rPr>
              <w:t xml:space="preserve"> 股东自愿赠与 </w:t>
            </w:r>
            <w:r>
              <w:rPr>
                <w:rFonts w:ascii="Times New Roman" w:hAnsi="Times New Roman"/>
                <w:szCs w:val="21"/>
              </w:rPr>
              <w:sym w:font="Wingdings" w:char="F06F"/>
            </w:r>
            <w:r>
              <w:rPr>
                <w:rFonts w:ascii="Times New Roman" w:hAnsi="Times New Roman"/>
                <w:szCs w:val="21"/>
              </w:rPr>
              <w:t xml:space="preserve"> 其他情形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2" w:hRule="atLeast"/>
        </w:trPr>
        <w:tc>
          <w:tcPr>
            <w:tcW w:w="1300" w:type="pct"/>
            <w:tcBorders>
              <w:bottom w:val="single" w:color="auto" w:sz="4" w:space="0"/>
            </w:tcBorders>
            <w:noWrap w:val="0"/>
            <w:vAlign w:val="center"/>
          </w:tcPr>
          <w:p>
            <w:pPr>
              <w:spacing w:line="360" w:lineRule="auto"/>
              <w:ind w:left="1"/>
              <w:jc w:val="center"/>
              <w:rPr>
                <w:rFonts w:ascii="Times New Roman" w:hAnsi="Times New Roman"/>
                <w:b/>
                <w:szCs w:val="21"/>
              </w:rPr>
            </w:pPr>
            <w:r>
              <w:rPr>
                <w:rFonts w:ascii="Times New Roman" w:hAnsi="Times New Roman"/>
                <w:b/>
                <w:szCs w:val="21"/>
              </w:rPr>
              <w:t>回购专用证券账户名称</w:t>
            </w:r>
          </w:p>
          <w:p>
            <w:pPr>
              <w:spacing w:line="360" w:lineRule="auto"/>
              <w:jc w:val="center"/>
              <w:rPr>
                <w:rFonts w:ascii="Times New Roman" w:hAnsi="Times New Roman"/>
                <w:b/>
                <w:szCs w:val="21"/>
              </w:rPr>
            </w:pPr>
            <w:r>
              <w:rPr>
                <w:rFonts w:ascii="Times New Roman" w:hAnsi="Times New Roman"/>
                <w:b/>
                <w:szCs w:val="21"/>
              </w:rPr>
              <w:t>（回购情形）</w:t>
            </w:r>
          </w:p>
        </w:tc>
        <w:tc>
          <w:tcPr>
            <w:tcW w:w="1102" w:type="pct"/>
            <w:tcBorders>
              <w:bottom w:val="single" w:color="auto" w:sz="4" w:space="0"/>
            </w:tcBorders>
            <w:noWrap w:val="0"/>
            <w:vAlign w:val="center"/>
          </w:tcPr>
          <w:p>
            <w:pPr>
              <w:spacing w:line="360" w:lineRule="auto"/>
              <w:jc w:val="center"/>
              <w:rPr>
                <w:rFonts w:ascii="Times New Roman" w:hAnsi="Times New Roman"/>
                <w:szCs w:val="21"/>
              </w:rPr>
            </w:pPr>
          </w:p>
        </w:tc>
        <w:tc>
          <w:tcPr>
            <w:tcW w:w="1202" w:type="pct"/>
            <w:tcBorders>
              <w:bottom w:val="single" w:color="auto" w:sz="4" w:space="0"/>
            </w:tcBorders>
            <w:noWrap w:val="0"/>
            <w:vAlign w:val="center"/>
          </w:tcPr>
          <w:p>
            <w:pPr>
              <w:spacing w:line="360" w:lineRule="auto"/>
              <w:ind w:left="1"/>
              <w:jc w:val="center"/>
              <w:rPr>
                <w:rFonts w:ascii="Times New Roman" w:hAnsi="Times New Roman"/>
                <w:b/>
                <w:szCs w:val="21"/>
              </w:rPr>
            </w:pPr>
            <w:r>
              <w:rPr>
                <w:rFonts w:ascii="Times New Roman" w:hAnsi="Times New Roman"/>
                <w:b/>
                <w:szCs w:val="21"/>
              </w:rPr>
              <w:t>回购专用证券账户号码</w:t>
            </w:r>
          </w:p>
          <w:p>
            <w:pPr>
              <w:spacing w:line="360" w:lineRule="auto"/>
              <w:ind w:left="1"/>
              <w:jc w:val="center"/>
              <w:rPr>
                <w:rFonts w:ascii="Times New Roman" w:hAnsi="Times New Roman"/>
                <w:b/>
                <w:szCs w:val="21"/>
              </w:rPr>
            </w:pPr>
            <w:r>
              <w:rPr>
                <w:rFonts w:ascii="Times New Roman" w:hAnsi="Times New Roman"/>
                <w:b/>
                <w:szCs w:val="21"/>
              </w:rPr>
              <w:t>（回购情形）</w:t>
            </w:r>
          </w:p>
        </w:tc>
        <w:tc>
          <w:tcPr>
            <w:tcW w:w="1396" w:type="pct"/>
            <w:gridSpan w:val="2"/>
            <w:tcBorders>
              <w:bottom w:val="single" w:color="auto" w:sz="4" w:space="0"/>
            </w:tcBorders>
            <w:noWrap w:val="0"/>
            <w:vAlign w:val="center"/>
          </w:tcPr>
          <w:p>
            <w:pPr>
              <w:spacing w:line="360" w:lineRule="auto"/>
              <w:ind w:left="315" w:hanging="315" w:hangingChars="150"/>
              <w:jc w:val="left"/>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2" w:hRule="atLeast"/>
        </w:trPr>
        <w:tc>
          <w:tcPr>
            <w:tcW w:w="1300" w:type="pct"/>
            <w:tcBorders>
              <w:bottom w:val="single" w:color="auto" w:sz="4" w:space="0"/>
            </w:tcBorders>
            <w:noWrap w:val="0"/>
            <w:vAlign w:val="center"/>
          </w:tcPr>
          <w:p>
            <w:pPr>
              <w:spacing w:line="360" w:lineRule="auto"/>
              <w:ind w:left="1"/>
              <w:jc w:val="center"/>
              <w:rPr>
                <w:rFonts w:ascii="Times New Roman" w:hAnsi="Times New Roman"/>
                <w:b/>
                <w:szCs w:val="21"/>
              </w:rPr>
            </w:pPr>
            <w:r>
              <w:rPr>
                <w:rFonts w:hint="eastAsia" w:ascii="Times New Roman" w:hAnsi="Times New Roman"/>
                <w:b/>
                <w:szCs w:val="21"/>
              </w:rPr>
              <w:t>赠与人</w:t>
            </w:r>
            <w:r>
              <w:rPr>
                <w:rFonts w:ascii="Times New Roman" w:hAnsi="Times New Roman"/>
                <w:b/>
                <w:szCs w:val="21"/>
              </w:rPr>
              <w:t>证券账户名称（</w:t>
            </w:r>
            <w:r>
              <w:rPr>
                <w:rFonts w:hint="eastAsia" w:ascii="Times New Roman" w:hAnsi="Times New Roman"/>
                <w:b/>
                <w:szCs w:val="21"/>
              </w:rPr>
              <w:t>股东</w:t>
            </w:r>
            <w:r>
              <w:rPr>
                <w:rFonts w:ascii="Times New Roman" w:hAnsi="Times New Roman"/>
                <w:b/>
                <w:szCs w:val="21"/>
              </w:rPr>
              <w:t>赠与情形）</w:t>
            </w:r>
          </w:p>
        </w:tc>
        <w:tc>
          <w:tcPr>
            <w:tcW w:w="1102" w:type="pct"/>
            <w:tcBorders>
              <w:bottom w:val="single" w:color="auto" w:sz="4" w:space="0"/>
            </w:tcBorders>
            <w:noWrap w:val="0"/>
            <w:vAlign w:val="center"/>
          </w:tcPr>
          <w:p>
            <w:pPr>
              <w:spacing w:line="360" w:lineRule="auto"/>
              <w:jc w:val="center"/>
              <w:rPr>
                <w:rFonts w:ascii="Times New Roman" w:hAnsi="Times New Roman"/>
                <w:szCs w:val="21"/>
              </w:rPr>
            </w:pPr>
          </w:p>
        </w:tc>
        <w:tc>
          <w:tcPr>
            <w:tcW w:w="1202" w:type="pct"/>
            <w:tcBorders>
              <w:bottom w:val="single" w:color="auto" w:sz="4" w:space="0"/>
            </w:tcBorders>
            <w:noWrap w:val="0"/>
            <w:vAlign w:val="center"/>
          </w:tcPr>
          <w:p>
            <w:pPr>
              <w:spacing w:line="360" w:lineRule="auto"/>
              <w:ind w:left="1"/>
              <w:jc w:val="center"/>
              <w:rPr>
                <w:rFonts w:ascii="Times New Roman" w:hAnsi="Times New Roman"/>
                <w:b/>
                <w:szCs w:val="21"/>
              </w:rPr>
            </w:pPr>
            <w:r>
              <w:rPr>
                <w:rFonts w:hint="eastAsia" w:ascii="Times New Roman" w:hAnsi="Times New Roman"/>
                <w:b/>
                <w:szCs w:val="21"/>
              </w:rPr>
              <w:t>赠与人</w:t>
            </w:r>
            <w:r>
              <w:rPr>
                <w:rFonts w:ascii="Times New Roman" w:hAnsi="Times New Roman"/>
                <w:b/>
                <w:szCs w:val="21"/>
              </w:rPr>
              <w:t>证券账户</w:t>
            </w:r>
            <w:r>
              <w:rPr>
                <w:rFonts w:hint="eastAsia" w:ascii="Times New Roman" w:hAnsi="Times New Roman"/>
                <w:b/>
                <w:szCs w:val="21"/>
              </w:rPr>
              <w:t>号码</w:t>
            </w:r>
            <w:r>
              <w:rPr>
                <w:rFonts w:ascii="Times New Roman" w:hAnsi="Times New Roman"/>
                <w:b/>
                <w:szCs w:val="21"/>
              </w:rPr>
              <w:t>（</w:t>
            </w:r>
            <w:r>
              <w:rPr>
                <w:rFonts w:hint="eastAsia" w:ascii="Times New Roman" w:hAnsi="Times New Roman"/>
                <w:b/>
                <w:szCs w:val="21"/>
              </w:rPr>
              <w:t>股东赠与情形</w:t>
            </w:r>
            <w:r>
              <w:rPr>
                <w:rFonts w:ascii="Times New Roman" w:hAnsi="Times New Roman"/>
                <w:b/>
                <w:szCs w:val="21"/>
              </w:rPr>
              <w:t>）</w:t>
            </w:r>
          </w:p>
        </w:tc>
        <w:tc>
          <w:tcPr>
            <w:tcW w:w="1396" w:type="pct"/>
            <w:gridSpan w:val="2"/>
            <w:tcBorders>
              <w:bottom w:val="single" w:color="auto" w:sz="4" w:space="0"/>
            </w:tcBorders>
            <w:noWrap w:val="0"/>
            <w:vAlign w:val="center"/>
          </w:tcPr>
          <w:p>
            <w:pPr>
              <w:spacing w:line="360" w:lineRule="auto"/>
              <w:ind w:left="315" w:hanging="315" w:hangingChars="150"/>
              <w:jc w:val="left"/>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2" w:hRule="atLeast"/>
        </w:trPr>
        <w:tc>
          <w:tcPr>
            <w:tcW w:w="1300" w:type="pct"/>
            <w:tcBorders>
              <w:bottom w:val="single" w:color="auto" w:sz="4" w:space="0"/>
            </w:tcBorders>
            <w:noWrap w:val="0"/>
            <w:vAlign w:val="center"/>
          </w:tcPr>
          <w:p>
            <w:pPr>
              <w:spacing w:line="360" w:lineRule="auto"/>
              <w:ind w:left="1"/>
              <w:jc w:val="center"/>
              <w:rPr>
                <w:rFonts w:ascii="Times New Roman" w:hAnsi="Times New Roman"/>
                <w:b/>
                <w:szCs w:val="21"/>
              </w:rPr>
            </w:pPr>
            <w:r>
              <w:rPr>
                <w:rFonts w:ascii="Times New Roman" w:hAnsi="Times New Roman"/>
                <w:b/>
                <w:szCs w:val="21"/>
              </w:rPr>
              <w:t>激励对象行权是否会触发权益变动</w:t>
            </w:r>
          </w:p>
        </w:tc>
        <w:tc>
          <w:tcPr>
            <w:tcW w:w="1102" w:type="pct"/>
            <w:tcBorders>
              <w:bottom w:val="single" w:color="auto" w:sz="4" w:space="0"/>
            </w:tcBorders>
            <w:noWrap w:val="0"/>
            <w:vAlign w:val="center"/>
          </w:tcPr>
          <w:p>
            <w:pPr>
              <w:spacing w:line="360" w:lineRule="auto"/>
              <w:ind w:left="211" w:hanging="210" w:hangingChars="100"/>
              <w:jc w:val="center"/>
              <w:rPr>
                <w:rFonts w:ascii="Times New Roman" w:hAnsi="Times New Roman"/>
                <w:b/>
                <w:szCs w:val="21"/>
              </w:rPr>
            </w:pPr>
          </w:p>
        </w:tc>
        <w:tc>
          <w:tcPr>
            <w:tcW w:w="1202" w:type="pct"/>
            <w:tcBorders>
              <w:bottom w:val="single" w:color="auto" w:sz="4" w:space="0"/>
            </w:tcBorders>
            <w:noWrap w:val="0"/>
            <w:vAlign w:val="center"/>
          </w:tcPr>
          <w:p>
            <w:pPr>
              <w:spacing w:line="360" w:lineRule="auto"/>
              <w:ind w:left="1"/>
              <w:jc w:val="center"/>
              <w:rPr>
                <w:rFonts w:ascii="Times New Roman" w:hAnsi="Times New Roman"/>
                <w:b/>
                <w:szCs w:val="21"/>
              </w:rPr>
            </w:pPr>
            <w:r>
              <w:rPr>
                <w:rFonts w:ascii="Times New Roman" w:hAnsi="Times New Roman"/>
                <w:b/>
                <w:szCs w:val="21"/>
              </w:rPr>
              <w:t>是否已披露权益变动报告书</w:t>
            </w:r>
          </w:p>
        </w:tc>
        <w:tc>
          <w:tcPr>
            <w:tcW w:w="1396" w:type="pct"/>
            <w:gridSpan w:val="2"/>
            <w:tcBorders>
              <w:bottom w:val="single" w:color="auto" w:sz="4" w:space="0"/>
            </w:tcBorders>
            <w:noWrap w:val="0"/>
            <w:vAlign w:val="center"/>
          </w:tcPr>
          <w:p>
            <w:pPr>
              <w:spacing w:line="360" w:lineRule="auto"/>
              <w:ind w:left="315" w:hanging="315" w:hangingChars="150"/>
              <w:jc w:val="left"/>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30" w:hRule="atLeast"/>
        </w:trPr>
        <w:tc>
          <w:tcPr>
            <w:tcW w:w="5000" w:type="pct"/>
            <w:gridSpan w:val="5"/>
            <w:tcBorders>
              <w:bottom w:val="single" w:color="auto" w:sz="4" w:space="0"/>
            </w:tcBorders>
            <w:noWrap w:val="0"/>
            <w:vAlign w:val="top"/>
          </w:tcPr>
          <w:p>
            <w:pPr>
              <w:widowControl/>
              <w:spacing w:before="240" w:line="360" w:lineRule="auto"/>
              <w:rPr>
                <w:rFonts w:ascii="Times New Roman" w:hAnsi="Times New Roman"/>
                <w:szCs w:val="21"/>
              </w:rPr>
            </w:pPr>
            <w:r>
              <w:rPr>
                <w:rFonts w:hint="eastAsia" w:ascii="Times New Roman" w:hAnsi="Times New Roman"/>
                <w:b/>
                <w:szCs w:val="21"/>
              </w:rPr>
              <w:t>上市</w:t>
            </w:r>
            <w:r>
              <w:rPr>
                <w:rFonts w:ascii="Times New Roman" w:hAnsi="Times New Roman"/>
                <w:b/>
                <w:szCs w:val="21"/>
              </w:rPr>
              <w:t>公司股权激励计划股票期权行权的简要说明：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cantSplit/>
          <w:trHeight w:val="465" w:hRule="atLeast"/>
        </w:trPr>
        <w:tc>
          <w:tcPr>
            <w:tcW w:w="5000" w:type="pct"/>
            <w:gridSpan w:val="5"/>
            <w:tcBorders>
              <w:bottom w:val="single" w:color="auto" w:sz="4" w:space="0"/>
            </w:tcBorders>
            <w:shd w:val="clear" w:color="auto" w:fill="7F7F7F"/>
            <w:noWrap w:val="0"/>
            <w:vAlign w:val="center"/>
          </w:tcPr>
          <w:p>
            <w:pPr>
              <w:spacing w:line="360" w:lineRule="auto"/>
              <w:jc w:val="center"/>
              <w:rPr>
                <w:rFonts w:ascii="Times New Roman" w:hAnsi="Times New Roman"/>
                <w:b/>
                <w:szCs w:val="21"/>
              </w:rPr>
            </w:pPr>
            <w:r>
              <w:rPr>
                <w:rFonts w:ascii="Times New Roman" w:hAnsi="Times New Roman"/>
                <w:b/>
                <w:szCs w:val="21"/>
              </w:rPr>
              <w:t>申报材料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cantSplit/>
          <w:trHeight w:val="927" w:hRule="atLeast"/>
        </w:trPr>
        <w:tc>
          <w:tcPr>
            <w:tcW w:w="4300" w:type="pct"/>
            <w:gridSpan w:val="4"/>
            <w:tcBorders>
              <w:bottom w:val="single" w:color="auto" w:sz="4" w:space="0"/>
            </w:tcBorders>
            <w:shd w:val="clear" w:color="auto" w:fill="auto"/>
            <w:noWrap w:val="0"/>
            <w:vAlign w:val="center"/>
          </w:tcPr>
          <w:p>
            <w:pPr>
              <w:spacing w:line="360" w:lineRule="auto"/>
              <w:ind w:left="1"/>
              <w:rPr>
                <w:rFonts w:ascii="Times New Roman" w:hAnsi="Times New Roman"/>
                <w:kern w:val="0"/>
                <w:szCs w:val="21"/>
              </w:rPr>
            </w:pPr>
            <w:r>
              <w:rPr>
                <w:rFonts w:ascii="Times New Roman" w:hAnsi="Times New Roman"/>
                <w:kern w:val="0"/>
                <w:szCs w:val="21"/>
              </w:rPr>
              <w:t>1、</w:t>
            </w:r>
            <w:r>
              <w:rPr>
                <w:rFonts w:hint="eastAsia" w:ascii="Times New Roman" w:hAnsi="Times New Roman"/>
                <w:kern w:val="0"/>
                <w:szCs w:val="21"/>
              </w:rPr>
              <w:t>上市</w:t>
            </w:r>
            <w:r>
              <w:rPr>
                <w:rFonts w:ascii="Times New Roman" w:hAnsi="Times New Roman"/>
                <w:kern w:val="0"/>
                <w:szCs w:val="21"/>
              </w:rPr>
              <w:t>公司董事会关于股权激励计划股票期权的行权申请，其内容至少应包括：股权激励计划的基本内容、已履行的审议程序、期权行权条件的成就情况、已回购股份数量等；</w:t>
            </w:r>
          </w:p>
        </w:tc>
        <w:tc>
          <w:tcPr>
            <w:tcW w:w="700" w:type="pct"/>
            <w:tcBorders>
              <w:bottom w:val="single" w:color="auto" w:sz="4" w:space="0"/>
            </w:tcBorders>
            <w:shd w:val="clear" w:color="auto" w:fill="auto"/>
            <w:noWrap w:val="0"/>
            <w:vAlign w:val="center"/>
          </w:tcPr>
          <w:p>
            <w:pPr>
              <w:spacing w:line="360" w:lineRule="auto"/>
              <w:jc w:val="center"/>
              <w:rPr>
                <w:rFonts w:ascii="Times New Roman" w:hAnsi="Times New Roman"/>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cantSplit/>
          <w:trHeight w:val="458" w:hRule="atLeast"/>
        </w:trPr>
        <w:tc>
          <w:tcPr>
            <w:tcW w:w="4300" w:type="pct"/>
            <w:gridSpan w:val="4"/>
            <w:tcBorders>
              <w:bottom w:val="single" w:color="auto" w:sz="4" w:space="0"/>
            </w:tcBorders>
            <w:shd w:val="clear" w:color="auto" w:fill="auto"/>
            <w:noWrap w:val="0"/>
            <w:vAlign w:val="center"/>
          </w:tcPr>
          <w:p>
            <w:pPr>
              <w:spacing w:line="360" w:lineRule="auto"/>
              <w:ind w:left="1"/>
              <w:rPr>
                <w:rFonts w:ascii="Times New Roman" w:hAnsi="Times New Roman"/>
                <w:kern w:val="0"/>
                <w:szCs w:val="21"/>
              </w:rPr>
            </w:pPr>
            <w:r>
              <w:rPr>
                <w:rFonts w:ascii="Times New Roman" w:hAnsi="Times New Roman"/>
                <w:kern w:val="0"/>
                <w:szCs w:val="21"/>
              </w:rPr>
              <w:t>2、国资、外资等相关主管机关核准、登记、备案相关文件（如有）；</w:t>
            </w:r>
          </w:p>
        </w:tc>
        <w:tc>
          <w:tcPr>
            <w:tcW w:w="700" w:type="pct"/>
            <w:tcBorders>
              <w:bottom w:val="single" w:color="auto" w:sz="4" w:space="0"/>
            </w:tcBorders>
            <w:shd w:val="clear" w:color="auto" w:fill="auto"/>
            <w:noWrap w:val="0"/>
            <w:vAlign w:val="center"/>
          </w:tcPr>
          <w:p>
            <w:pPr>
              <w:spacing w:line="360" w:lineRule="auto"/>
              <w:jc w:val="center"/>
              <w:rPr>
                <w:rFonts w:ascii="Times New Roman" w:hAnsi="Times New Roman"/>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cantSplit/>
          <w:trHeight w:val="460" w:hRule="atLeast"/>
        </w:trPr>
        <w:tc>
          <w:tcPr>
            <w:tcW w:w="4300" w:type="pct"/>
            <w:gridSpan w:val="4"/>
            <w:tcBorders>
              <w:bottom w:val="single" w:color="auto" w:sz="4" w:space="0"/>
            </w:tcBorders>
            <w:shd w:val="clear" w:color="auto" w:fill="auto"/>
            <w:noWrap w:val="0"/>
            <w:vAlign w:val="center"/>
          </w:tcPr>
          <w:p>
            <w:pPr>
              <w:spacing w:line="360" w:lineRule="auto"/>
              <w:ind w:left="1"/>
              <w:rPr>
                <w:rFonts w:ascii="Times New Roman" w:hAnsi="Times New Roman"/>
                <w:kern w:val="0"/>
                <w:szCs w:val="21"/>
              </w:rPr>
            </w:pPr>
            <w:r>
              <w:rPr>
                <w:rFonts w:ascii="Times New Roman" w:hAnsi="Times New Roman"/>
                <w:kern w:val="0"/>
                <w:szCs w:val="21"/>
              </w:rPr>
              <w:t>3、符合《证券法》规定的会计师事务所出具的验资报告；</w:t>
            </w:r>
          </w:p>
        </w:tc>
        <w:tc>
          <w:tcPr>
            <w:tcW w:w="700" w:type="pct"/>
            <w:tcBorders>
              <w:bottom w:val="single" w:color="auto" w:sz="4" w:space="0"/>
            </w:tcBorders>
            <w:shd w:val="clear" w:color="auto" w:fill="auto"/>
            <w:noWrap w:val="0"/>
            <w:vAlign w:val="center"/>
          </w:tcPr>
          <w:p>
            <w:pPr>
              <w:spacing w:line="360" w:lineRule="auto"/>
              <w:jc w:val="center"/>
              <w:rPr>
                <w:rFonts w:ascii="Times New Roman" w:hAnsi="Times New Roman"/>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cantSplit/>
          <w:trHeight w:val="460" w:hRule="atLeast"/>
        </w:trPr>
        <w:tc>
          <w:tcPr>
            <w:tcW w:w="4300" w:type="pct"/>
            <w:gridSpan w:val="4"/>
            <w:tcBorders>
              <w:bottom w:val="single" w:color="auto" w:sz="4" w:space="0"/>
            </w:tcBorders>
            <w:shd w:val="clear" w:color="auto" w:fill="auto"/>
            <w:noWrap w:val="0"/>
            <w:vAlign w:val="center"/>
          </w:tcPr>
          <w:p>
            <w:pPr>
              <w:spacing w:line="360" w:lineRule="auto"/>
              <w:ind w:left="1"/>
              <w:rPr>
                <w:rFonts w:ascii="Times New Roman" w:hAnsi="Times New Roman"/>
                <w:kern w:val="0"/>
                <w:szCs w:val="21"/>
              </w:rPr>
            </w:pPr>
            <w:r>
              <w:rPr>
                <w:rFonts w:ascii="Times New Roman" w:hAnsi="Times New Roman"/>
                <w:kern w:val="0"/>
                <w:szCs w:val="21"/>
              </w:rPr>
              <w:t>4、</w:t>
            </w:r>
            <w:r>
              <w:rPr>
                <w:rFonts w:ascii="Times New Roman" w:hAnsi="Times New Roman"/>
                <w:szCs w:val="21"/>
              </w:rPr>
              <w:t>风险确认书（如有）；</w:t>
            </w:r>
          </w:p>
        </w:tc>
        <w:tc>
          <w:tcPr>
            <w:tcW w:w="700" w:type="pct"/>
            <w:tcBorders>
              <w:bottom w:val="single" w:color="auto" w:sz="4" w:space="0"/>
            </w:tcBorders>
            <w:shd w:val="clear" w:color="auto" w:fill="auto"/>
            <w:noWrap w:val="0"/>
            <w:vAlign w:val="center"/>
          </w:tcPr>
          <w:p>
            <w:pPr>
              <w:spacing w:line="360" w:lineRule="auto"/>
              <w:jc w:val="center"/>
              <w:rPr>
                <w:rFonts w:ascii="Times New Roman" w:hAnsi="Times New Roman"/>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cantSplit/>
          <w:trHeight w:val="460" w:hRule="atLeast"/>
        </w:trPr>
        <w:tc>
          <w:tcPr>
            <w:tcW w:w="4300" w:type="pct"/>
            <w:gridSpan w:val="4"/>
            <w:tcBorders>
              <w:bottom w:val="single" w:color="auto" w:sz="4" w:space="0"/>
            </w:tcBorders>
            <w:shd w:val="clear" w:color="auto" w:fill="auto"/>
            <w:noWrap w:val="0"/>
            <w:vAlign w:val="center"/>
          </w:tcPr>
          <w:p>
            <w:pPr>
              <w:widowControl/>
              <w:spacing w:line="360" w:lineRule="auto"/>
              <w:rPr>
                <w:rFonts w:ascii="Times New Roman" w:hAnsi="Times New Roman"/>
                <w:szCs w:val="21"/>
              </w:rPr>
            </w:pPr>
            <w:r>
              <w:rPr>
                <w:rFonts w:ascii="Times New Roman" w:hAnsi="Times New Roman"/>
                <w:szCs w:val="21"/>
              </w:rPr>
              <w:t>5、中国证监会及</w:t>
            </w:r>
            <w:r>
              <w:rPr>
                <w:rFonts w:hint="eastAsia" w:ascii="Times New Roman" w:hAnsi="Times New Roman"/>
                <w:szCs w:val="21"/>
              </w:rPr>
              <w:t>北京证券</w:t>
            </w:r>
            <w:r>
              <w:rPr>
                <w:rFonts w:ascii="Times New Roman" w:hAnsi="Times New Roman"/>
                <w:szCs w:val="21"/>
              </w:rPr>
              <w:t>交易所要求的其他文件。</w:t>
            </w:r>
            <w:r>
              <w:rPr>
                <w:rFonts w:ascii="Times New Roman" w:hAnsi="Times New Roman"/>
                <w:szCs w:val="21"/>
              </w:rPr>
              <w:tab/>
            </w:r>
          </w:p>
        </w:tc>
        <w:tc>
          <w:tcPr>
            <w:tcW w:w="700" w:type="pct"/>
            <w:tcBorders>
              <w:bottom w:val="single" w:color="auto" w:sz="4" w:space="0"/>
            </w:tcBorders>
            <w:shd w:val="clear" w:color="auto" w:fill="auto"/>
            <w:noWrap w:val="0"/>
            <w:vAlign w:val="center"/>
          </w:tcPr>
          <w:p>
            <w:pPr>
              <w:spacing w:line="360" w:lineRule="auto"/>
              <w:jc w:val="center"/>
              <w:rPr>
                <w:rFonts w:ascii="Times New Roman" w:hAnsi="Times New Roman"/>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9" w:hRule="atLeast"/>
        </w:trPr>
        <w:tc>
          <w:tcPr>
            <w:tcW w:w="5000" w:type="pct"/>
            <w:gridSpan w:val="5"/>
            <w:shd w:val="clear" w:color="auto" w:fill="7F7F7F"/>
            <w:noWrap w:val="0"/>
            <w:vAlign w:val="top"/>
          </w:tcPr>
          <w:p>
            <w:pPr>
              <w:spacing w:line="360" w:lineRule="auto"/>
              <w:jc w:val="center"/>
              <w:rPr>
                <w:rFonts w:ascii="Times New Roman" w:hAnsi="Times New Roman"/>
                <w:b/>
                <w:kern w:val="0"/>
                <w:szCs w:val="21"/>
              </w:rPr>
            </w:pPr>
            <w:r>
              <w:rPr>
                <w:rFonts w:ascii="Times New Roman" w:hAnsi="Times New Roman"/>
                <w:b/>
                <w:kern w:val="0"/>
                <w:szCs w:val="21"/>
              </w:rPr>
              <w:t>董事会声明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3" w:hRule="atLeast"/>
        </w:trPr>
        <w:tc>
          <w:tcPr>
            <w:tcW w:w="5000" w:type="pct"/>
            <w:gridSpan w:val="5"/>
            <w:noWrap w:val="0"/>
            <w:vAlign w:val="top"/>
          </w:tcPr>
          <w:p>
            <w:pPr>
              <w:widowControl/>
              <w:spacing w:line="360" w:lineRule="auto"/>
              <w:ind w:firstLine="540"/>
              <w:rPr>
                <w:rFonts w:ascii="Times New Roman" w:hAnsi="Times New Roman"/>
                <w:szCs w:val="21"/>
              </w:rPr>
            </w:pPr>
            <w:r>
              <w:rPr>
                <w:rFonts w:ascii="Times New Roman" w:hAnsi="Times New Roman"/>
                <w:szCs w:val="21"/>
              </w:rPr>
              <w:t>本公司全体董事承诺：</w:t>
            </w:r>
          </w:p>
          <w:p>
            <w:pPr>
              <w:widowControl/>
              <w:spacing w:line="360" w:lineRule="auto"/>
              <w:ind w:firstLine="540"/>
              <w:rPr>
                <w:rFonts w:ascii="Times New Roman" w:hAnsi="Times New Roman"/>
                <w:szCs w:val="21"/>
              </w:rPr>
            </w:pPr>
            <w:r>
              <w:rPr>
                <w:rFonts w:hint="eastAsia" w:asciiTheme="minorEastAsia" w:hAnsiTheme="minorEastAsia" w:eastAsiaTheme="minorEastAsia" w:cstheme="minorEastAsia"/>
                <w:szCs w:val="21"/>
              </w:rPr>
              <w:t>“</w:t>
            </w:r>
            <w:r>
              <w:rPr>
                <w:rFonts w:ascii="Times New Roman" w:hAnsi="Times New Roman"/>
                <w:szCs w:val="21"/>
              </w:rPr>
              <w:t>所有材料均不存在虚假记载、误导性陈述或重大遗漏，且电子版文件内容、格式与纸质材料一致。本公司全体董事对其真实性、准确性、完整性、一致性承担个</w:t>
            </w:r>
            <w:r>
              <w:rPr>
                <w:rFonts w:hint="eastAsia" w:asciiTheme="minorEastAsia" w:hAnsiTheme="minorEastAsia" w:eastAsiaTheme="minorEastAsia" w:cstheme="minorEastAsia"/>
                <w:szCs w:val="21"/>
              </w:rPr>
              <w:t>别和连带</w:t>
            </w:r>
            <w:r>
              <w:rPr>
                <w:rFonts w:ascii="Times New Roman" w:hAnsi="Times New Roman"/>
                <w:szCs w:val="21"/>
              </w:rPr>
              <w:t>的法律责任</w:t>
            </w:r>
            <w:r>
              <w:rPr>
                <w:rFonts w:hint="eastAsia" w:asciiTheme="minorEastAsia" w:hAnsiTheme="minorEastAsia" w:eastAsiaTheme="minorEastAsia" w:cstheme="minorEastAsia"/>
                <w:szCs w:val="21"/>
              </w:rPr>
              <w:t>。”</w:t>
            </w:r>
          </w:p>
          <w:p>
            <w:pPr>
              <w:widowControl/>
              <w:spacing w:line="360" w:lineRule="auto"/>
              <w:ind w:firstLine="540"/>
              <w:rPr>
                <w:rFonts w:ascii="Times New Roman" w:hAnsi="Times New Roman"/>
                <w:szCs w:val="21"/>
              </w:rPr>
            </w:pPr>
            <w:r>
              <w:rPr>
                <w:rFonts w:ascii="Times New Roman" w:hAnsi="Times New Roman"/>
                <w:szCs w:val="21"/>
              </w:rPr>
              <w:t>全体董事签字处：</w:t>
            </w:r>
          </w:p>
          <w:p>
            <w:pPr>
              <w:widowControl/>
              <w:spacing w:line="360" w:lineRule="auto"/>
              <w:ind w:firstLine="540"/>
              <w:rPr>
                <w:rFonts w:ascii="Times New Roman" w:hAnsi="Times New Roman"/>
                <w:szCs w:val="21"/>
              </w:rPr>
            </w:pPr>
          </w:p>
          <w:p>
            <w:pPr>
              <w:spacing w:line="360" w:lineRule="auto"/>
              <w:ind w:firstLine="210" w:firstLineChars="100"/>
              <w:rPr>
                <w:rFonts w:ascii="Times New Roman" w:hAnsi="Times New Roman"/>
                <w:b/>
                <w:kern w:val="0"/>
                <w:szCs w:val="21"/>
              </w:rPr>
            </w:pPr>
            <w:r>
              <w:rPr>
                <w:rFonts w:ascii="Times New Roman" w:hAnsi="Times New Roman"/>
                <w:b/>
                <w:kern w:val="0"/>
                <w:szCs w:val="21"/>
              </w:rPr>
              <w:t xml:space="preserve">                                          </w:t>
            </w:r>
            <w:r>
              <w:rPr>
                <w:rFonts w:ascii="Times New Roman" w:hAnsi="Times New Roman"/>
                <w:szCs w:val="21"/>
              </w:rPr>
              <w:t>XXXX股份有限公司董事会（盖章）</w:t>
            </w:r>
          </w:p>
          <w:p>
            <w:pPr>
              <w:spacing w:line="360" w:lineRule="auto"/>
              <w:ind w:firstLine="3373" w:firstLineChars="1600"/>
              <w:rPr>
                <w:rFonts w:ascii="Times New Roman" w:hAnsi="Times New Roman"/>
                <w:kern w:val="0"/>
                <w:szCs w:val="21"/>
              </w:rPr>
            </w:pPr>
            <w:r>
              <w:rPr>
                <w:rFonts w:ascii="Times New Roman" w:hAnsi="Times New Roman"/>
                <w:b/>
                <w:kern w:val="0"/>
                <w:szCs w:val="21"/>
              </w:rPr>
              <w:t xml:space="preserve">            </w:t>
            </w:r>
            <w:r>
              <w:rPr>
                <w:rFonts w:ascii="Times New Roman" w:hAnsi="Times New Roman"/>
                <w:kern w:val="0"/>
                <w:szCs w:val="21"/>
              </w:rPr>
              <w:t xml:space="preserve">   年    月    日</w:t>
            </w:r>
          </w:p>
        </w:tc>
      </w:tr>
    </w:tbl>
    <w:p>
      <w:pPr>
        <w:rPr>
          <w:rFonts w:ascii="Times New Roman" w:hAnsi="Times New Roman"/>
        </w:rPr>
      </w:pPr>
    </w:p>
    <w:p>
      <w:pPr>
        <w:rPr>
          <w:rFonts w:ascii="Times New Roman" w:hAnsi="Times New Roman"/>
        </w:rPr>
        <w:sectPr>
          <w:footerReference r:id="rId8" w:type="default"/>
          <w:pgSz w:w="11906" w:h="16838"/>
          <w:pgMar w:top="1440" w:right="1080" w:bottom="1440" w:left="1080" w:header="851" w:footer="992" w:gutter="0"/>
          <w:pgNumType w:fmt="numberInDash"/>
          <w:cols w:space="720" w:num="1"/>
          <w:docGrid w:type="lines" w:linePitch="312" w:charSpace="0"/>
        </w:sectPr>
      </w:pPr>
    </w:p>
    <w:p>
      <w:pPr>
        <w:jc w:val="left"/>
        <w:rPr>
          <w:rFonts w:ascii="Times New Roman" w:hAnsi="Times New Roman" w:eastAsia="黑体"/>
          <w:sz w:val="32"/>
          <w:szCs w:val="32"/>
        </w:rPr>
      </w:pPr>
      <w:r>
        <w:rPr>
          <w:rFonts w:ascii="Times New Roman" w:hAnsi="Times New Roman" w:eastAsia="黑体"/>
          <w:sz w:val="32"/>
          <w:szCs w:val="32"/>
        </w:rPr>
        <w:t>附表</w:t>
      </w:r>
    </w:p>
    <w:p>
      <w:pPr>
        <w:autoSpaceDE w:val="0"/>
        <w:autoSpaceDN w:val="0"/>
        <w:adjustRightInd w:val="0"/>
        <w:jc w:val="center"/>
        <w:textAlignment w:val="center"/>
        <w:rPr>
          <w:rFonts w:ascii="Times New Roman" w:hAnsi="Times New Roman" w:eastAsia="仿宋"/>
          <w:b/>
          <w:color w:val="000000"/>
          <w:kern w:val="0"/>
          <w:sz w:val="28"/>
          <w:szCs w:val="24"/>
          <w:lang w:val="zh-CN"/>
        </w:rPr>
      </w:pPr>
      <w:r>
        <w:rPr>
          <w:rFonts w:ascii="Times New Roman" w:hAnsi="Times New Roman" w:eastAsia="仿宋"/>
          <w:b/>
          <w:color w:val="000000"/>
          <w:kern w:val="0"/>
          <w:sz w:val="28"/>
          <w:szCs w:val="24"/>
          <w:lang w:val="zh-CN"/>
        </w:rPr>
        <w:t>XXXX股份有限公司股权激励计划股票期权行权登记申请表</w:t>
      </w:r>
    </w:p>
    <w:p>
      <w:pPr>
        <w:spacing w:before="240" w:line="400" w:lineRule="exact"/>
        <w:ind w:firstLine="421" w:firstLineChars="150"/>
        <w:rPr>
          <w:rFonts w:ascii="Times New Roman" w:hAnsi="Times New Roman" w:eastAsia="仿宋"/>
          <w:b/>
          <w:color w:val="000000"/>
          <w:spacing w:val="-4"/>
          <w:kern w:val="0"/>
          <w:sz w:val="24"/>
          <w:szCs w:val="24"/>
          <w:lang w:val="zh-CN"/>
        </w:rPr>
      </w:pPr>
      <w:r>
        <w:rPr>
          <w:rFonts w:ascii="Times New Roman" w:hAnsi="Times New Roman" w:eastAsia="仿宋"/>
          <w:b/>
          <w:sz w:val="28"/>
          <w:szCs w:val="24"/>
        </w:rPr>
        <w:t xml:space="preserve">证券简称：XXXX       证券代码：XXXX          期权简称：XXXX            期权代码：XXXX  </w:t>
      </w:r>
      <w:r>
        <w:rPr>
          <w:rFonts w:ascii="Times New Roman" w:hAnsi="Times New Roman" w:eastAsia="仿宋"/>
          <w:b/>
          <w:color w:val="000000"/>
          <w:spacing w:val="-4"/>
          <w:kern w:val="0"/>
          <w:sz w:val="24"/>
          <w:szCs w:val="24"/>
          <w:lang w:val="zh-CN"/>
        </w:rPr>
        <w:t xml:space="preserve">   </w:t>
      </w:r>
    </w:p>
    <w:tbl>
      <w:tblPr>
        <w:tblStyle w:val="10"/>
        <w:tblW w:w="0" w:type="auto"/>
        <w:jc w:val="center"/>
        <w:tblLayout w:type="autofit"/>
        <w:tblCellMar>
          <w:top w:w="0" w:type="dxa"/>
          <w:left w:w="0" w:type="dxa"/>
          <w:bottom w:w="0" w:type="dxa"/>
          <w:right w:w="0" w:type="dxa"/>
        </w:tblCellMar>
      </w:tblPr>
      <w:tblGrid>
        <w:gridCol w:w="472"/>
        <w:gridCol w:w="940"/>
        <w:gridCol w:w="1356"/>
        <w:gridCol w:w="1132"/>
        <w:gridCol w:w="836"/>
        <w:gridCol w:w="1696"/>
        <w:gridCol w:w="1305"/>
        <w:gridCol w:w="2016"/>
        <w:gridCol w:w="2016"/>
        <w:gridCol w:w="2249"/>
      </w:tblGrid>
      <w:tr>
        <w:tblPrEx>
          <w:tblCellMar>
            <w:top w:w="0" w:type="dxa"/>
            <w:left w:w="0" w:type="dxa"/>
            <w:bottom w:w="0" w:type="dxa"/>
            <w:right w:w="0" w:type="dxa"/>
          </w:tblCellMar>
        </w:tblPrEx>
        <w:trPr>
          <w:trHeight w:val="634" w:hRule="atLeast"/>
          <w:jc w:val="center"/>
        </w:trPr>
        <w:tc>
          <w:tcPr>
            <w:tcW w:w="0" w:type="auto"/>
            <w:tcBorders>
              <w:top w:val="single" w:color="000000" w:sz="4" w:space="0"/>
              <w:left w:val="single" w:color="000000" w:sz="4"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textAlignment w:val="center"/>
              <w:rPr>
                <w:rFonts w:ascii="Times New Roman" w:hAnsi="Times New Roman" w:eastAsia="仿宋"/>
                <w:b/>
                <w:color w:val="000000"/>
                <w:kern w:val="0"/>
                <w:sz w:val="24"/>
                <w:szCs w:val="24"/>
                <w:lang w:val="zh-CN"/>
              </w:rPr>
            </w:pPr>
            <w:r>
              <w:rPr>
                <w:rFonts w:ascii="Times New Roman" w:hAnsi="Times New Roman" w:eastAsia="仿宋"/>
                <w:b/>
                <w:color w:val="000000"/>
                <w:kern w:val="0"/>
                <w:sz w:val="24"/>
                <w:szCs w:val="24"/>
                <w:lang w:val="zh-CN"/>
              </w:rPr>
              <w:t>序号</w:t>
            </w:r>
          </w:p>
        </w:tc>
        <w:tc>
          <w:tcPr>
            <w:tcW w:w="0" w:type="auto"/>
            <w:tcBorders>
              <w:top w:val="single" w:color="000000" w:sz="4"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textAlignment w:val="center"/>
              <w:rPr>
                <w:rFonts w:ascii="Times New Roman" w:hAnsi="Times New Roman" w:eastAsia="仿宋"/>
                <w:b/>
                <w:color w:val="000000"/>
                <w:kern w:val="0"/>
                <w:sz w:val="24"/>
                <w:szCs w:val="24"/>
                <w:lang w:val="zh-CN"/>
              </w:rPr>
            </w:pPr>
            <w:r>
              <w:rPr>
                <w:rFonts w:ascii="Times New Roman" w:hAnsi="Times New Roman" w:eastAsia="仿宋"/>
                <w:b/>
                <w:color w:val="000000"/>
                <w:kern w:val="0"/>
                <w:sz w:val="24"/>
                <w:szCs w:val="24"/>
                <w:lang w:val="zh-CN"/>
              </w:rPr>
              <w:t>激励对象姓名</w:t>
            </w:r>
          </w:p>
        </w:tc>
        <w:tc>
          <w:tcPr>
            <w:tcW w:w="1357" w:type="dxa"/>
            <w:tcBorders>
              <w:top w:val="single" w:color="000000" w:sz="4"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textAlignment w:val="center"/>
              <w:rPr>
                <w:rFonts w:ascii="Times New Roman" w:hAnsi="Times New Roman" w:eastAsia="仿宋"/>
                <w:b/>
                <w:color w:val="000000"/>
                <w:kern w:val="0"/>
                <w:sz w:val="24"/>
                <w:szCs w:val="24"/>
                <w:lang w:val="zh-CN"/>
              </w:rPr>
            </w:pPr>
            <w:r>
              <w:rPr>
                <w:rFonts w:ascii="Times New Roman" w:hAnsi="Times New Roman" w:eastAsia="仿宋"/>
                <w:b/>
                <w:color w:val="000000"/>
                <w:kern w:val="0"/>
                <w:sz w:val="24"/>
                <w:szCs w:val="24"/>
                <w:lang w:val="zh-CN"/>
              </w:rPr>
              <w:t>是否为董事或高级管理人员</w:t>
            </w:r>
          </w:p>
        </w:tc>
        <w:tc>
          <w:tcPr>
            <w:tcW w:w="1132" w:type="dxa"/>
            <w:tcBorders>
              <w:top w:val="single" w:color="000000" w:sz="4" w:space="0"/>
              <w:left w:val="single" w:color="000000" w:sz="2" w:space="0"/>
              <w:bottom w:val="single" w:color="000000" w:sz="2" w:space="0"/>
              <w:right w:val="single" w:color="auto" w:sz="4" w:space="0"/>
            </w:tcBorders>
            <w:noWrap w:val="0"/>
            <w:tcMar>
              <w:top w:w="57" w:type="dxa"/>
              <w:left w:w="57" w:type="dxa"/>
              <w:bottom w:w="57" w:type="dxa"/>
              <w:right w:w="57" w:type="dxa"/>
            </w:tcMar>
            <w:vAlign w:val="center"/>
          </w:tcPr>
          <w:p>
            <w:pPr>
              <w:autoSpaceDE w:val="0"/>
              <w:autoSpaceDN w:val="0"/>
              <w:adjustRightInd w:val="0"/>
              <w:jc w:val="center"/>
              <w:textAlignment w:val="center"/>
              <w:rPr>
                <w:rFonts w:ascii="Times New Roman" w:hAnsi="Times New Roman" w:eastAsia="仿宋"/>
                <w:b/>
                <w:color w:val="000000"/>
                <w:kern w:val="0"/>
                <w:sz w:val="24"/>
                <w:szCs w:val="24"/>
                <w:lang w:val="zh-CN"/>
              </w:rPr>
            </w:pPr>
            <w:r>
              <w:rPr>
                <w:rFonts w:ascii="Times New Roman" w:hAnsi="Times New Roman" w:eastAsia="仿宋"/>
                <w:b/>
                <w:color w:val="000000"/>
                <w:kern w:val="0"/>
                <w:sz w:val="24"/>
                <w:szCs w:val="24"/>
                <w:lang w:val="zh-CN"/>
              </w:rPr>
              <w:t>身份证号</w:t>
            </w:r>
          </w:p>
        </w:tc>
        <w:tc>
          <w:tcPr>
            <w:tcW w:w="0" w:type="auto"/>
            <w:tcBorders>
              <w:top w:val="single" w:color="000000" w:sz="4" w:space="0"/>
              <w:left w:val="single" w:color="000000" w:sz="2" w:space="0"/>
              <w:bottom w:val="single" w:color="000000" w:sz="2" w:space="0"/>
              <w:right w:val="single" w:color="auto" w:sz="4" w:space="0"/>
            </w:tcBorders>
            <w:noWrap w:val="0"/>
            <w:vAlign w:val="center"/>
          </w:tcPr>
          <w:p>
            <w:pPr>
              <w:autoSpaceDE w:val="0"/>
              <w:autoSpaceDN w:val="0"/>
              <w:adjustRightInd w:val="0"/>
              <w:jc w:val="center"/>
              <w:textAlignment w:val="center"/>
              <w:rPr>
                <w:rFonts w:ascii="Times New Roman" w:hAnsi="Times New Roman" w:eastAsia="仿宋"/>
                <w:b/>
                <w:color w:val="000000"/>
                <w:kern w:val="0"/>
                <w:sz w:val="24"/>
                <w:szCs w:val="24"/>
                <w:lang w:val="zh-CN"/>
              </w:rPr>
            </w:pPr>
            <w:r>
              <w:rPr>
                <w:rFonts w:ascii="Times New Roman" w:hAnsi="Times New Roman" w:eastAsia="仿宋"/>
                <w:b/>
                <w:color w:val="000000"/>
                <w:kern w:val="0"/>
                <w:sz w:val="24"/>
                <w:szCs w:val="24"/>
                <w:lang w:val="zh-CN"/>
              </w:rPr>
              <w:t>证券账户号码</w:t>
            </w:r>
          </w:p>
        </w:tc>
        <w:tc>
          <w:tcPr>
            <w:tcW w:w="0" w:type="auto"/>
            <w:tcBorders>
              <w:top w:val="single" w:color="000000" w:sz="4" w:space="0"/>
              <w:left w:val="single" w:color="auto" w:sz="4" w:space="0"/>
              <w:bottom w:val="single" w:color="000000" w:sz="2" w:space="0"/>
              <w:right w:val="single" w:color="000000" w:sz="2" w:space="0"/>
            </w:tcBorders>
            <w:noWrap w:val="0"/>
            <w:vAlign w:val="center"/>
          </w:tcPr>
          <w:p>
            <w:pPr>
              <w:autoSpaceDE w:val="0"/>
              <w:autoSpaceDN w:val="0"/>
              <w:adjustRightInd w:val="0"/>
              <w:jc w:val="center"/>
              <w:textAlignment w:val="center"/>
              <w:rPr>
                <w:rFonts w:ascii="Times New Roman" w:hAnsi="Times New Roman" w:eastAsia="仿宋"/>
                <w:b/>
                <w:color w:val="000000"/>
                <w:kern w:val="0"/>
                <w:sz w:val="24"/>
                <w:szCs w:val="24"/>
                <w:lang w:val="zh-CN"/>
              </w:rPr>
            </w:pPr>
            <w:r>
              <w:rPr>
                <w:rFonts w:ascii="Times New Roman" w:hAnsi="Times New Roman" w:eastAsia="仿宋"/>
                <w:b/>
                <w:color w:val="000000"/>
                <w:kern w:val="0"/>
                <w:sz w:val="24"/>
                <w:szCs w:val="24"/>
                <w:lang w:val="zh-CN"/>
              </w:rPr>
              <w:t>持有尚未行权的期权数量(份)</w:t>
            </w:r>
          </w:p>
        </w:tc>
        <w:tc>
          <w:tcPr>
            <w:tcW w:w="0" w:type="auto"/>
            <w:tcBorders>
              <w:top w:val="single" w:color="000000" w:sz="4"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textAlignment w:val="center"/>
              <w:rPr>
                <w:rFonts w:ascii="Times New Roman" w:hAnsi="Times New Roman" w:eastAsia="仿宋"/>
                <w:b/>
                <w:color w:val="000000"/>
                <w:kern w:val="0"/>
                <w:sz w:val="24"/>
                <w:szCs w:val="24"/>
                <w:lang w:val="zh-CN"/>
              </w:rPr>
            </w:pPr>
            <w:r>
              <w:rPr>
                <w:rFonts w:ascii="Times New Roman" w:hAnsi="Times New Roman" w:eastAsia="仿宋"/>
                <w:b/>
                <w:color w:val="000000"/>
                <w:kern w:val="0"/>
                <w:sz w:val="24"/>
                <w:szCs w:val="24"/>
                <w:lang w:val="zh-CN"/>
              </w:rPr>
              <w:t>本次申请</w:t>
            </w:r>
          </w:p>
          <w:p>
            <w:pPr>
              <w:autoSpaceDE w:val="0"/>
              <w:autoSpaceDN w:val="0"/>
              <w:adjustRightInd w:val="0"/>
              <w:jc w:val="center"/>
              <w:textAlignment w:val="center"/>
              <w:rPr>
                <w:rFonts w:ascii="Times New Roman" w:hAnsi="Times New Roman" w:eastAsia="仿宋"/>
                <w:b/>
                <w:color w:val="000000"/>
                <w:kern w:val="0"/>
                <w:sz w:val="24"/>
                <w:szCs w:val="24"/>
                <w:lang w:val="zh-CN"/>
              </w:rPr>
            </w:pPr>
            <w:r>
              <w:rPr>
                <w:rFonts w:ascii="Times New Roman" w:hAnsi="Times New Roman" w:eastAsia="仿宋"/>
                <w:b/>
                <w:color w:val="000000"/>
                <w:kern w:val="0"/>
                <w:sz w:val="24"/>
                <w:szCs w:val="24"/>
                <w:lang w:val="zh-CN"/>
              </w:rPr>
              <w:t>行权数量（份）</w:t>
            </w:r>
          </w:p>
        </w:tc>
        <w:tc>
          <w:tcPr>
            <w:tcW w:w="0" w:type="auto"/>
            <w:tcBorders>
              <w:top w:val="single" w:color="000000" w:sz="4" w:space="0"/>
              <w:left w:val="single" w:color="000000" w:sz="2" w:space="0"/>
              <w:bottom w:val="single" w:color="000000" w:sz="2" w:space="0"/>
              <w:right w:val="single" w:color="000000" w:sz="2" w:space="0"/>
            </w:tcBorders>
            <w:noWrap w:val="0"/>
            <w:vAlign w:val="center"/>
          </w:tcPr>
          <w:p>
            <w:pPr>
              <w:autoSpaceDE w:val="0"/>
              <w:autoSpaceDN w:val="0"/>
              <w:adjustRightInd w:val="0"/>
              <w:jc w:val="center"/>
              <w:textAlignment w:val="center"/>
              <w:rPr>
                <w:rFonts w:ascii="Times New Roman" w:hAnsi="Times New Roman" w:eastAsia="仿宋"/>
                <w:b/>
                <w:color w:val="000000"/>
                <w:kern w:val="0"/>
                <w:sz w:val="24"/>
                <w:szCs w:val="24"/>
                <w:lang w:val="zh-CN"/>
              </w:rPr>
            </w:pPr>
            <w:r>
              <w:rPr>
                <w:rFonts w:ascii="Times New Roman" w:hAnsi="Times New Roman" w:eastAsia="仿宋"/>
                <w:b/>
                <w:color w:val="000000"/>
                <w:kern w:val="0"/>
                <w:sz w:val="24"/>
                <w:szCs w:val="24"/>
                <w:lang w:val="zh-CN"/>
              </w:rPr>
              <w:t>本次行权对应的股份数量（股）</w:t>
            </w:r>
          </w:p>
        </w:tc>
        <w:tc>
          <w:tcPr>
            <w:tcW w:w="0" w:type="auto"/>
            <w:tcBorders>
              <w:top w:val="single" w:color="000000" w:sz="4" w:space="0"/>
              <w:left w:val="single" w:color="000000" w:sz="2" w:space="0"/>
              <w:bottom w:val="single" w:color="000000" w:sz="2" w:space="0"/>
              <w:right w:val="single" w:color="000000" w:sz="2" w:space="0"/>
            </w:tcBorders>
            <w:noWrap w:val="0"/>
            <w:vAlign w:val="center"/>
          </w:tcPr>
          <w:p>
            <w:pPr>
              <w:autoSpaceDE w:val="0"/>
              <w:autoSpaceDN w:val="0"/>
              <w:adjustRightInd w:val="0"/>
              <w:jc w:val="center"/>
              <w:textAlignment w:val="center"/>
              <w:rPr>
                <w:rFonts w:ascii="Times New Roman" w:hAnsi="Times New Roman" w:eastAsia="仿宋"/>
                <w:b/>
                <w:color w:val="000000"/>
                <w:kern w:val="0"/>
                <w:sz w:val="24"/>
                <w:szCs w:val="24"/>
                <w:lang w:val="zh-CN"/>
              </w:rPr>
            </w:pPr>
            <w:r>
              <w:rPr>
                <w:rFonts w:ascii="Times New Roman" w:hAnsi="Times New Roman" w:eastAsia="仿宋"/>
                <w:b/>
                <w:color w:val="000000"/>
                <w:kern w:val="0"/>
                <w:sz w:val="24"/>
                <w:szCs w:val="24"/>
                <w:lang w:val="zh-CN"/>
              </w:rPr>
              <w:t>行权对应的限售股份数量（股）</w:t>
            </w:r>
          </w:p>
        </w:tc>
        <w:tc>
          <w:tcPr>
            <w:tcW w:w="0" w:type="auto"/>
            <w:tcBorders>
              <w:top w:val="single" w:color="000000" w:sz="4" w:space="0"/>
              <w:left w:val="single" w:color="000000" w:sz="2" w:space="0"/>
              <w:bottom w:val="single" w:color="000000" w:sz="2" w:space="0"/>
              <w:right w:val="single" w:color="000000" w:sz="2" w:space="0"/>
            </w:tcBorders>
            <w:noWrap w:val="0"/>
            <w:vAlign w:val="center"/>
          </w:tcPr>
          <w:p>
            <w:pPr>
              <w:autoSpaceDE w:val="0"/>
              <w:autoSpaceDN w:val="0"/>
              <w:adjustRightInd w:val="0"/>
              <w:jc w:val="center"/>
              <w:textAlignment w:val="center"/>
              <w:rPr>
                <w:rFonts w:ascii="Times New Roman" w:hAnsi="Times New Roman" w:eastAsia="仿宋"/>
                <w:b/>
                <w:color w:val="000000"/>
                <w:kern w:val="0"/>
                <w:sz w:val="24"/>
                <w:szCs w:val="24"/>
                <w:lang w:val="zh-CN"/>
              </w:rPr>
            </w:pPr>
            <w:r>
              <w:rPr>
                <w:rFonts w:ascii="Times New Roman" w:hAnsi="Times New Roman" w:eastAsia="仿宋"/>
                <w:b/>
                <w:color w:val="000000"/>
                <w:kern w:val="0"/>
                <w:sz w:val="24"/>
                <w:szCs w:val="24"/>
                <w:lang w:val="zh-CN"/>
              </w:rPr>
              <w:t>行权对应的不予限售股份数量（股）</w:t>
            </w:r>
          </w:p>
        </w:tc>
      </w:tr>
      <w:tr>
        <w:tblPrEx>
          <w:tblCellMar>
            <w:top w:w="0" w:type="dxa"/>
            <w:left w:w="0" w:type="dxa"/>
            <w:bottom w:w="0" w:type="dxa"/>
            <w:right w:w="0" w:type="dxa"/>
          </w:tblCellMar>
        </w:tblPrEx>
        <w:trPr>
          <w:trHeight w:val="450" w:hRule="atLeast"/>
          <w:jc w:val="center"/>
        </w:trPr>
        <w:tc>
          <w:tcPr>
            <w:tcW w:w="0" w:type="auto"/>
            <w:tcBorders>
              <w:top w:val="single" w:color="000000" w:sz="2" w:space="0"/>
              <w:left w:val="single" w:color="000000" w:sz="4"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textAlignment w:val="center"/>
              <w:rPr>
                <w:rFonts w:ascii="Times New Roman" w:hAnsi="Times New Roman" w:eastAsia="仿宋"/>
                <w:color w:val="000000"/>
                <w:kern w:val="0"/>
                <w:sz w:val="24"/>
                <w:szCs w:val="24"/>
                <w:lang w:val="zh-CN"/>
              </w:rPr>
            </w:pPr>
            <w:r>
              <w:rPr>
                <w:rFonts w:ascii="Times New Roman" w:hAnsi="Times New Roman" w:eastAsia="仿宋"/>
                <w:color w:val="000000"/>
                <w:kern w:val="0"/>
                <w:sz w:val="24"/>
                <w:szCs w:val="24"/>
                <w:lang w:val="zh-CN"/>
              </w:rPr>
              <w:t>1</w:t>
            </w:r>
          </w:p>
        </w:tc>
        <w:tc>
          <w:tcPr>
            <w:tcW w:w="0" w:type="auto"/>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1357" w:type="dxa"/>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1132" w:type="dxa"/>
            <w:tcBorders>
              <w:top w:val="single" w:color="000000" w:sz="2" w:space="0"/>
              <w:left w:val="single" w:color="000000" w:sz="2" w:space="0"/>
              <w:bottom w:val="single" w:color="000000" w:sz="2" w:space="0"/>
              <w:right w:val="single" w:color="auto" w:sz="4"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0" w:type="auto"/>
            <w:tcBorders>
              <w:top w:val="single" w:color="000000" w:sz="2" w:space="0"/>
              <w:left w:val="single" w:color="000000" w:sz="2" w:space="0"/>
              <w:bottom w:val="single" w:color="000000" w:sz="2" w:space="0"/>
              <w:right w:val="single" w:color="auto" w:sz="4" w:space="0"/>
            </w:tcBorders>
            <w:noWrap w:val="0"/>
            <w:vAlign w:val="center"/>
          </w:tcPr>
          <w:p>
            <w:pPr>
              <w:autoSpaceDE w:val="0"/>
              <w:autoSpaceDN w:val="0"/>
              <w:adjustRightInd w:val="0"/>
              <w:jc w:val="center"/>
              <w:rPr>
                <w:rFonts w:ascii="Times New Roman" w:hAnsi="Times New Roman" w:eastAsia="仿宋"/>
                <w:kern w:val="0"/>
                <w:sz w:val="24"/>
                <w:szCs w:val="24"/>
              </w:rPr>
            </w:pPr>
          </w:p>
        </w:tc>
        <w:tc>
          <w:tcPr>
            <w:tcW w:w="0" w:type="auto"/>
            <w:tcBorders>
              <w:top w:val="single" w:color="000000" w:sz="2" w:space="0"/>
              <w:left w:val="single" w:color="auto" w:sz="4" w:space="0"/>
              <w:bottom w:val="single" w:color="000000" w:sz="2" w:space="0"/>
              <w:right w:val="single" w:color="000000" w:sz="2" w:space="0"/>
            </w:tcBorders>
            <w:noWrap w:val="0"/>
            <w:vAlign w:val="center"/>
          </w:tcPr>
          <w:p>
            <w:pPr>
              <w:autoSpaceDE w:val="0"/>
              <w:autoSpaceDN w:val="0"/>
              <w:adjustRightInd w:val="0"/>
              <w:jc w:val="center"/>
              <w:rPr>
                <w:rFonts w:ascii="Times New Roman" w:hAnsi="Times New Roman" w:eastAsia="仿宋"/>
                <w:kern w:val="0"/>
                <w:sz w:val="24"/>
                <w:szCs w:val="24"/>
              </w:rPr>
            </w:pPr>
          </w:p>
        </w:tc>
        <w:tc>
          <w:tcPr>
            <w:tcW w:w="0" w:type="auto"/>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0" w:type="auto"/>
            <w:tcBorders>
              <w:top w:val="single" w:color="000000" w:sz="2" w:space="0"/>
              <w:left w:val="single" w:color="000000" w:sz="2" w:space="0"/>
              <w:bottom w:val="single" w:color="000000" w:sz="2" w:space="0"/>
              <w:right w:val="single" w:color="000000" w:sz="2" w:space="0"/>
            </w:tcBorders>
            <w:noWrap w:val="0"/>
            <w:vAlign w:val="top"/>
          </w:tcPr>
          <w:p>
            <w:pPr>
              <w:autoSpaceDE w:val="0"/>
              <w:autoSpaceDN w:val="0"/>
              <w:adjustRightInd w:val="0"/>
              <w:jc w:val="center"/>
              <w:rPr>
                <w:rFonts w:ascii="Times New Roman" w:hAnsi="Times New Roman" w:eastAsia="仿宋"/>
                <w:kern w:val="0"/>
                <w:sz w:val="24"/>
                <w:szCs w:val="24"/>
              </w:rPr>
            </w:pPr>
          </w:p>
        </w:tc>
        <w:tc>
          <w:tcPr>
            <w:tcW w:w="0" w:type="auto"/>
            <w:tcBorders>
              <w:top w:val="single" w:color="000000" w:sz="2" w:space="0"/>
              <w:left w:val="single" w:color="000000" w:sz="2" w:space="0"/>
              <w:bottom w:val="single" w:color="000000" w:sz="2" w:space="0"/>
              <w:right w:val="single" w:color="000000" w:sz="2" w:space="0"/>
            </w:tcBorders>
            <w:noWrap w:val="0"/>
            <w:vAlign w:val="top"/>
          </w:tcPr>
          <w:p>
            <w:pPr>
              <w:autoSpaceDE w:val="0"/>
              <w:autoSpaceDN w:val="0"/>
              <w:adjustRightInd w:val="0"/>
              <w:jc w:val="center"/>
              <w:rPr>
                <w:rFonts w:ascii="Times New Roman" w:hAnsi="Times New Roman" w:eastAsia="仿宋"/>
                <w:kern w:val="0"/>
                <w:sz w:val="24"/>
                <w:szCs w:val="24"/>
              </w:rPr>
            </w:pPr>
          </w:p>
        </w:tc>
        <w:tc>
          <w:tcPr>
            <w:tcW w:w="0" w:type="auto"/>
            <w:tcBorders>
              <w:top w:val="single" w:color="000000" w:sz="2" w:space="0"/>
              <w:left w:val="single" w:color="000000" w:sz="2" w:space="0"/>
              <w:bottom w:val="single" w:color="000000" w:sz="2" w:space="0"/>
              <w:right w:val="single" w:color="000000" w:sz="2" w:space="0"/>
            </w:tcBorders>
            <w:noWrap w:val="0"/>
            <w:vAlign w:val="top"/>
          </w:tcPr>
          <w:p>
            <w:pPr>
              <w:autoSpaceDE w:val="0"/>
              <w:autoSpaceDN w:val="0"/>
              <w:adjustRightInd w:val="0"/>
              <w:jc w:val="center"/>
              <w:rPr>
                <w:rFonts w:ascii="Times New Roman" w:hAnsi="Times New Roman" w:eastAsia="仿宋"/>
                <w:kern w:val="0"/>
                <w:sz w:val="24"/>
                <w:szCs w:val="24"/>
              </w:rPr>
            </w:pPr>
          </w:p>
        </w:tc>
      </w:tr>
      <w:tr>
        <w:tblPrEx>
          <w:tblCellMar>
            <w:top w:w="0" w:type="dxa"/>
            <w:left w:w="0" w:type="dxa"/>
            <w:bottom w:w="0" w:type="dxa"/>
            <w:right w:w="0" w:type="dxa"/>
          </w:tblCellMar>
        </w:tblPrEx>
        <w:trPr>
          <w:trHeight w:val="444" w:hRule="atLeast"/>
          <w:jc w:val="center"/>
        </w:trPr>
        <w:tc>
          <w:tcPr>
            <w:tcW w:w="0" w:type="auto"/>
            <w:tcBorders>
              <w:top w:val="single" w:color="000000" w:sz="2" w:space="0"/>
              <w:left w:val="single" w:color="000000" w:sz="4"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textAlignment w:val="center"/>
              <w:rPr>
                <w:rFonts w:ascii="Times New Roman" w:hAnsi="Times New Roman" w:eastAsia="仿宋"/>
                <w:color w:val="000000"/>
                <w:kern w:val="0"/>
                <w:sz w:val="24"/>
                <w:szCs w:val="24"/>
                <w:lang w:val="zh-CN"/>
              </w:rPr>
            </w:pPr>
            <w:r>
              <w:rPr>
                <w:rFonts w:ascii="Times New Roman" w:hAnsi="Times New Roman" w:eastAsia="仿宋"/>
                <w:color w:val="000000"/>
                <w:kern w:val="0"/>
                <w:sz w:val="24"/>
                <w:szCs w:val="24"/>
                <w:lang w:val="zh-CN"/>
              </w:rPr>
              <w:t>2</w:t>
            </w:r>
          </w:p>
        </w:tc>
        <w:tc>
          <w:tcPr>
            <w:tcW w:w="0" w:type="auto"/>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1357" w:type="dxa"/>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1132" w:type="dxa"/>
            <w:tcBorders>
              <w:top w:val="single" w:color="000000" w:sz="2" w:space="0"/>
              <w:left w:val="single" w:color="000000" w:sz="2" w:space="0"/>
              <w:bottom w:val="single" w:color="000000" w:sz="2" w:space="0"/>
              <w:right w:val="single" w:color="auto" w:sz="4"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0" w:type="auto"/>
            <w:tcBorders>
              <w:top w:val="single" w:color="000000" w:sz="2" w:space="0"/>
              <w:left w:val="single" w:color="000000" w:sz="2" w:space="0"/>
              <w:bottom w:val="single" w:color="000000" w:sz="2" w:space="0"/>
              <w:right w:val="single" w:color="auto" w:sz="4" w:space="0"/>
            </w:tcBorders>
            <w:noWrap w:val="0"/>
            <w:vAlign w:val="center"/>
          </w:tcPr>
          <w:p>
            <w:pPr>
              <w:autoSpaceDE w:val="0"/>
              <w:autoSpaceDN w:val="0"/>
              <w:adjustRightInd w:val="0"/>
              <w:jc w:val="center"/>
              <w:rPr>
                <w:rFonts w:ascii="Times New Roman" w:hAnsi="Times New Roman" w:eastAsia="仿宋"/>
                <w:kern w:val="0"/>
                <w:sz w:val="24"/>
                <w:szCs w:val="24"/>
              </w:rPr>
            </w:pPr>
          </w:p>
        </w:tc>
        <w:tc>
          <w:tcPr>
            <w:tcW w:w="0" w:type="auto"/>
            <w:tcBorders>
              <w:top w:val="single" w:color="000000" w:sz="2" w:space="0"/>
              <w:left w:val="single" w:color="auto" w:sz="4" w:space="0"/>
              <w:bottom w:val="single" w:color="000000" w:sz="2" w:space="0"/>
              <w:right w:val="single" w:color="000000" w:sz="2" w:space="0"/>
            </w:tcBorders>
            <w:noWrap w:val="0"/>
            <w:vAlign w:val="center"/>
          </w:tcPr>
          <w:p>
            <w:pPr>
              <w:autoSpaceDE w:val="0"/>
              <w:autoSpaceDN w:val="0"/>
              <w:adjustRightInd w:val="0"/>
              <w:jc w:val="center"/>
              <w:rPr>
                <w:rFonts w:ascii="Times New Roman" w:hAnsi="Times New Roman" w:eastAsia="仿宋"/>
                <w:kern w:val="0"/>
                <w:sz w:val="24"/>
                <w:szCs w:val="24"/>
              </w:rPr>
            </w:pPr>
          </w:p>
        </w:tc>
        <w:tc>
          <w:tcPr>
            <w:tcW w:w="0" w:type="auto"/>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0" w:type="auto"/>
            <w:tcBorders>
              <w:top w:val="single" w:color="000000" w:sz="2" w:space="0"/>
              <w:left w:val="single" w:color="000000" w:sz="2" w:space="0"/>
              <w:bottom w:val="single" w:color="000000" w:sz="2" w:space="0"/>
              <w:right w:val="single" w:color="000000" w:sz="2" w:space="0"/>
            </w:tcBorders>
            <w:noWrap w:val="0"/>
            <w:vAlign w:val="top"/>
          </w:tcPr>
          <w:p>
            <w:pPr>
              <w:autoSpaceDE w:val="0"/>
              <w:autoSpaceDN w:val="0"/>
              <w:adjustRightInd w:val="0"/>
              <w:jc w:val="center"/>
              <w:rPr>
                <w:rFonts w:ascii="Times New Roman" w:hAnsi="Times New Roman" w:eastAsia="仿宋"/>
                <w:kern w:val="0"/>
                <w:sz w:val="24"/>
                <w:szCs w:val="24"/>
              </w:rPr>
            </w:pPr>
          </w:p>
        </w:tc>
        <w:tc>
          <w:tcPr>
            <w:tcW w:w="0" w:type="auto"/>
            <w:tcBorders>
              <w:top w:val="single" w:color="000000" w:sz="2" w:space="0"/>
              <w:left w:val="single" w:color="000000" w:sz="2" w:space="0"/>
              <w:bottom w:val="single" w:color="000000" w:sz="2" w:space="0"/>
              <w:right w:val="single" w:color="000000" w:sz="2" w:space="0"/>
            </w:tcBorders>
            <w:noWrap w:val="0"/>
            <w:vAlign w:val="top"/>
          </w:tcPr>
          <w:p>
            <w:pPr>
              <w:autoSpaceDE w:val="0"/>
              <w:autoSpaceDN w:val="0"/>
              <w:adjustRightInd w:val="0"/>
              <w:jc w:val="center"/>
              <w:rPr>
                <w:rFonts w:ascii="Times New Roman" w:hAnsi="Times New Roman" w:eastAsia="仿宋"/>
                <w:kern w:val="0"/>
                <w:sz w:val="24"/>
                <w:szCs w:val="24"/>
              </w:rPr>
            </w:pPr>
          </w:p>
        </w:tc>
        <w:tc>
          <w:tcPr>
            <w:tcW w:w="0" w:type="auto"/>
            <w:tcBorders>
              <w:top w:val="single" w:color="000000" w:sz="2" w:space="0"/>
              <w:left w:val="single" w:color="000000" w:sz="2" w:space="0"/>
              <w:bottom w:val="single" w:color="000000" w:sz="2" w:space="0"/>
              <w:right w:val="single" w:color="000000" w:sz="2" w:space="0"/>
            </w:tcBorders>
            <w:noWrap w:val="0"/>
            <w:vAlign w:val="top"/>
          </w:tcPr>
          <w:p>
            <w:pPr>
              <w:autoSpaceDE w:val="0"/>
              <w:autoSpaceDN w:val="0"/>
              <w:adjustRightInd w:val="0"/>
              <w:jc w:val="center"/>
              <w:rPr>
                <w:rFonts w:ascii="Times New Roman" w:hAnsi="Times New Roman" w:eastAsia="仿宋"/>
                <w:kern w:val="0"/>
                <w:sz w:val="24"/>
                <w:szCs w:val="24"/>
              </w:rPr>
            </w:pPr>
          </w:p>
        </w:tc>
      </w:tr>
      <w:tr>
        <w:tblPrEx>
          <w:tblCellMar>
            <w:top w:w="0" w:type="dxa"/>
            <w:left w:w="0" w:type="dxa"/>
            <w:bottom w:w="0" w:type="dxa"/>
            <w:right w:w="0" w:type="dxa"/>
          </w:tblCellMar>
        </w:tblPrEx>
        <w:trPr>
          <w:trHeight w:val="484" w:hRule="atLeast"/>
          <w:jc w:val="center"/>
        </w:trPr>
        <w:tc>
          <w:tcPr>
            <w:tcW w:w="0" w:type="auto"/>
            <w:tcBorders>
              <w:top w:val="single" w:color="000000" w:sz="2" w:space="0"/>
              <w:left w:val="single" w:color="000000" w:sz="4"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textAlignment w:val="center"/>
              <w:rPr>
                <w:rFonts w:ascii="Times New Roman" w:hAnsi="Times New Roman" w:eastAsia="仿宋"/>
                <w:color w:val="000000"/>
                <w:kern w:val="0"/>
                <w:sz w:val="24"/>
                <w:szCs w:val="24"/>
                <w:lang w:val="zh-CN"/>
              </w:rPr>
            </w:pPr>
            <w:r>
              <w:rPr>
                <w:rFonts w:ascii="Times New Roman" w:hAnsi="Times New Roman" w:eastAsia="仿宋"/>
                <w:color w:val="000000"/>
                <w:kern w:val="0"/>
                <w:sz w:val="24"/>
                <w:szCs w:val="24"/>
                <w:lang w:val="zh-CN"/>
              </w:rPr>
              <w:t>3</w:t>
            </w:r>
          </w:p>
        </w:tc>
        <w:tc>
          <w:tcPr>
            <w:tcW w:w="0" w:type="auto"/>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1357" w:type="dxa"/>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1132" w:type="dxa"/>
            <w:tcBorders>
              <w:top w:val="single" w:color="000000" w:sz="2" w:space="0"/>
              <w:left w:val="single" w:color="000000" w:sz="2" w:space="0"/>
              <w:bottom w:val="single" w:color="000000" w:sz="2" w:space="0"/>
              <w:right w:val="single" w:color="auto" w:sz="4"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0" w:type="auto"/>
            <w:tcBorders>
              <w:top w:val="single" w:color="000000" w:sz="2" w:space="0"/>
              <w:left w:val="single" w:color="000000" w:sz="2" w:space="0"/>
              <w:bottom w:val="single" w:color="000000" w:sz="2" w:space="0"/>
              <w:right w:val="single" w:color="auto" w:sz="4" w:space="0"/>
            </w:tcBorders>
            <w:noWrap w:val="0"/>
            <w:vAlign w:val="center"/>
          </w:tcPr>
          <w:p>
            <w:pPr>
              <w:autoSpaceDE w:val="0"/>
              <w:autoSpaceDN w:val="0"/>
              <w:adjustRightInd w:val="0"/>
              <w:jc w:val="center"/>
              <w:rPr>
                <w:rFonts w:ascii="Times New Roman" w:hAnsi="Times New Roman" w:eastAsia="仿宋"/>
                <w:kern w:val="0"/>
                <w:sz w:val="24"/>
                <w:szCs w:val="24"/>
              </w:rPr>
            </w:pPr>
          </w:p>
        </w:tc>
        <w:tc>
          <w:tcPr>
            <w:tcW w:w="0" w:type="auto"/>
            <w:tcBorders>
              <w:top w:val="single" w:color="000000" w:sz="2" w:space="0"/>
              <w:left w:val="single" w:color="auto" w:sz="4" w:space="0"/>
              <w:bottom w:val="single" w:color="000000" w:sz="2" w:space="0"/>
              <w:right w:val="single" w:color="000000" w:sz="2" w:space="0"/>
            </w:tcBorders>
            <w:noWrap w:val="0"/>
            <w:vAlign w:val="center"/>
          </w:tcPr>
          <w:p>
            <w:pPr>
              <w:autoSpaceDE w:val="0"/>
              <w:autoSpaceDN w:val="0"/>
              <w:adjustRightInd w:val="0"/>
              <w:jc w:val="center"/>
              <w:rPr>
                <w:rFonts w:ascii="Times New Roman" w:hAnsi="Times New Roman" w:eastAsia="仿宋"/>
                <w:kern w:val="0"/>
                <w:sz w:val="24"/>
                <w:szCs w:val="24"/>
              </w:rPr>
            </w:pPr>
          </w:p>
        </w:tc>
        <w:tc>
          <w:tcPr>
            <w:tcW w:w="0" w:type="auto"/>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0" w:type="auto"/>
            <w:tcBorders>
              <w:top w:val="single" w:color="000000" w:sz="2" w:space="0"/>
              <w:left w:val="single" w:color="000000" w:sz="2" w:space="0"/>
              <w:bottom w:val="single" w:color="000000" w:sz="2" w:space="0"/>
              <w:right w:val="single" w:color="000000" w:sz="2" w:space="0"/>
            </w:tcBorders>
            <w:noWrap w:val="0"/>
            <w:vAlign w:val="top"/>
          </w:tcPr>
          <w:p>
            <w:pPr>
              <w:autoSpaceDE w:val="0"/>
              <w:autoSpaceDN w:val="0"/>
              <w:adjustRightInd w:val="0"/>
              <w:jc w:val="center"/>
              <w:rPr>
                <w:rFonts w:ascii="Times New Roman" w:hAnsi="Times New Roman" w:eastAsia="仿宋"/>
                <w:kern w:val="0"/>
                <w:sz w:val="24"/>
                <w:szCs w:val="24"/>
              </w:rPr>
            </w:pPr>
          </w:p>
        </w:tc>
        <w:tc>
          <w:tcPr>
            <w:tcW w:w="0" w:type="auto"/>
            <w:tcBorders>
              <w:top w:val="single" w:color="000000" w:sz="2" w:space="0"/>
              <w:left w:val="single" w:color="000000" w:sz="2" w:space="0"/>
              <w:bottom w:val="single" w:color="000000" w:sz="2" w:space="0"/>
              <w:right w:val="single" w:color="000000" w:sz="2" w:space="0"/>
            </w:tcBorders>
            <w:noWrap w:val="0"/>
            <w:vAlign w:val="top"/>
          </w:tcPr>
          <w:p>
            <w:pPr>
              <w:autoSpaceDE w:val="0"/>
              <w:autoSpaceDN w:val="0"/>
              <w:adjustRightInd w:val="0"/>
              <w:jc w:val="center"/>
              <w:rPr>
                <w:rFonts w:ascii="Times New Roman" w:hAnsi="Times New Roman" w:eastAsia="仿宋"/>
                <w:kern w:val="0"/>
                <w:sz w:val="24"/>
                <w:szCs w:val="24"/>
              </w:rPr>
            </w:pPr>
          </w:p>
        </w:tc>
        <w:tc>
          <w:tcPr>
            <w:tcW w:w="0" w:type="auto"/>
            <w:tcBorders>
              <w:top w:val="single" w:color="000000" w:sz="2" w:space="0"/>
              <w:left w:val="single" w:color="000000" w:sz="2" w:space="0"/>
              <w:bottom w:val="single" w:color="000000" w:sz="2" w:space="0"/>
              <w:right w:val="single" w:color="000000" w:sz="2" w:space="0"/>
            </w:tcBorders>
            <w:noWrap w:val="0"/>
            <w:vAlign w:val="top"/>
          </w:tcPr>
          <w:p>
            <w:pPr>
              <w:autoSpaceDE w:val="0"/>
              <w:autoSpaceDN w:val="0"/>
              <w:adjustRightInd w:val="0"/>
              <w:jc w:val="center"/>
              <w:rPr>
                <w:rFonts w:ascii="Times New Roman" w:hAnsi="Times New Roman" w:eastAsia="仿宋"/>
                <w:kern w:val="0"/>
                <w:sz w:val="24"/>
                <w:szCs w:val="24"/>
              </w:rPr>
            </w:pPr>
          </w:p>
        </w:tc>
      </w:tr>
      <w:tr>
        <w:tblPrEx>
          <w:tblCellMar>
            <w:top w:w="0" w:type="dxa"/>
            <w:left w:w="0" w:type="dxa"/>
            <w:bottom w:w="0" w:type="dxa"/>
            <w:right w:w="0" w:type="dxa"/>
          </w:tblCellMar>
        </w:tblPrEx>
        <w:trPr>
          <w:trHeight w:val="545" w:hRule="atLeast"/>
          <w:jc w:val="center"/>
        </w:trPr>
        <w:tc>
          <w:tcPr>
            <w:tcW w:w="0" w:type="auto"/>
            <w:tcBorders>
              <w:top w:val="single" w:color="000000" w:sz="2" w:space="0"/>
              <w:left w:val="single" w:color="000000" w:sz="4"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textAlignment w:val="center"/>
              <w:rPr>
                <w:rFonts w:ascii="Times New Roman" w:hAnsi="Times New Roman" w:eastAsia="仿宋"/>
                <w:color w:val="000000"/>
                <w:kern w:val="0"/>
                <w:sz w:val="24"/>
                <w:szCs w:val="24"/>
                <w:lang w:val="zh-CN"/>
              </w:rPr>
            </w:pPr>
            <w:r>
              <w:rPr>
                <w:rFonts w:ascii="Times New Roman" w:hAnsi="Times New Roman" w:eastAsia="仿宋"/>
                <w:color w:val="000000"/>
                <w:kern w:val="0"/>
                <w:sz w:val="24"/>
                <w:szCs w:val="24"/>
                <w:lang w:val="zh-CN"/>
              </w:rPr>
              <w:t>4</w:t>
            </w:r>
          </w:p>
        </w:tc>
        <w:tc>
          <w:tcPr>
            <w:tcW w:w="0" w:type="auto"/>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1357" w:type="dxa"/>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1132" w:type="dxa"/>
            <w:tcBorders>
              <w:top w:val="single" w:color="000000" w:sz="2" w:space="0"/>
              <w:left w:val="single" w:color="000000" w:sz="2" w:space="0"/>
              <w:bottom w:val="single" w:color="000000" w:sz="2" w:space="0"/>
              <w:right w:val="single" w:color="auto" w:sz="4"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0" w:type="auto"/>
            <w:tcBorders>
              <w:top w:val="single" w:color="000000" w:sz="2" w:space="0"/>
              <w:left w:val="single" w:color="000000" w:sz="2" w:space="0"/>
              <w:bottom w:val="single" w:color="000000" w:sz="2" w:space="0"/>
              <w:right w:val="single" w:color="auto" w:sz="4" w:space="0"/>
            </w:tcBorders>
            <w:noWrap w:val="0"/>
            <w:vAlign w:val="center"/>
          </w:tcPr>
          <w:p>
            <w:pPr>
              <w:autoSpaceDE w:val="0"/>
              <w:autoSpaceDN w:val="0"/>
              <w:adjustRightInd w:val="0"/>
              <w:jc w:val="center"/>
              <w:rPr>
                <w:rFonts w:ascii="Times New Roman" w:hAnsi="Times New Roman" w:eastAsia="仿宋"/>
                <w:kern w:val="0"/>
                <w:sz w:val="24"/>
                <w:szCs w:val="24"/>
              </w:rPr>
            </w:pPr>
          </w:p>
        </w:tc>
        <w:tc>
          <w:tcPr>
            <w:tcW w:w="0" w:type="auto"/>
            <w:tcBorders>
              <w:top w:val="single" w:color="000000" w:sz="2" w:space="0"/>
              <w:left w:val="single" w:color="auto" w:sz="4" w:space="0"/>
              <w:bottom w:val="single" w:color="000000" w:sz="2" w:space="0"/>
              <w:right w:val="single" w:color="000000" w:sz="2" w:space="0"/>
            </w:tcBorders>
            <w:noWrap w:val="0"/>
            <w:vAlign w:val="center"/>
          </w:tcPr>
          <w:p>
            <w:pPr>
              <w:autoSpaceDE w:val="0"/>
              <w:autoSpaceDN w:val="0"/>
              <w:adjustRightInd w:val="0"/>
              <w:jc w:val="center"/>
              <w:rPr>
                <w:rFonts w:ascii="Times New Roman" w:hAnsi="Times New Roman" w:eastAsia="仿宋"/>
                <w:kern w:val="0"/>
                <w:sz w:val="24"/>
                <w:szCs w:val="24"/>
              </w:rPr>
            </w:pPr>
          </w:p>
        </w:tc>
        <w:tc>
          <w:tcPr>
            <w:tcW w:w="0" w:type="auto"/>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0" w:type="auto"/>
            <w:tcBorders>
              <w:top w:val="single" w:color="000000" w:sz="2" w:space="0"/>
              <w:left w:val="single" w:color="000000" w:sz="2" w:space="0"/>
              <w:bottom w:val="single" w:color="000000" w:sz="2" w:space="0"/>
              <w:right w:val="single" w:color="000000" w:sz="2" w:space="0"/>
            </w:tcBorders>
            <w:noWrap w:val="0"/>
            <w:vAlign w:val="top"/>
          </w:tcPr>
          <w:p>
            <w:pPr>
              <w:autoSpaceDE w:val="0"/>
              <w:autoSpaceDN w:val="0"/>
              <w:adjustRightInd w:val="0"/>
              <w:jc w:val="center"/>
              <w:rPr>
                <w:rFonts w:ascii="Times New Roman" w:hAnsi="Times New Roman" w:eastAsia="仿宋"/>
                <w:kern w:val="0"/>
                <w:sz w:val="24"/>
                <w:szCs w:val="24"/>
              </w:rPr>
            </w:pPr>
          </w:p>
        </w:tc>
        <w:tc>
          <w:tcPr>
            <w:tcW w:w="0" w:type="auto"/>
            <w:tcBorders>
              <w:top w:val="single" w:color="000000" w:sz="2" w:space="0"/>
              <w:left w:val="single" w:color="000000" w:sz="2" w:space="0"/>
              <w:bottom w:val="single" w:color="000000" w:sz="2" w:space="0"/>
              <w:right w:val="single" w:color="000000" w:sz="2" w:space="0"/>
            </w:tcBorders>
            <w:noWrap w:val="0"/>
            <w:vAlign w:val="top"/>
          </w:tcPr>
          <w:p>
            <w:pPr>
              <w:autoSpaceDE w:val="0"/>
              <w:autoSpaceDN w:val="0"/>
              <w:adjustRightInd w:val="0"/>
              <w:jc w:val="center"/>
              <w:rPr>
                <w:rFonts w:ascii="Times New Roman" w:hAnsi="Times New Roman" w:eastAsia="仿宋"/>
                <w:kern w:val="0"/>
                <w:sz w:val="24"/>
                <w:szCs w:val="24"/>
              </w:rPr>
            </w:pPr>
          </w:p>
        </w:tc>
        <w:tc>
          <w:tcPr>
            <w:tcW w:w="0" w:type="auto"/>
            <w:tcBorders>
              <w:top w:val="single" w:color="000000" w:sz="2" w:space="0"/>
              <w:left w:val="single" w:color="000000" w:sz="2" w:space="0"/>
              <w:bottom w:val="single" w:color="000000" w:sz="2" w:space="0"/>
              <w:right w:val="single" w:color="000000" w:sz="2" w:space="0"/>
            </w:tcBorders>
            <w:noWrap w:val="0"/>
            <w:vAlign w:val="top"/>
          </w:tcPr>
          <w:p>
            <w:pPr>
              <w:autoSpaceDE w:val="0"/>
              <w:autoSpaceDN w:val="0"/>
              <w:adjustRightInd w:val="0"/>
              <w:jc w:val="center"/>
              <w:rPr>
                <w:rFonts w:ascii="Times New Roman" w:hAnsi="Times New Roman" w:eastAsia="仿宋"/>
                <w:kern w:val="0"/>
                <w:sz w:val="24"/>
                <w:szCs w:val="24"/>
              </w:rPr>
            </w:pPr>
          </w:p>
        </w:tc>
      </w:tr>
      <w:tr>
        <w:tblPrEx>
          <w:tblCellMar>
            <w:top w:w="0" w:type="dxa"/>
            <w:left w:w="0" w:type="dxa"/>
            <w:bottom w:w="0" w:type="dxa"/>
            <w:right w:w="0" w:type="dxa"/>
          </w:tblCellMar>
        </w:tblPrEx>
        <w:trPr>
          <w:trHeight w:val="440" w:hRule="atLeast"/>
          <w:jc w:val="center"/>
        </w:trPr>
        <w:tc>
          <w:tcPr>
            <w:tcW w:w="0" w:type="auto"/>
            <w:tcBorders>
              <w:top w:val="single" w:color="000000" w:sz="2" w:space="0"/>
              <w:left w:val="single" w:color="000000" w:sz="4"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textAlignment w:val="center"/>
              <w:rPr>
                <w:rFonts w:ascii="Times New Roman" w:hAnsi="Times New Roman" w:eastAsia="仿宋"/>
                <w:color w:val="000000"/>
                <w:kern w:val="0"/>
                <w:sz w:val="24"/>
                <w:szCs w:val="24"/>
                <w:lang w:val="zh-CN"/>
              </w:rPr>
            </w:pPr>
            <w:r>
              <w:rPr>
                <w:rFonts w:ascii="Times New Roman" w:hAnsi="Times New Roman" w:eastAsia="仿宋"/>
                <w:color w:val="000000"/>
                <w:kern w:val="0"/>
                <w:sz w:val="24"/>
                <w:szCs w:val="24"/>
                <w:lang w:val="zh-CN"/>
              </w:rPr>
              <w:t>5</w:t>
            </w:r>
          </w:p>
        </w:tc>
        <w:tc>
          <w:tcPr>
            <w:tcW w:w="0" w:type="auto"/>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1357" w:type="dxa"/>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1132" w:type="dxa"/>
            <w:tcBorders>
              <w:top w:val="single" w:color="000000" w:sz="2" w:space="0"/>
              <w:left w:val="single" w:color="000000" w:sz="2" w:space="0"/>
              <w:bottom w:val="single" w:color="000000" w:sz="2" w:space="0"/>
              <w:right w:val="single" w:color="auto" w:sz="4"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0" w:type="auto"/>
            <w:tcBorders>
              <w:top w:val="single" w:color="000000" w:sz="2" w:space="0"/>
              <w:left w:val="single" w:color="000000" w:sz="2" w:space="0"/>
              <w:bottom w:val="single" w:color="000000" w:sz="2" w:space="0"/>
              <w:right w:val="single" w:color="auto" w:sz="4" w:space="0"/>
            </w:tcBorders>
            <w:noWrap w:val="0"/>
            <w:vAlign w:val="center"/>
          </w:tcPr>
          <w:p>
            <w:pPr>
              <w:autoSpaceDE w:val="0"/>
              <w:autoSpaceDN w:val="0"/>
              <w:adjustRightInd w:val="0"/>
              <w:jc w:val="center"/>
              <w:rPr>
                <w:rFonts w:ascii="Times New Roman" w:hAnsi="Times New Roman" w:eastAsia="仿宋"/>
                <w:kern w:val="0"/>
                <w:sz w:val="24"/>
                <w:szCs w:val="24"/>
              </w:rPr>
            </w:pPr>
          </w:p>
        </w:tc>
        <w:tc>
          <w:tcPr>
            <w:tcW w:w="0" w:type="auto"/>
            <w:tcBorders>
              <w:top w:val="single" w:color="000000" w:sz="2" w:space="0"/>
              <w:left w:val="single" w:color="auto" w:sz="4" w:space="0"/>
              <w:bottom w:val="single" w:color="000000" w:sz="2" w:space="0"/>
              <w:right w:val="single" w:color="000000" w:sz="2" w:space="0"/>
            </w:tcBorders>
            <w:noWrap w:val="0"/>
            <w:vAlign w:val="center"/>
          </w:tcPr>
          <w:p>
            <w:pPr>
              <w:autoSpaceDE w:val="0"/>
              <w:autoSpaceDN w:val="0"/>
              <w:adjustRightInd w:val="0"/>
              <w:jc w:val="center"/>
              <w:rPr>
                <w:rFonts w:ascii="Times New Roman" w:hAnsi="Times New Roman" w:eastAsia="仿宋"/>
                <w:kern w:val="0"/>
                <w:sz w:val="24"/>
                <w:szCs w:val="24"/>
              </w:rPr>
            </w:pPr>
          </w:p>
        </w:tc>
        <w:tc>
          <w:tcPr>
            <w:tcW w:w="0" w:type="auto"/>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0" w:type="auto"/>
            <w:tcBorders>
              <w:top w:val="single" w:color="000000" w:sz="2" w:space="0"/>
              <w:left w:val="single" w:color="000000" w:sz="2" w:space="0"/>
              <w:bottom w:val="single" w:color="000000" w:sz="2" w:space="0"/>
              <w:right w:val="single" w:color="000000" w:sz="2" w:space="0"/>
            </w:tcBorders>
            <w:noWrap w:val="0"/>
            <w:vAlign w:val="top"/>
          </w:tcPr>
          <w:p>
            <w:pPr>
              <w:autoSpaceDE w:val="0"/>
              <w:autoSpaceDN w:val="0"/>
              <w:adjustRightInd w:val="0"/>
              <w:jc w:val="center"/>
              <w:rPr>
                <w:rFonts w:ascii="Times New Roman" w:hAnsi="Times New Roman" w:eastAsia="仿宋"/>
                <w:kern w:val="0"/>
                <w:sz w:val="24"/>
                <w:szCs w:val="24"/>
              </w:rPr>
            </w:pPr>
          </w:p>
        </w:tc>
        <w:tc>
          <w:tcPr>
            <w:tcW w:w="0" w:type="auto"/>
            <w:tcBorders>
              <w:top w:val="single" w:color="000000" w:sz="2" w:space="0"/>
              <w:left w:val="single" w:color="000000" w:sz="2" w:space="0"/>
              <w:bottom w:val="single" w:color="000000" w:sz="2" w:space="0"/>
              <w:right w:val="single" w:color="000000" w:sz="2" w:space="0"/>
            </w:tcBorders>
            <w:noWrap w:val="0"/>
            <w:vAlign w:val="top"/>
          </w:tcPr>
          <w:p>
            <w:pPr>
              <w:autoSpaceDE w:val="0"/>
              <w:autoSpaceDN w:val="0"/>
              <w:adjustRightInd w:val="0"/>
              <w:jc w:val="center"/>
              <w:rPr>
                <w:rFonts w:ascii="Times New Roman" w:hAnsi="Times New Roman" w:eastAsia="仿宋"/>
                <w:kern w:val="0"/>
                <w:sz w:val="24"/>
                <w:szCs w:val="24"/>
              </w:rPr>
            </w:pPr>
          </w:p>
        </w:tc>
        <w:tc>
          <w:tcPr>
            <w:tcW w:w="0" w:type="auto"/>
            <w:tcBorders>
              <w:top w:val="single" w:color="000000" w:sz="2" w:space="0"/>
              <w:left w:val="single" w:color="000000" w:sz="2" w:space="0"/>
              <w:bottom w:val="single" w:color="000000" w:sz="2" w:space="0"/>
              <w:right w:val="single" w:color="000000" w:sz="2" w:space="0"/>
            </w:tcBorders>
            <w:noWrap w:val="0"/>
            <w:vAlign w:val="top"/>
          </w:tcPr>
          <w:p>
            <w:pPr>
              <w:autoSpaceDE w:val="0"/>
              <w:autoSpaceDN w:val="0"/>
              <w:adjustRightInd w:val="0"/>
              <w:jc w:val="center"/>
              <w:rPr>
                <w:rFonts w:ascii="Times New Roman" w:hAnsi="Times New Roman" w:eastAsia="仿宋"/>
                <w:kern w:val="0"/>
                <w:sz w:val="24"/>
                <w:szCs w:val="24"/>
              </w:rPr>
            </w:pPr>
          </w:p>
        </w:tc>
      </w:tr>
      <w:tr>
        <w:tblPrEx>
          <w:tblCellMar>
            <w:top w:w="0" w:type="dxa"/>
            <w:left w:w="0" w:type="dxa"/>
            <w:bottom w:w="0" w:type="dxa"/>
            <w:right w:w="0" w:type="dxa"/>
          </w:tblCellMar>
        </w:tblPrEx>
        <w:trPr>
          <w:trHeight w:val="567" w:hRule="atLeast"/>
          <w:jc w:val="center"/>
        </w:trPr>
        <w:tc>
          <w:tcPr>
            <w:tcW w:w="0" w:type="auto"/>
            <w:gridSpan w:val="5"/>
            <w:tcBorders>
              <w:top w:val="single" w:color="000000" w:sz="2" w:space="0"/>
              <w:left w:val="single" w:color="000000" w:sz="4" w:space="0"/>
              <w:bottom w:val="single" w:color="000000" w:sz="4" w:space="0"/>
              <w:right w:val="single" w:color="auto" w:sz="4"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b/>
                <w:kern w:val="0"/>
                <w:sz w:val="24"/>
                <w:szCs w:val="24"/>
              </w:rPr>
            </w:pPr>
            <w:r>
              <w:rPr>
                <w:rFonts w:ascii="Times New Roman" w:hAnsi="Times New Roman" w:eastAsia="仿宋"/>
                <w:b/>
                <w:color w:val="000000"/>
                <w:kern w:val="0"/>
                <w:sz w:val="24"/>
                <w:szCs w:val="24"/>
                <w:lang w:val="zh-CN"/>
              </w:rPr>
              <w:t>合计</w:t>
            </w:r>
          </w:p>
        </w:tc>
        <w:tc>
          <w:tcPr>
            <w:tcW w:w="0" w:type="auto"/>
            <w:tcBorders>
              <w:top w:val="single" w:color="000000" w:sz="2" w:space="0"/>
              <w:left w:val="single" w:color="000000" w:sz="4" w:space="0"/>
              <w:bottom w:val="single" w:color="000000" w:sz="4" w:space="0"/>
              <w:right w:val="single" w:color="auto" w:sz="4" w:space="0"/>
            </w:tcBorders>
            <w:noWrap w:val="0"/>
            <w:vAlign w:val="center"/>
          </w:tcPr>
          <w:p>
            <w:pPr>
              <w:autoSpaceDE w:val="0"/>
              <w:autoSpaceDN w:val="0"/>
              <w:adjustRightInd w:val="0"/>
              <w:jc w:val="center"/>
              <w:rPr>
                <w:rFonts w:ascii="Times New Roman" w:hAnsi="Times New Roman" w:eastAsia="仿宋"/>
                <w:b/>
                <w:kern w:val="0"/>
                <w:sz w:val="24"/>
                <w:szCs w:val="24"/>
              </w:rPr>
            </w:pPr>
          </w:p>
        </w:tc>
        <w:tc>
          <w:tcPr>
            <w:tcW w:w="0" w:type="auto"/>
            <w:tcBorders>
              <w:top w:val="single" w:color="000000" w:sz="2" w:space="0"/>
              <w:left w:val="single" w:color="000000" w:sz="2" w:space="0"/>
              <w:bottom w:val="single" w:color="000000" w:sz="4"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0" w:type="auto"/>
            <w:tcBorders>
              <w:top w:val="single" w:color="000000" w:sz="2" w:space="0"/>
              <w:left w:val="single" w:color="000000" w:sz="2" w:space="0"/>
              <w:bottom w:val="single" w:color="000000" w:sz="4" w:space="0"/>
              <w:right w:val="single" w:color="000000" w:sz="2" w:space="0"/>
            </w:tcBorders>
            <w:noWrap w:val="0"/>
            <w:vAlign w:val="top"/>
          </w:tcPr>
          <w:p>
            <w:pPr>
              <w:autoSpaceDE w:val="0"/>
              <w:autoSpaceDN w:val="0"/>
              <w:adjustRightInd w:val="0"/>
              <w:jc w:val="center"/>
              <w:rPr>
                <w:rFonts w:ascii="Times New Roman" w:hAnsi="Times New Roman" w:eastAsia="仿宋"/>
                <w:kern w:val="0"/>
                <w:sz w:val="24"/>
                <w:szCs w:val="24"/>
              </w:rPr>
            </w:pPr>
          </w:p>
        </w:tc>
        <w:tc>
          <w:tcPr>
            <w:tcW w:w="0" w:type="auto"/>
            <w:tcBorders>
              <w:top w:val="single" w:color="000000" w:sz="2" w:space="0"/>
              <w:left w:val="single" w:color="000000" w:sz="2" w:space="0"/>
              <w:bottom w:val="single" w:color="000000" w:sz="4" w:space="0"/>
              <w:right w:val="single" w:color="000000" w:sz="2" w:space="0"/>
            </w:tcBorders>
            <w:noWrap w:val="0"/>
            <w:vAlign w:val="top"/>
          </w:tcPr>
          <w:p>
            <w:pPr>
              <w:autoSpaceDE w:val="0"/>
              <w:autoSpaceDN w:val="0"/>
              <w:adjustRightInd w:val="0"/>
              <w:jc w:val="center"/>
              <w:rPr>
                <w:rFonts w:ascii="Times New Roman" w:hAnsi="Times New Roman" w:eastAsia="仿宋"/>
                <w:kern w:val="0"/>
                <w:sz w:val="24"/>
                <w:szCs w:val="24"/>
              </w:rPr>
            </w:pPr>
          </w:p>
        </w:tc>
        <w:tc>
          <w:tcPr>
            <w:tcW w:w="0" w:type="auto"/>
            <w:tcBorders>
              <w:top w:val="single" w:color="000000" w:sz="2" w:space="0"/>
              <w:left w:val="single" w:color="000000" w:sz="2" w:space="0"/>
              <w:bottom w:val="single" w:color="000000" w:sz="4" w:space="0"/>
              <w:right w:val="single" w:color="000000" w:sz="2" w:space="0"/>
            </w:tcBorders>
            <w:noWrap w:val="0"/>
            <w:vAlign w:val="top"/>
          </w:tcPr>
          <w:p>
            <w:pPr>
              <w:autoSpaceDE w:val="0"/>
              <w:autoSpaceDN w:val="0"/>
              <w:adjustRightInd w:val="0"/>
              <w:jc w:val="center"/>
              <w:rPr>
                <w:rFonts w:ascii="Times New Roman" w:hAnsi="Times New Roman" w:eastAsia="仿宋"/>
                <w:kern w:val="0"/>
                <w:sz w:val="24"/>
                <w:szCs w:val="24"/>
              </w:rPr>
            </w:pPr>
          </w:p>
        </w:tc>
      </w:tr>
    </w:tbl>
    <w:p>
      <w:pPr>
        <w:rPr>
          <w:rFonts w:hint="eastAsia" w:ascii="Times New Roman" w:hAnsi="Times New Roman"/>
        </w:rPr>
      </w:pPr>
    </w:p>
    <w:p>
      <w:pPr>
        <w:rPr>
          <w:rFonts w:ascii="Times New Roman" w:hAnsi="Times New Roman"/>
        </w:rPr>
      </w:pPr>
    </w:p>
    <w:p>
      <w:pPr>
        <w:rPr>
          <w:rFonts w:ascii="Times New Roman" w:hAnsi="Times New Roman"/>
        </w:rPr>
        <w:sectPr>
          <w:footerReference r:id="rId9" w:type="default"/>
          <w:pgSz w:w="16838" w:h="11906" w:orient="landscape"/>
          <w:pgMar w:top="1800" w:right="1440" w:bottom="1800" w:left="1440" w:header="851" w:footer="992" w:gutter="0"/>
          <w:pgNumType w:fmt="numberInDash"/>
          <w:cols w:space="720" w:num="1"/>
          <w:docGrid w:type="lines" w:linePitch="312" w:charSpace="0"/>
        </w:sectPr>
      </w:pPr>
    </w:p>
    <w:p>
      <w:pPr>
        <w:rPr>
          <w:rFonts w:ascii="Times New Roman" w:hAnsi="Times New Roman" w:eastAsia="黑体"/>
          <w:color w:val="000000"/>
          <w:sz w:val="32"/>
          <w:szCs w:val="32"/>
        </w:rPr>
      </w:pPr>
      <w:r>
        <w:rPr>
          <w:rFonts w:ascii="Times New Roman" w:hAnsi="Times New Roman" w:eastAsia="黑体"/>
          <w:color w:val="000000"/>
          <w:sz w:val="32"/>
          <w:szCs w:val="32"/>
        </w:rPr>
        <w:t>附件6</w:t>
      </w:r>
    </w:p>
    <w:p>
      <w:pPr>
        <w:spacing w:before="240" w:after="240"/>
        <w:ind w:firstLine="562" w:firstLineChars="200"/>
        <w:jc w:val="center"/>
        <w:rPr>
          <w:rFonts w:ascii="Times New Roman" w:hAnsi="Times New Roman" w:eastAsia="黑体"/>
          <w:b/>
          <w:bCs/>
          <w:sz w:val="28"/>
        </w:rPr>
      </w:pPr>
      <w:r>
        <w:rPr>
          <w:rFonts w:hint="eastAsia" w:ascii="Times New Roman" w:hAnsi="Times New Roman" w:eastAsia="黑体"/>
          <w:b/>
          <w:bCs/>
          <w:sz w:val="28"/>
        </w:rPr>
        <w:t>上市</w:t>
      </w:r>
      <w:r>
        <w:rPr>
          <w:rFonts w:ascii="Times New Roman" w:hAnsi="Times New Roman" w:eastAsia="黑体"/>
          <w:b/>
          <w:bCs/>
          <w:sz w:val="28"/>
        </w:rPr>
        <w:t>公司股权激励计划股票期权注销申请表</w:t>
      </w:r>
    </w:p>
    <w:tbl>
      <w:tblPr>
        <w:tblStyle w:val="10"/>
        <w:tblW w:w="9811" w:type="dxa"/>
        <w:tblInd w:w="-3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5"/>
        <w:gridCol w:w="2010"/>
        <w:gridCol w:w="2809"/>
        <w:gridCol w:w="706"/>
        <w:gridCol w:w="1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811" w:type="dxa"/>
            <w:gridSpan w:val="5"/>
            <w:shd w:val="clear" w:color="auto" w:fill="A6A6A6"/>
            <w:noWrap w:val="0"/>
            <w:vAlign w:val="top"/>
          </w:tcPr>
          <w:p>
            <w:pPr>
              <w:spacing w:line="360" w:lineRule="auto"/>
              <w:jc w:val="center"/>
              <w:rPr>
                <w:rFonts w:ascii="Times New Roman" w:hAnsi="Times New Roman" w:eastAsia="仿宋_GB2312"/>
                <w:b/>
                <w:color w:val="000000"/>
                <w:sz w:val="24"/>
              </w:rPr>
            </w:pPr>
            <w:r>
              <w:rPr>
                <w:rFonts w:ascii="Times New Roman" w:hAnsi="Times New Roman"/>
                <w:b/>
                <w:szCs w:val="21"/>
              </w:rPr>
              <w:t>基本情况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65" w:type="dxa"/>
            <w:tcBorders>
              <w:bottom w:val="single" w:color="auto" w:sz="4" w:space="0"/>
            </w:tcBorders>
            <w:noWrap w:val="0"/>
            <w:vAlign w:val="center"/>
          </w:tcPr>
          <w:p>
            <w:pPr>
              <w:spacing w:line="360" w:lineRule="auto"/>
              <w:jc w:val="center"/>
              <w:rPr>
                <w:rFonts w:ascii="Times New Roman" w:hAnsi="Times New Roman"/>
                <w:b/>
                <w:szCs w:val="21"/>
              </w:rPr>
            </w:pPr>
            <w:r>
              <w:rPr>
                <w:rFonts w:ascii="Times New Roman" w:hAnsi="Times New Roman"/>
                <w:b/>
                <w:szCs w:val="21"/>
              </w:rPr>
              <w:t>公司全称</w:t>
            </w:r>
          </w:p>
        </w:tc>
        <w:tc>
          <w:tcPr>
            <w:tcW w:w="6946" w:type="dxa"/>
            <w:gridSpan w:val="4"/>
            <w:tcBorders>
              <w:bottom w:val="single" w:color="auto" w:sz="4" w:space="0"/>
            </w:tcBorders>
            <w:noWrap w:val="0"/>
            <w:vAlign w:val="center"/>
          </w:tcPr>
          <w:p>
            <w:pPr>
              <w:spacing w:line="360" w:lineRule="exact"/>
              <w:jc w:val="center"/>
              <w:rPr>
                <w:rFonts w:ascii="Times New Roman" w:hAnsi="Times New Roman" w:eastAsia="仿宋_GB2312"/>
                <w:b/>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65" w:type="dxa"/>
            <w:tcBorders>
              <w:bottom w:val="single" w:color="auto" w:sz="4" w:space="0"/>
            </w:tcBorders>
            <w:noWrap w:val="0"/>
            <w:vAlign w:val="center"/>
          </w:tcPr>
          <w:p>
            <w:pPr>
              <w:spacing w:line="360" w:lineRule="auto"/>
              <w:jc w:val="center"/>
              <w:rPr>
                <w:rFonts w:ascii="Times New Roman" w:hAnsi="Times New Roman"/>
                <w:b/>
                <w:szCs w:val="21"/>
              </w:rPr>
            </w:pPr>
            <w:r>
              <w:rPr>
                <w:rFonts w:ascii="Times New Roman" w:hAnsi="Times New Roman"/>
                <w:b/>
                <w:szCs w:val="21"/>
              </w:rPr>
              <w:t>证券简称</w:t>
            </w:r>
          </w:p>
        </w:tc>
        <w:tc>
          <w:tcPr>
            <w:tcW w:w="2010" w:type="dxa"/>
            <w:tcBorders>
              <w:bottom w:val="single" w:color="auto" w:sz="4" w:space="0"/>
            </w:tcBorders>
            <w:noWrap w:val="0"/>
            <w:vAlign w:val="center"/>
          </w:tcPr>
          <w:p>
            <w:pPr>
              <w:spacing w:line="360" w:lineRule="exact"/>
              <w:jc w:val="center"/>
              <w:rPr>
                <w:rFonts w:ascii="Times New Roman" w:hAnsi="Times New Roman" w:eastAsia="仿宋_GB2312"/>
                <w:sz w:val="24"/>
              </w:rPr>
            </w:pPr>
          </w:p>
        </w:tc>
        <w:tc>
          <w:tcPr>
            <w:tcW w:w="2809" w:type="dxa"/>
            <w:tcBorders>
              <w:bottom w:val="single" w:color="auto" w:sz="4" w:space="0"/>
            </w:tcBorders>
            <w:noWrap w:val="0"/>
            <w:vAlign w:val="center"/>
          </w:tcPr>
          <w:p>
            <w:pPr>
              <w:spacing w:line="360" w:lineRule="auto"/>
              <w:jc w:val="center"/>
              <w:rPr>
                <w:rFonts w:ascii="Times New Roman" w:hAnsi="Times New Roman"/>
                <w:b/>
                <w:szCs w:val="21"/>
              </w:rPr>
            </w:pPr>
            <w:r>
              <w:rPr>
                <w:rFonts w:ascii="Times New Roman" w:hAnsi="Times New Roman"/>
                <w:b/>
                <w:szCs w:val="21"/>
              </w:rPr>
              <w:t>证券代码</w:t>
            </w:r>
          </w:p>
        </w:tc>
        <w:tc>
          <w:tcPr>
            <w:tcW w:w="2127" w:type="dxa"/>
            <w:gridSpan w:val="2"/>
            <w:tcBorders>
              <w:bottom w:val="single" w:color="auto" w:sz="4" w:space="0"/>
            </w:tcBorders>
            <w:noWrap w:val="0"/>
            <w:vAlign w:val="center"/>
          </w:tcPr>
          <w:p>
            <w:pPr>
              <w:spacing w:line="360" w:lineRule="exact"/>
              <w:jc w:val="center"/>
              <w:rPr>
                <w:rFonts w:ascii="Times New Roman" w:hAnsi="Times New Roman" w:eastAsia="仿宋_GB2312"/>
                <w:b/>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865" w:type="dxa"/>
            <w:tcBorders>
              <w:bottom w:val="single" w:color="auto" w:sz="4" w:space="0"/>
            </w:tcBorders>
            <w:noWrap w:val="0"/>
            <w:vAlign w:val="center"/>
          </w:tcPr>
          <w:p>
            <w:pPr>
              <w:spacing w:line="360" w:lineRule="auto"/>
              <w:jc w:val="center"/>
              <w:rPr>
                <w:rFonts w:ascii="Times New Roman" w:hAnsi="Times New Roman"/>
                <w:b/>
                <w:szCs w:val="21"/>
              </w:rPr>
            </w:pPr>
            <w:r>
              <w:rPr>
                <w:rFonts w:ascii="Times New Roman" w:hAnsi="Times New Roman"/>
                <w:b/>
                <w:szCs w:val="21"/>
              </w:rPr>
              <w:t>期权简称</w:t>
            </w:r>
          </w:p>
        </w:tc>
        <w:tc>
          <w:tcPr>
            <w:tcW w:w="2010" w:type="dxa"/>
            <w:tcBorders>
              <w:bottom w:val="single" w:color="auto" w:sz="4" w:space="0"/>
            </w:tcBorders>
            <w:noWrap w:val="0"/>
            <w:vAlign w:val="center"/>
          </w:tcPr>
          <w:p>
            <w:pPr>
              <w:spacing w:line="360" w:lineRule="exact"/>
              <w:jc w:val="center"/>
              <w:rPr>
                <w:rFonts w:ascii="Times New Roman" w:hAnsi="Times New Roman" w:eastAsia="仿宋_GB2312"/>
                <w:sz w:val="24"/>
              </w:rPr>
            </w:pPr>
          </w:p>
        </w:tc>
        <w:tc>
          <w:tcPr>
            <w:tcW w:w="2809" w:type="dxa"/>
            <w:tcBorders>
              <w:bottom w:val="single" w:color="auto" w:sz="4" w:space="0"/>
            </w:tcBorders>
            <w:noWrap w:val="0"/>
            <w:vAlign w:val="center"/>
          </w:tcPr>
          <w:p>
            <w:pPr>
              <w:spacing w:line="360" w:lineRule="auto"/>
              <w:jc w:val="center"/>
              <w:rPr>
                <w:rFonts w:ascii="Times New Roman" w:hAnsi="Times New Roman"/>
                <w:b/>
                <w:szCs w:val="21"/>
              </w:rPr>
            </w:pPr>
            <w:r>
              <w:rPr>
                <w:rFonts w:ascii="Times New Roman" w:hAnsi="Times New Roman"/>
                <w:b/>
                <w:szCs w:val="21"/>
              </w:rPr>
              <w:t>期权代码</w:t>
            </w:r>
          </w:p>
        </w:tc>
        <w:tc>
          <w:tcPr>
            <w:tcW w:w="2127" w:type="dxa"/>
            <w:gridSpan w:val="2"/>
            <w:tcBorders>
              <w:bottom w:val="single" w:color="auto" w:sz="4" w:space="0"/>
            </w:tcBorders>
            <w:noWrap w:val="0"/>
            <w:vAlign w:val="center"/>
          </w:tcPr>
          <w:p>
            <w:pPr>
              <w:spacing w:line="360" w:lineRule="exact"/>
              <w:jc w:val="center"/>
              <w:rPr>
                <w:rFonts w:ascii="Times New Roman" w:hAnsi="Times New Roman" w:eastAsia="仿宋_GB2312"/>
                <w:b/>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65" w:type="dxa"/>
            <w:tcBorders>
              <w:bottom w:val="single" w:color="auto" w:sz="4" w:space="0"/>
            </w:tcBorders>
            <w:noWrap w:val="0"/>
            <w:vAlign w:val="center"/>
          </w:tcPr>
          <w:p>
            <w:pPr>
              <w:spacing w:line="360" w:lineRule="auto"/>
              <w:jc w:val="center"/>
              <w:rPr>
                <w:rFonts w:ascii="Times New Roman" w:hAnsi="Times New Roman"/>
                <w:b/>
                <w:szCs w:val="21"/>
              </w:rPr>
            </w:pPr>
            <w:r>
              <w:rPr>
                <w:rFonts w:ascii="Times New Roman" w:hAnsi="Times New Roman"/>
                <w:b/>
                <w:szCs w:val="21"/>
              </w:rPr>
              <w:t>本次申请注销期权的</w:t>
            </w:r>
          </w:p>
          <w:p>
            <w:pPr>
              <w:spacing w:line="360" w:lineRule="auto"/>
              <w:ind w:left="211" w:hanging="210" w:hangingChars="100"/>
              <w:jc w:val="center"/>
              <w:rPr>
                <w:rFonts w:ascii="Times New Roman" w:hAnsi="Times New Roman"/>
                <w:b/>
                <w:szCs w:val="21"/>
              </w:rPr>
            </w:pPr>
            <w:r>
              <w:rPr>
                <w:rFonts w:ascii="Times New Roman" w:hAnsi="Times New Roman"/>
                <w:b/>
                <w:szCs w:val="21"/>
              </w:rPr>
              <w:t>授予日期</w:t>
            </w:r>
          </w:p>
        </w:tc>
        <w:tc>
          <w:tcPr>
            <w:tcW w:w="2010" w:type="dxa"/>
            <w:tcBorders>
              <w:bottom w:val="single" w:color="auto" w:sz="4" w:space="0"/>
            </w:tcBorders>
            <w:noWrap w:val="0"/>
            <w:vAlign w:val="center"/>
          </w:tcPr>
          <w:p>
            <w:pPr>
              <w:spacing w:line="360" w:lineRule="exact"/>
              <w:ind w:left="240" w:hanging="240" w:hangingChars="100"/>
              <w:jc w:val="center"/>
              <w:rPr>
                <w:rFonts w:ascii="Times New Roman" w:hAnsi="Times New Roman" w:eastAsia="仿宋_GB2312"/>
                <w:sz w:val="24"/>
              </w:rPr>
            </w:pPr>
          </w:p>
        </w:tc>
        <w:tc>
          <w:tcPr>
            <w:tcW w:w="2809" w:type="dxa"/>
            <w:tcBorders>
              <w:bottom w:val="single" w:color="auto" w:sz="4" w:space="0"/>
            </w:tcBorders>
            <w:noWrap w:val="0"/>
            <w:vAlign w:val="center"/>
          </w:tcPr>
          <w:p>
            <w:pPr>
              <w:spacing w:line="360" w:lineRule="auto"/>
              <w:jc w:val="center"/>
              <w:rPr>
                <w:rFonts w:ascii="Times New Roman" w:hAnsi="Times New Roman"/>
                <w:b/>
                <w:szCs w:val="21"/>
              </w:rPr>
            </w:pPr>
            <w:r>
              <w:rPr>
                <w:rFonts w:ascii="Times New Roman" w:hAnsi="Times New Roman"/>
                <w:b/>
                <w:szCs w:val="21"/>
              </w:rPr>
              <w:t>是否注销整只期权</w:t>
            </w:r>
          </w:p>
        </w:tc>
        <w:tc>
          <w:tcPr>
            <w:tcW w:w="2127" w:type="dxa"/>
            <w:gridSpan w:val="2"/>
            <w:tcBorders>
              <w:bottom w:val="single" w:color="auto" w:sz="4" w:space="0"/>
            </w:tcBorders>
            <w:noWrap w:val="0"/>
            <w:vAlign w:val="center"/>
          </w:tcPr>
          <w:p>
            <w:pPr>
              <w:spacing w:line="360" w:lineRule="auto"/>
              <w:ind w:firstLine="720" w:firstLineChars="300"/>
              <w:rPr>
                <w:rFonts w:ascii="Times New Roman" w:hAnsi="Times New Roman"/>
                <w:szCs w:val="21"/>
              </w:rPr>
            </w:pPr>
            <w:r>
              <w:rPr>
                <w:rFonts w:ascii="Times New Roman" w:hAnsi="Times New Roman" w:eastAsia="仿宋_GB2312"/>
                <w:sz w:val="24"/>
              </w:rPr>
              <w:t xml:space="preserve"> </w:t>
            </w:r>
            <w:r>
              <w:rPr>
                <w:rFonts w:ascii="Times New Roman" w:hAnsi="Times New Roman"/>
                <w:szCs w:val="21"/>
              </w:rPr>
              <w:sym w:font="Wingdings" w:char="F06F"/>
            </w:r>
            <w:r>
              <w:rPr>
                <w:rFonts w:ascii="Times New Roman" w:hAnsi="Times New Roman"/>
                <w:szCs w:val="21"/>
              </w:rPr>
              <w:t xml:space="preserve"> 是</w:t>
            </w:r>
          </w:p>
          <w:p>
            <w:pPr>
              <w:spacing w:line="360" w:lineRule="exact"/>
              <w:ind w:left="210" w:leftChars="100" w:firstLine="630" w:firstLineChars="300"/>
              <w:rPr>
                <w:rFonts w:ascii="Times New Roman" w:hAnsi="Times New Roman" w:eastAsia="仿宋_GB2312"/>
                <w:sz w:val="24"/>
              </w:rPr>
            </w:pPr>
            <w:r>
              <w:rPr>
                <w:rFonts w:ascii="Times New Roman" w:hAnsi="Times New Roman"/>
                <w:szCs w:val="21"/>
              </w:rPr>
              <w:sym w:font="Wingdings" w:char="F06F"/>
            </w:r>
            <w:r>
              <w:rPr>
                <w:rFonts w:ascii="Times New Roman" w:hAnsi="Times New Roman"/>
                <w:szCs w:val="21"/>
              </w:rPr>
              <w:t xml:space="preserve"> 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65" w:type="dxa"/>
            <w:tcBorders>
              <w:bottom w:val="single" w:color="auto" w:sz="4" w:space="0"/>
            </w:tcBorders>
            <w:noWrap w:val="0"/>
            <w:vAlign w:val="center"/>
          </w:tcPr>
          <w:p>
            <w:pPr>
              <w:spacing w:line="360" w:lineRule="auto"/>
              <w:jc w:val="center"/>
              <w:rPr>
                <w:rFonts w:ascii="Times New Roman" w:hAnsi="Times New Roman"/>
                <w:b/>
                <w:szCs w:val="21"/>
              </w:rPr>
            </w:pPr>
            <w:r>
              <w:rPr>
                <w:rFonts w:ascii="Times New Roman" w:hAnsi="Times New Roman"/>
                <w:b/>
                <w:szCs w:val="21"/>
              </w:rPr>
              <w:t>本次申请注销</w:t>
            </w:r>
          </w:p>
          <w:p>
            <w:pPr>
              <w:spacing w:line="360" w:lineRule="auto"/>
              <w:jc w:val="center"/>
              <w:rPr>
                <w:rFonts w:ascii="Times New Roman" w:hAnsi="Times New Roman"/>
                <w:b/>
                <w:szCs w:val="21"/>
              </w:rPr>
            </w:pPr>
            <w:r>
              <w:rPr>
                <w:rFonts w:ascii="Times New Roman" w:hAnsi="Times New Roman"/>
                <w:b/>
                <w:szCs w:val="21"/>
              </w:rPr>
              <w:t>期权数量（份）</w:t>
            </w:r>
          </w:p>
        </w:tc>
        <w:tc>
          <w:tcPr>
            <w:tcW w:w="2010" w:type="dxa"/>
            <w:tcBorders>
              <w:bottom w:val="single" w:color="auto" w:sz="4" w:space="0"/>
            </w:tcBorders>
            <w:noWrap w:val="0"/>
            <w:vAlign w:val="center"/>
          </w:tcPr>
          <w:p>
            <w:pPr>
              <w:spacing w:line="360" w:lineRule="exact"/>
              <w:ind w:left="240" w:hanging="240" w:hangingChars="100"/>
              <w:jc w:val="center"/>
              <w:rPr>
                <w:rFonts w:ascii="Times New Roman" w:hAnsi="Times New Roman" w:eastAsia="仿宋_GB2312"/>
                <w:sz w:val="24"/>
              </w:rPr>
            </w:pPr>
          </w:p>
        </w:tc>
        <w:tc>
          <w:tcPr>
            <w:tcW w:w="2809" w:type="dxa"/>
            <w:tcBorders>
              <w:bottom w:val="single" w:color="auto" w:sz="4" w:space="0"/>
            </w:tcBorders>
            <w:noWrap w:val="0"/>
            <w:vAlign w:val="center"/>
          </w:tcPr>
          <w:p>
            <w:pPr>
              <w:spacing w:line="360" w:lineRule="auto"/>
              <w:jc w:val="center"/>
              <w:rPr>
                <w:rFonts w:ascii="Times New Roman" w:hAnsi="Times New Roman"/>
                <w:b/>
                <w:szCs w:val="21"/>
              </w:rPr>
            </w:pPr>
            <w:r>
              <w:rPr>
                <w:rFonts w:ascii="Times New Roman" w:hAnsi="Times New Roman"/>
                <w:b/>
                <w:szCs w:val="21"/>
              </w:rPr>
              <w:t>本次申请注销期权占授予期权总数的比例（%）</w:t>
            </w:r>
          </w:p>
        </w:tc>
        <w:tc>
          <w:tcPr>
            <w:tcW w:w="2127" w:type="dxa"/>
            <w:gridSpan w:val="2"/>
            <w:tcBorders>
              <w:bottom w:val="single" w:color="auto" w:sz="4" w:space="0"/>
            </w:tcBorders>
            <w:noWrap w:val="0"/>
            <w:vAlign w:val="center"/>
          </w:tcPr>
          <w:p>
            <w:pPr>
              <w:spacing w:line="360" w:lineRule="exact"/>
              <w:ind w:left="210" w:leftChars="100" w:firstLine="480" w:firstLineChars="200"/>
              <w:rPr>
                <w:rFonts w:ascii="Times New Roman" w:hAnsi="Times New Roman"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65" w:type="dxa"/>
            <w:tcBorders>
              <w:bottom w:val="single" w:color="auto" w:sz="4" w:space="0"/>
            </w:tcBorders>
            <w:noWrap w:val="0"/>
            <w:vAlign w:val="center"/>
          </w:tcPr>
          <w:p>
            <w:pPr>
              <w:spacing w:line="360" w:lineRule="auto"/>
              <w:jc w:val="center"/>
              <w:rPr>
                <w:rFonts w:ascii="Times New Roman" w:hAnsi="Times New Roman" w:eastAsia="仿宋_GB2312"/>
                <w:b/>
                <w:sz w:val="24"/>
              </w:rPr>
            </w:pPr>
            <w:r>
              <w:rPr>
                <w:rFonts w:ascii="Times New Roman" w:hAnsi="Times New Roman"/>
                <w:b/>
                <w:szCs w:val="21"/>
              </w:rPr>
              <w:t>本次申请注销涉及人数</w:t>
            </w:r>
          </w:p>
        </w:tc>
        <w:tc>
          <w:tcPr>
            <w:tcW w:w="6946" w:type="dxa"/>
            <w:gridSpan w:val="4"/>
            <w:tcBorders>
              <w:bottom w:val="single" w:color="auto" w:sz="4" w:space="0"/>
            </w:tcBorders>
            <w:noWrap w:val="0"/>
            <w:vAlign w:val="center"/>
          </w:tcPr>
          <w:p>
            <w:pPr>
              <w:spacing w:line="360" w:lineRule="exact"/>
              <w:ind w:left="240" w:hanging="240" w:hangingChars="100"/>
              <w:jc w:val="center"/>
              <w:rPr>
                <w:rFonts w:ascii="Times New Roman" w:hAnsi="Times New Roman"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29" w:hRule="atLeast"/>
        </w:trPr>
        <w:tc>
          <w:tcPr>
            <w:tcW w:w="9811" w:type="dxa"/>
            <w:gridSpan w:val="5"/>
            <w:tcBorders>
              <w:bottom w:val="single" w:color="auto" w:sz="4" w:space="0"/>
            </w:tcBorders>
            <w:noWrap w:val="0"/>
            <w:vAlign w:val="top"/>
          </w:tcPr>
          <w:p>
            <w:pPr>
              <w:widowControl/>
              <w:spacing w:before="240" w:line="360" w:lineRule="auto"/>
              <w:rPr>
                <w:rFonts w:ascii="Times New Roman" w:hAnsi="Times New Roman" w:eastAsia="仿宋_GB2312"/>
                <w:b/>
                <w:sz w:val="24"/>
              </w:rPr>
            </w:pPr>
            <w:r>
              <w:rPr>
                <w:rFonts w:hint="eastAsia" w:ascii="Times New Roman" w:hAnsi="Times New Roman"/>
                <w:b/>
                <w:szCs w:val="21"/>
              </w:rPr>
              <w:t>上市</w:t>
            </w:r>
            <w:r>
              <w:rPr>
                <w:rFonts w:ascii="Times New Roman" w:hAnsi="Times New Roman"/>
                <w:b/>
                <w:szCs w:val="21"/>
              </w:rPr>
              <w:t>公司股权激励计划股票期权注销的简要说明：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1" w:hRule="atLeast"/>
        </w:trPr>
        <w:tc>
          <w:tcPr>
            <w:tcW w:w="8390" w:type="dxa"/>
            <w:gridSpan w:val="4"/>
            <w:tcBorders>
              <w:bottom w:val="single" w:color="auto" w:sz="4" w:space="0"/>
            </w:tcBorders>
            <w:shd w:val="clear" w:color="auto" w:fill="A6A6A6"/>
            <w:noWrap w:val="0"/>
            <w:vAlign w:val="center"/>
          </w:tcPr>
          <w:p>
            <w:pPr>
              <w:spacing w:line="360" w:lineRule="auto"/>
              <w:jc w:val="center"/>
              <w:rPr>
                <w:rFonts w:ascii="Times New Roman" w:hAnsi="Times New Roman"/>
                <w:b/>
                <w:szCs w:val="21"/>
              </w:rPr>
            </w:pPr>
            <w:r>
              <w:rPr>
                <w:rFonts w:ascii="Times New Roman" w:hAnsi="Times New Roman"/>
                <w:b/>
                <w:szCs w:val="21"/>
              </w:rPr>
              <w:t>申 报 材 料</w:t>
            </w:r>
          </w:p>
        </w:tc>
        <w:tc>
          <w:tcPr>
            <w:tcW w:w="1421" w:type="dxa"/>
            <w:tcBorders>
              <w:bottom w:val="single" w:color="auto" w:sz="4" w:space="0"/>
            </w:tcBorders>
            <w:shd w:val="clear" w:color="auto" w:fill="A6A6A6"/>
            <w:noWrap w:val="0"/>
            <w:vAlign w:val="center"/>
          </w:tcPr>
          <w:p>
            <w:pPr>
              <w:spacing w:line="360" w:lineRule="auto"/>
              <w:jc w:val="center"/>
              <w:rPr>
                <w:rFonts w:ascii="Times New Roman" w:hAnsi="Times New Roman"/>
                <w:b/>
                <w:szCs w:val="21"/>
              </w:rPr>
            </w:pPr>
            <w:r>
              <w:rPr>
                <w:rFonts w:ascii="Times New Roman" w:hAnsi="Times New Roman"/>
                <w:b/>
                <w:szCs w:val="21"/>
              </w:rPr>
              <w:t>是否齐备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7" w:hRule="atLeast"/>
        </w:trPr>
        <w:tc>
          <w:tcPr>
            <w:tcW w:w="8390" w:type="dxa"/>
            <w:gridSpan w:val="4"/>
            <w:tcBorders>
              <w:bottom w:val="single" w:color="auto" w:sz="4" w:space="0"/>
            </w:tcBorders>
            <w:noWrap w:val="0"/>
            <w:vAlign w:val="top"/>
          </w:tcPr>
          <w:p>
            <w:pPr>
              <w:widowControl/>
              <w:spacing w:line="360" w:lineRule="auto"/>
              <w:rPr>
                <w:rFonts w:ascii="Times New Roman" w:hAnsi="Times New Roman"/>
                <w:kern w:val="0"/>
                <w:szCs w:val="21"/>
              </w:rPr>
            </w:pPr>
            <w:r>
              <w:rPr>
                <w:rFonts w:ascii="Times New Roman" w:hAnsi="Times New Roman"/>
                <w:szCs w:val="21"/>
              </w:rPr>
              <w:t>1、</w:t>
            </w:r>
            <w:r>
              <w:rPr>
                <w:rFonts w:hint="eastAsia" w:ascii="Times New Roman" w:hAnsi="Times New Roman"/>
                <w:szCs w:val="21"/>
              </w:rPr>
              <w:t>上市</w:t>
            </w:r>
            <w:r>
              <w:rPr>
                <w:rFonts w:ascii="Times New Roman" w:hAnsi="Times New Roman"/>
                <w:szCs w:val="21"/>
              </w:rPr>
              <w:t>公司董事会关于股权激励计划股票期权的注销申请，其内容至少应包括：股权激励计划的基本内容、已履行的审议程序、股票期权注销原因及注销后对公司财务状况的影响等；</w:t>
            </w:r>
          </w:p>
        </w:tc>
        <w:tc>
          <w:tcPr>
            <w:tcW w:w="1421" w:type="dxa"/>
            <w:tcBorders>
              <w:bottom w:val="single" w:color="auto" w:sz="4" w:space="0"/>
            </w:tcBorders>
            <w:noWrap w:val="0"/>
            <w:vAlign w:val="center"/>
          </w:tcPr>
          <w:p>
            <w:pPr>
              <w:spacing w:line="360" w:lineRule="exact"/>
              <w:rPr>
                <w:rFonts w:ascii="Times New Roman" w:hAnsi="Times New Roman"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7" w:hRule="atLeast"/>
        </w:trPr>
        <w:tc>
          <w:tcPr>
            <w:tcW w:w="8390" w:type="dxa"/>
            <w:gridSpan w:val="4"/>
            <w:tcBorders>
              <w:bottom w:val="single" w:color="auto" w:sz="4" w:space="0"/>
            </w:tcBorders>
            <w:noWrap w:val="0"/>
            <w:vAlign w:val="top"/>
          </w:tcPr>
          <w:p>
            <w:pPr>
              <w:widowControl/>
              <w:spacing w:line="360" w:lineRule="auto"/>
              <w:rPr>
                <w:rFonts w:ascii="Times New Roman" w:hAnsi="Times New Roman"/>
                <w:kern w:val="0"/>
                <w:szCs w:val="21"/>
              </w:rPr>
            </w:pPr>
            <w:r>
              <w:rPr>
                <w:rFonts w:ascii="Times New Roman" w:hAnsi="Times New Roman"/>
                <w:szCs w:val="21"/>
              </w:rPr>
              <w:t>2、国资、外资等相关主管机关核准、登记、备案相关文件（如有）；</w:t>
            </w:r>
          </w:p>
        </w:tc>
        <w:tc>
          <w:tcPr>
            <w:tcW w:w="1421" w:type="dxa"/>
            <w:tcBorders>
              <w:bottom w:val="single" w:color="auto" w:sz="4" w:space="0"/>
            </w:tcBorders>
            <w:noWrap w:val="0"/>
            <w:vAlign w:val="center"/>
          </w:tcPr>
          <w:p>
            <w:pPr>
              <w:spacing w:line="360" w:lineRule="exact"/>
              <w:rPr>
                <w:rFonts w:ascii="Times New Roman" w:hAnsi="Times New Roman"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7" w:hRule="atLeast"/>
        </w:trPr>
        <w:tc>
          <w:tcPr>
            <w:tcW w:w="8390" w:type="dxa"/>
            <w:gridSpan w:val="4"/>
            <w:tcBorders>
              <w:bottom w:val="single" w:color="auto" w:sz="4" w:space="0"/>
            </w:tcBorders>
            <w:noWrap w:val="0"/>
            <w:vAlign w:val="top"/>
          </w:tcPr>
          <w:p>
            <w:pPr>
              <w:widowControl/>
              <w:spacing w:line="360" w:lineRule="auto"/>
              <w:rPr>
                <w:rFonts w:ascii="Times New Roman" w:hAnsi="Times New Roman"/>
                <w:kern w:val="0"/>
                <w:szCs w:val="21"/>
              </w:rPr>
            </w:pPr>
            <w:r>
              <w:rPr>
                <w:rFonts w:ascii="Times New Roman" w:hAnsi="Times New Roman"/>
                <w:szCs w:val="21"/>
              </w:rPr>
              <w:t>3、中国证监会及</w:t>
            </w:r>
            <w:r>
              <w:rPr>
                <w:rFonts w:hint="eastAsia" w:ascii="Times New Roman" w:hAnsi="Times New Roman"/>
                <w:szCs w:val="21"/>
              </w:rPr>
              <w:t>北京证券交易所</w:t>
            </w:r>
            <w:r>
              <w:rPr>
                <w:rFonts w:ascii="Times New Roman" w:hAnsi="Times New Roman"/>
                <w:szCs w:val="21"/>
              </w:rPr>
              <w:t>要求的其他文件。</w:t>
            </w:r>
          </w:p>
        </w:tc>
        <w:tc>
          <w:tcPr>
            <w:tcW w:w="1421" w:type="dxa"/>
            <w:tcBorders>
              <w:bottom w:val="single" w:color="auto" w:sz="4" w:space="0"/>
            </w:tcBorders>
            <w:noWrap w:val="0"/>
            <w:vAlign w:val="center"/>
          </w:tcPr>
          <w:p>
            <w:pPr>
              <w:spacing w:line="360" w:lineRule="exact"/>
              <w:rPr>
                <w:rFonts w:ascii="Times New Roman" w:hAnsi="Times New Roman"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17" w:hRule="atLeast"/>
        </w:trPr>
        <w:tc>
          <w:tcPr>
            <w:tcW w:w="9811" w:type="dxa"/>
            <w:gridSpan w:val="5"/>
            <w:shd w:val="clear" w:color="auto" w:fill="B3B3B3"/>
            <w:noWrap w:val="0"/>
            <w:vAlign w:val="top"/>
          </w:tcPr>
          <w:p>
            <w:pPr>
              <w:spacing w:line="360" w:lineRule="auto"/>
              <w:jc w:val="center"/>
              <w:rPr>
                <w:rFonts w:ascii="Times New Roman" w:hAnsi="Times New Roman"/>
                <w:b/>
                <w:szCs w:val="21"/>
              </w:rPr>
            </w:pPr>
            <w:r>
              <w:rPr>
                <w:rFonts w:ascii="Times New Roman" w:hAnsi="Times New Roman"/>
                <w:b/>
                <w:szCs w:val="21"/>
              </w:rPr>
              <w:t>董事会声明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15" w:hRule="atLeast"/>
        </w:trPr>
        <w:tc>
          <w:tcPr>
            <w:tcW w:w="9811" w:type="dxa"/>
            <w:gridSpan w:val="5"/>
            <w:tcBorders>
              <w:bottom w:val="single" w:color="auto" w:sz="4" w:space="0"/>
            </w:tcBorders>
            <w:noWrap w:val="0"/>
            <w:vAlign w:val="top"/>
          </w:tcPr>
          <w:p>
            <w:pPr>
              <w:widowControl/>
              <w:spacing w:line="360" w:lineRule="auto"/>
              <w:ind w:firstLine="540"/>
              <w:rPr>
                <w:rFonts w:ascii="Times New Roman" w:hAnsi="Times New Roman"/>
                <w:szCs w:val="21"/>
              </w:rPr>
            </w:pPr>
            <w:r>
              <w:rPr>
                <w:rFonts w:ascii="Times New Roman" w:hAnsi="Times New Roman"/>
                <w:szCs w:val="21"/>
              </w:rPr>
              <w:t>本公司全体董事承诺：</w:t>
            </w:r>
          </w:p>
          <w:p>
            <w:pPr>
              <w:widowControl/>
              <w:spacing w:line="360" w:lineRule="auto"/>
              <w:ind w:firstLine="540"/>
              <w:rPr>
                <w:rFonts w:ascii="Times New Roman" w:hAnsi="Times New Roman"/>
                <w:szCs w:val="21"/>
              </w:rPr>
            </w:pPr>
            <w:r>
              <w:rPr>
                <w:rFonts w:hint="eastAsia" w:asciiTheme="minorEastAsia" w:hAnsiTheme="minorEastAsia" w:eastAsiaTheme="minorEastAsia" w:cstheme="minorEastAsia"/>
                <w:szCs w:val="21"/>
              </w:rPr>
              <w:t>“所</w:t>
            </w:r>
            <w:r>
              <w:rPr>
                <w:rFonts w:ascii="Times New Roman" w:hAnsi="Times New Roman"/>
                <w:szCs w:val="21"/>
              </w:rPr>
              <w:t>有材料均不存在虚假记载、误导性陈述或重大遗漏，且电子版文件内容、格式与纸质材料一致。本公司全体董事对其真实性、准确性、完整性、一致性承担个别和连带的法律责任。</w:t>
            </w:r>
            <w:r>
              <w:rPr>
                <w:rFonts w:hint="eastAsia" w:asciiTheme="minorEastAsia" w:hAnsiTheme="minorEastAsia" w:eastAsiaTheme="minorEastAsia" w:cstheme="minorEastAsia"/>
                <w:szCs w:val="21"/>
              </w:rPr>
              <w:t>”</w:t>
            </w:r>
          </w:p>
          <w:p>
            <w:pPr>
              <w:widowControl/>
              <w:spacing w:line="360" w:lineRule="auto"/>
              <w:ind w:firstLine="540"/>
              <w:rPr>
                <w:rFonts w:ascii="Times New Roman" w:hAnsi="Times New Roman"/>
                <w:szCs w:val="21"/>
              </w:rPr>
            </w:pPr>
            <w:r>
              <w:rPr>
                <w:rFonts w:ascii="Times New Roman" w:hAnsi="Times New Roman"/>
                <w:szCs w:val="21"/>
              </w:rPr>
              <w:t>全体董事签字处：</w:t>
            </w:r>
          </w:p>
          <w:p>
            <w:pPr>
              <w:widowControl/>
              <w:ind w:firstLine="540"/>
              <w:rPr>
                <w:rFonts w:ascii="Times New Roman" w:hAnsi="Times New Roman"/>
                <w:szCs w:val="21"/>
              </w:rPr>
            </w:pPr>
            <w:r>
              <w:rPr>
                <w:rFonts w:ascii="Times New Roman" w:hAnsi="Times New Roman"/>
                <w:szCs w:val="21"/>
              </w:rPr>
              <w:t xml:space="preserve">                                                                    </w:t>
            </w:r>
          </w:p>
          <w:p>
            <w:pPr>
              <w:widowControl/>
              <w:ind w:firstLine="480"/>
              <w:jc w:val="right"/>
              <w:rPr>
                <w:rFonts w:ascii="Times New Roman" w:hAnsi="Times New Roman"/>
                <w:szCs w:val="21"/>
              </w:rPr>
            </w:pPr>
          </w:p>
          <w:p>
            <w:pPr>
              <w:widowControl/>
              <w:ind w:firstLine="480"/>
              <w:jc w:val="right"/>
              <w:rPr>
                <w:rFonts w:ascii="Times New Roman" w:hAnsi="Times New Roman"/>
                <w:szCs w:val="21"/>
              </w:rPr>
            </w:pPr>
          </w:p>
          <w:p>
            <w:pPr>
              <w:widowControl/>
              <w:ind w:right="484" w:firstLine="480"/>
              <w:jc w:val="right"/>
              <w:rPr>
                <w:rFonts w:ascii="Times New Roman" w:hAnsi="Times New Roman"/>
                <w:szCs w:val="21"/>
              </w:rPr>
            </w:pPr>
            <w:r>
              <w:rPr>
                <w:rFonts w:ascii="Times New Roman" w:hAnsi="Times New Roman"/>
                <w:szCs w:val="21"/>
              </w:rPr>
              <w:t>XXXX股份有限公司董事会（</w:t>
            </w:r>
            <w:r>
              <w:rPr>
                <w:rFonts w:hint="eastAsia" w:ascii="Times New Roman" w:hAnsi="Times New Roman"/>
                <w:szCs w:val="21"/>
              </w:rPr>
              <w:t>盖</w:t>
            </w:r>
            <w:r>
              <w:rPr>
                <w:rFonts w:ascii="Times New Roman" w:hAnsi="Times New Roman"/>
                <w:szCs w:val="21"/>
              </w:rPr>
              <w:t>章）</w:t>
            </w:r>
            <w:r>
              <w:rPr>
                <w:rFonts w:ascii="Times New Roman" w:hAnsi="Times New Roman"/>
                <w:szCs w:val="21"/>
              </w:rPr>
              <w:br w:type="page"/>
            </w:r>
            <w:r>
              <w:rPr>
                <w:rFonts w:ascii="Times New Roman" w:hAnsi="Times New Roman"/>
                <w:szCs w:val="21"/>
              </w:rPr>
              <w:t xml:space="preserve">                                                                  </w:t>
            </w:r>
          </w:p>
          <w:p>
            <w:pPr>
              <w:widowControl/>
              <w:ind w:right="964" w:firstLine="480"/>
              <w:jc w:val="center"/>
              <w:rPr>
                <w:rFonts w:ascii="Times New Roman" w:hAnsi="Times New Roman"/>
                <w:szCs w:val="21"/>
              </w:rPr>
            </w:pPr>
            <w:r>
              <w:rPr>
                <w:rFonts w:ascii="Times New Roman" w:hAnsi="Times New Roman"/>
                <w:szCs w:val="21"/>
              </w:rPr>
              <w:t xml:space="preserve">                                           年  月  日 </w:t>
            </w:r>
          </w:p>
        </w:tc>
      </w:tr>
    </w:tbl>
    <w:p>
      <w:pPr>
        <w:rPr>
          <w:rFonts w:ascii="Times New Roman" w:hAnsi="Times New Roman"/>
        </w:rPr>
        <w:sectPr>
          <w:pgSz w:w="11906" w:h="16838"/>
          <w:pgMar w:top="1440" w:right="1800" w:bottom="1440" w:left="1800" w:header="851" w:footer="992" w:gutter="0"/>
          <w:pgNumType w:fmt="numberInDash"/>
          <w:cols w:space="720" w:num="1"/>
          <w:docGrid w:type="lines" w:linePitch="312" w:charSpace="0"/>
        </w:sectPr>
      </w:pPr>
    </w:p>
    <w:p>
      <w:pPr>
        <w:jc w:val="left"/>
        <w:rPr>
          <w:rFonts w:ascii="Times New Roman" w:hAnsi="Times New Roman" w:eastAsia="黑体"/>
          <w:sz w:val="32"/>
          <w:szCs w:val="32"/>
        </w:rPr>
      </w:pPr>
      <w:r>
        <w:rPr>
          <w:rFonts w:ascii="Times New Roman" w:hAnsi="Times New Roman" w:eastAsia="黑体"/>
          <w:sz w:val="32"/>
          <w:szCs w:val="32"/>
        </w:rPr>
        <w:t>附表</w:t>
      </w:r>
    </w:p>
    <w:p>
      <w:pPr>
        <w:autoSpaceDE w:val="0"/>
        <w:autoSpaceDN w:val="0"/>
        <w:adjustRightInd w:val="0"/>
        <w:jc w:val="center"/>
        <w:textAlignment w:val="center"/>
        <w:rPr>
          <w:rFonts w:ascii="Times New Roman" w:hAnsi="Times New Roman" w:eastAsia="仿宋"/>
          <w:b/>
          <w:color w:val="000000"/>
          <w:kern w:val="0"/>
          <w:sz w:val="28"/>
          <w:szCs w:val="24"/>
          <w:lang w:val="zh-CN"/>
        </w:rPr>
      </w:pPr>
      <w:r>
        <w:rPr>
          <w:rFonts w:ascii="Times New Roman" w:hAnsi="Times New Roman" w:eastAsia="仿宋"/>
          <w:b/>
          <w:color w:val="000000"/>
          <w:kern w:val="0"/>
          <w:sz w:val="28"/>
          <w:szCs w:val="24"/>
          <w:lang w:val="zh-CN"/>
        </w:rPr>
        <w:t>XXXX股份有限公司股权激励计划股票期权注销申请表</w:t>
      </w:r>
    </w:p>
    <w:p>
      <w:pPr>
        <w:spacing w:before="240" w:line="400" w:lineRule="exact"/>
        <w:ind w:firstLine="421" w:firstLineChars="150"/>
        <w:rPr>
          <w:rFonts w:ascii="Times New Roman" w:hAnsi="Times New Roman" w:eastAsia="仿宋"/>
          <w:b/>
          <w:sz w:val="28"/>
          <w:szCs w:val="24"/>
        </w:rPr>
      </w:pPr>
      <w:r>
        <w:rPr>
          <w:rFonts w:ascii="Times New Roman" w:hAnsi="Times New Roman" w:eastAsia="仿宋"/>
          <w:b/>
          <w:sz w:val="28"/>
          <w:szCs w:val="24"/>
        </w:rPr>
        <w:t>证券简称：XXXX     证券代码：XXXX      期权简称：XXXX      期权代码：XXXX       单位：份</w:t>
      </w:r>
    </w:p>
    <w:tbl>
      <w:tblPr>
        <w:tblStyle w:val="10"/>
        <w:tblW w:w="5000" w:type="pct"/>
        <w:jc w:val="center"/>
        <w:tblLayout w:type="autofit"/>
        <w:tblCellMar>
          <w:top w:w="0" w:type="dxa"/>
          <w:left w:w="0" w:type="dxa"/>
          <w:bottom w:w="0" w:type="dxa"/>
          <w:right w:w="0" w:type="dxa"/>
        </w:tblCellMar>
      </w:tblPr>
      <w:tblGrid>
        <w:gridCol w:w="707"/>
        <w:gridCol w:w="1567"/>
        <w:gridCol w:w="2358"/>
        <w:gridCol w:w="1346"/>
        <w:gridCol w:w="1853"/>
        <w:gridCol w:w="2136"/>
        <w:gridCol w:w="2136"/>
        <w:gridCol w:w="1915"/>
      </w:tblGrid>
      <w:tr>
        <w:tblPrEx>
          <w:tblCellMar>
            <w:top w:w="0" w:type="dxa"/>
            <w:left w:w="0" w:type="dxa"/>
            <w:bottom w:w="0" w:type="dxa"/>
            <w:right w:w="0" w:type="dxa"/>
          </w:tblCellMar>
        </w:tblPrEx>
        <w:trPr>
          <w:trHeight w:val="567" w:hRule="atLeast"/>
          <w:jc w:val="center"/>
        </w:trPr>
        <w:tc>
          <w:tcPr>
            <w:tcW w:w="252" w:type="pct"/>
            <w:tcBorders>
              <w:top w:val="single" w:color="000000" w:sz="4" w:space="0"/>
              <w:left w:val="single" w:color="000000" w:sz="4"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textAlignment w:val="center"/>
              <w:rPr>
                <w:rFonts w:ascii="Times New Roman" w:hAnsi="Times New Roman" w:eastAsia="仿宋"/>
                <w:b/>
                <w:color w:val="000000"/>
                <w:kern w:val="0"/>
                <w:sz w:val="24"/>
                <w:szCs w:val="24"/>
                <w:lang w:val="zh-CN"/>
              </w:rPr>
            </w:pPr>
            <w:r>
              <w:rPr>
                <w:rFonts w:ascii="Times New Roman" w:hAnsi="Times New Roman" w:eastAsia="仿宋"/>
                <w:b/>
                <w:color w:val="000000"/>
                <w:kern w:val="0"/>
                <w:sz w:val="24"/>
                <w:szCs w:val="24"/>
                <w:lang w:val="zh-CN"/>
              </w:rPr>
              <w:t>序号</w:t>
            </w:r>
          </w:p>
        </w:tc>
        <w:tc>
          <w:tcPr>
            <w:tcW w:w="559" w:type="pct"/>
            <w:tcBorders>
              <w:top w:val="single" w:color="000000" w:sz="4"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textAlignment w:val="center"/>
              <w:rPr>
                <w:rFonts w:ascii="Times New Roman" w:hAnsi="Times New Roman" w:eastAsia="仿宋"/>
                <w:b/>
                <w:color w:val="000000"/>
                <w:kern w:val="0"/>
                <w:sz w:val="24"/>
                <w:szCs w:val="24"/>
                <w:lang w:val="zh-CN"/>
              </w:rPr>
            </w:pPr>
            <w:r>
              <w:rPr>
                <w:rFonts w:ascii="Times New Roman" w:hAnsi="Times New Roman" w:eastAsia="仿宋"/>
                <w:b/>
                <w:color w:val="000000"/>
                <w:kern w:val="0"/>
                <w:sz w:val="24"/>
                <w:szCs w:val="24"/>
                <w:lang w:val="zh-CN"/>
              </w:rPr>
              <w:t>激励对象姓名</w:t>
            </w:r>
          </w:p>
        </w:tc>
        <w:tc>
          <w:tcPr>
            <w:tcW w:w="841" w:type="pct"/>
            <w:tcBorders>
              <w:top w:val="single" w:color="000000" w:sz="4"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textAlignment w:val="center"/>
              <w:rPr>
                <w:rFonts w:ascii="Times New Roman" w:hAnsi="Times New Roman" w:eastAsia="仿宋"/>
                <w:b/>
                <w:color w:val="000000"/>
                <w:kern w:val="0"/>
                <w:sz w:val="24"/>
                <w:szCs w:val="24"/>
                <w:lang w:val="zh-CN"/>
              </w:rPr>
            </w:pPr>
            <w:r>
              <w:rPr>
                <w:rFonts w:ascii="Times New Roman" w:hAnsi="Times New Roman" w:eastAsia="仿宋"/>
                <w:b/>
                <w:color w:val="000000"/>
                <w:kern w:val="0"/>
                <w:sz w:val="24"/>
                <w:szCs w:val="24"/>
                <w:lang w:val="zh-CN"/>
              </w:rPr>
              <w:t>是否为董事或高级管理人员</w:t>
            </w:r>
          </w:p>
        </w:tc>
        <w:tc>
          <w:tcPr>
            <w:tcW w:w="480" w:type="pct"/>
            <w:tcBorders>
              <w:top w:val="single" w:color="000000" w:sz="4" w:space="0"/>
              <w:left w:val="single" w:color="000000" w:sz="2" w:space="0"/>
              <w:bottom w:val="single" w:color="000000" w:sz="2" w:space="0"/>
              <w:right w:val="single" w:color="auto" w:sz="4" w:space="0"/>
            </w:tcBorders>
            <w:noWrap w:val="0"/>
            <w:tcMar>
              <w:top w:w="57" w:type="dxa"/>
              <w:left w:w="57" w:type="dxa"/>
              <w:bottom w:w="57" w:type="dxa"/>
              <w:right w:w="57" w:type="dxa"/>
            </w:tcMar>
            <w:vAlign w:val="center"/>
          </w:tcPr>
          <w:p>
            <w:pPr>
              <w:autoSpaceDE w:val="0"/>
              <w:autoSpaceDN w:val="0"/>
              <w:adjustRightInd w:val="0"/>
              <w:jc w:val="center"/>
              <w:textAlignment w:val="center"/>
              <w:rPr>
                <w:rFonts w:ascii="Times New Roman" w:hAnsi="Times New Roman" w:eastAsia="仿宋"/>
                <w:b/>
                <w:color w:val="000000"/>
                <w:kern w:val="0"/>
                <w:sz w:val="24"/>
                <w:szCs w:val="24"/>
                <w:lang w:val="zh-CN"/>
              </w:rPr>
            </w:pPr>
            <w:r>
              <w:rPr>
                <w:rFonts w:ascii="Times New Roman" w:hAnsi="Times New Roman" w:eastAsia="仿宋"/>
                <w:b/>
                <w:color w:val="000000"/>
                <w:kern w:val="0"/>
                <w:sz w:val="24"/>
                <w:szCs w:val="24"/>
                <w:lang w:val="zh-CN"/>
              </w:rPr>
              <w:t>身份证号</w:t>
            </w:r>
          </w:p>
        </w:tc>
        <w:tc>
          <w:tcPr>
            <w:tcW w:w="661" w:type="pct"/>
            <w:tcBorders>
              <w:top w:val="single" w:color="000000" w:sz="4" w:space="0"/>
              <w:left w:val="single" w:color="000000" w:sz="2" w:space="0"/>
              <w:bottom w:val="single" w:color="000000" w:sz="2" w:space="0"/>
              <w:right w:val="single" w:color="auto" w:sz="4" w:space="0"/>
            </w:tcBorders>
            <w:noWrap w:val="0"/>
            <w:vAlign w:val="center"/>
          </w:tcPr>
          <w:p>
            <w:pPr>
              <w:autoSpaceDE w:val="0"/>
              <w:autoSpaceDN w:val="0"/>
              <w:adjustRightInd w:val="0"/>
              <w:jc w:val="center"/>
              <w:textAlignment w:val="center"/>
              <w:rPr>
                <w:rFonts w:ascii="Times New Roman" w:hAnsi="Times New Roman" w:eastAsia="仿宋"/>
                <w:b/>
                <w:color w:val="000000"/>
                <w:kern w:val="0"/>
                <w:sz w:val="24"/>
                <w:szCs w:val="24"/>
                <w:lang w:val="zh-CN"/>
              </w:rPr>
            </w:pPr>
            <w:r>
              <w:rPr>
                <w:rFonts w:ascii="Times New Roman" w:hAnsi="Times New Roman" w:eastAsia="仿宋"/>
                <w:b/>
                <w:color w:val="000000"/>
                <w:kern w:val="0"/>
                <w:sz w:val="24"/>
                <w:szCs w:val="24"/>
                <w:lang w:val="zh-CN"/>
              </w:rPr>
              <w:t>证券账户号码</w:t>
            </w:r>
          </w:p>
        </w:tc>
        <w:tc>
          <w:tcPr>
            <w:tcW w:w="762" w:type="pct"/>
            <w:tcBorders>
              <w:top w:val="single" w:color="000000" w:sz="4" w:space="0"/>
              <w:left w:val="single" w:color="auto" w:sz="4" w:space="0"/>
              <w:bottom w:val="single" w:color="000000" w:sz="2" w:space="0"/>
              <w:right w:val="single" w:color="000000" w:sz="2" w:space="0"/>
            </w:tcBorders>
            <w:noWrap w:val="0"/>
            <w:vAlign w:val="center"/>
          </w:tcPr>
          <w:p>
            <w:pPr>
              <w:autoSpaceDE w:val="0"/>
              <w:autoSpaceDN w:val="0"/>
              <w:adjustRightInd w:val="0"/>
              <w:jc w:val="center"/>
              <w:textAlignment w:val="center"/>
              <w:rPr>
                <w:rFonts w:ascii="Times New Roman" w:hAnsi="Times New Roman" w:eastAsia="仿宋"/>
                <w:b/>
                <w:color w:val="000000"/>
                <w:kern w:val="0"/>
                <w:sz w:val="24"/>
                <w:szCs w:val="24"/>
                <w:lang w:val="zh-CN"/>
              </w:rPr>
            </w:pPr>
            <w:r>
              <w:rPr>
                <w:rFonts w:ascii="Times New Roman" w:hAnsi="Times New Roman" w:eastAsia="仿宋"/>
                <w:b/>
                <w:color w:val="000000"/>
                <w:kern w:val="0"/>
                <w:sz w:val="24"/>
                <w:szCs w:val="24"/>
                <w:lang w:val="zh-CN"/>
              </w:rPr>
              <w:t>持有尚未行权</w:t>
            </w:r>
          </w:p>
          <w:p>
            <w:pPr>
              <w:autoSpaceDE w:val="0"/>
              <w:autoSpaceDN w:val="0"/>
              <w:adjustRightInd w:val="0"/>
              <w:jc w:val="center"/>
              <w:textAlignment w:val="center"/>
              <w:rPr>
                <w:rFonts w:ascii="Times New Roman" w:hAnsi="Times New Roman" w:eastAsia="仿宋"/>
                <w:b/>
                <w:color w:val="000000"/>
                <w:kern w:val="0"/>
                <w:sz w:val="24"/>
                <w:szCs w:val="24"/>
                <w:lang w:val="zh-CN"/>
              </w:rPr>
            </w:pPr>
            <w:r>
              <w:rPr>
                <w:rFonts w:ascii="Times New Roman" w:hAnsi="Times New Roman" w:eastAsia="仿宋"/>
                <w:b/>
                <w:color w:val="000000"/>
                <w:kern w:val="0"/>
                <w:sz w:val="24"/>
                <w:szCs w:val="24"/>
                <w:lang w:val="zh-CN"/>
              </w:rPr>
              <w:t>期权数量</w:t>
            </w:r>
          </w:p>
        </w:tc>
        <w:tc>
          <w:tcPr>
            <w:tcW w:w="762" w:type="pct"/>
            <w:tcBorders>
              <w:top w:val="single" w:color="000000" w:sz="4"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textAlignment w:val="center"/>
              <w:rPr>
                <w:rFonts w:ascii="Times New Roman" w:hAnsi="Times New Roman" w:eastAsia="仿宋"/>
                <w:b/>
                <w:color w:val="000000"/>
                <w:kern w:val="0"/>
                <w:sz w:val="24"/>
                <w:szCs w:val="24"/>
                <w:lang w:val="zh-CN"/>
              </w:rPr>
            </w:pPr>
            <w:r>
              <w:rPr>
                <w:rFonts w:ascii="Times New Roman" w:hAnsi="Times New Roman" w:eastAsia="仿宋"/>
                <w:b/>
                <w:color w:val="000000"/>
                <w:kern w:val="0"/>
                <w:sz w:val="24"/>
                <w:szCs w:val="24"/>
                <w:lang w:val="zh-CN"/>
              </w:rPr>
              <w:t>本次申请注销</w:t>
            </w:r>
          </w:p>
          <w:p>
            <w:pPr>
              <w:autoSpaceDE w:val="0"/>
              <w:autoSpaceDN w:val="0"/>
              <w:adjustRightInd w:val="0"/>
              <w:jc w:val="center"/>
              <w:textAlignment w:val="center"/>
              <w:rPr>
                <w:rFonts w:ascii="Times New Roman" w:hAnsi="Times New Roman" w:eastAsia="仿宋"/>
                <w:b/>
                <w:color w:val="000000"/>
                <w:kern w:val="0"/>
                <w:sz w:val="24"/>
                <w:szCs w:val="24"/>
                <w:lang w:val="zh-CN"/>
              </w:rPr>
            </w:pPr>
            <w:r>
              <w:rPr>
                <w:rFonts w:ascii="Times New Roman" w:hAnsi="Times New Roman" w:eastAsia="仿宋"/>
                <w:b/>
                <w:color w:val="000000"/>
                <w:kern w:val="0"/>
                <w:sz w:val="24"/>
                <w:szCs w:val="24"/>
                <w:lang w:val="zh-CN"/>
              </w:rPr>
              <w:t>期权数量</w:t>
            </w:r>
          </w:p>
        </w:tc>
        <w:tc>
          <w:tcPr>
            <w:tcW w:w="683" w:type="pct"/>
            <w:tcBorders>
              <w:top w:val="single" w:color="000000" w:sz="4" w:space="0"/>
              <w:left w:val="single" w:color="000000" w:sz="2" w:space="0"/>
              <w:bottom w:val="single" w:color="000000" w:sz="2" w:space="0"/>
              <w:right w:val="single" w:color="000000" w:sz="2" w:space="0"/>
            </w:tcBorders>
            <w:noWrap w:val="0"/>
            <w:vAlign w:val="center"/>
          </w:tcPr>
          <w:p>
            <w:pPr>
              <w:autoSpaceDE w:val="0"/>
              <w:autoSpaceDN w:val="0"/>
              <w:adjustRightInd w:val="0"/>
              <w:jc w:val="center"/>
              <w:textAlignment w:val="center"/>
              <w:rPr>
                <w:rFonts w:ascii="Times New Roman" w:hAnsi="Times New Roman" w:eastAsia="仿宋"/>
                <w:b/>
                <w:color w:val="000000"/>
                <w:kern w:val="0"/>
                <w:sz w:val="24"/>
                <w:szCs w:val="24"/>
                <w:lang w:val="zh-CN"/>
              </w:rPr>
            </w:pPr>
            <w:r>
              <w:rPr>
                <w:rFonts w:ascii="Times New Roman" w:hAnsi="Times New Roman" w:eastAsia="仿宋"/>
                <w:b/>
                <w:color w:val="000000"/>
                <w:kern w:val="0"/>
                <w:sz w:val="24"/>
                <w:szCs w:val="24"/>
                <w:lang w:val="zh-CN"/>
              </w:rPr>
              <w:t>注销后剩余</w:t>
            </w:r>
          </w:p>
          <w:p>
            <w:pPr>
              <w:autoSpaceDE w:val="0"/>
              <w:autoSpaceDN w:val="0"/>
              <w:adjustRightInd w:val="0"/>
              <w:jc w:val="center"/>
              <w:textAlignment w:val="center"/>
              <w:rPr>
                <w:rFonts w:ascii="Times New Roman" w:hAnsi="Times New Roman" w:eastAsia="仿宋"/>
                <w:b/>
                <w:color w:val="000000"/>
                <w:kern w:val="0"/>
                <w:sz w:val="24"/>
                <w:szCs w:val="24"/>
                <w:lang w:val="zh-CN"/>
              </w:rPr>
            </w:pPr>
            <w:r>
              <w:rPr>
                <w:rFonts w:ascii="Times New Roman" w:hAnsi="Times New Roman" w:eastAsia="仿宋"/>
                <w:b/>
                <w:color w:val="000000"/>
                <w:kern w:val="0"/>
                <w:sz w:val="24"/>
                <w:szCs w:val="24"/>
                <w:lang w:val="zh-CN"/>
              </w:rPr>
              <w:t>期权数量</w:t>
            </w:r>
          </w:p>
        </w:tc>
      </w:tr>
      <w:tr>
        <w:tblPrEx>
          <w:tblCellMar>
            <w:top w:w="0" w:type="dxa"/>
            <w:left w:w="0" w:type="dxa"/>
            <w:bottom w:w="0" w:type="dxa"/>
            <w:right w:w="0" w:type="dxa"/>
          </w:tblCellMar>
        </w:tblPrEx>
        <w:trPr>
          <w:trHeight w:val="567" w:hRule="atLeast"/>
          <w:jc w:val="center"/>
        </w:trPr>
        <w:tc>
          <w:tcPr>
            <w:tcW w:w="252" w:type="pct"/>
            <w:tcBorders>
              <w:top w:val="single" w:color="000000" w:sz="2" w:space="0"/>
              <w:left w:val="single" w:color="000000" w:sz="4"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textAlignment w:val="center"/>
              <w:rPr>
                <w:rFonts w:ascii="Times New Roman" w:hAnsi="Times New Roman" w:eastAsia="仿宋"/>
                <w:color w:val="000000"/>
                <w:kern w:val="0"/>
                <w:sz w:val="24"/>
                <w:szCs w:val="24"/>
                <w:lang w:val="zh-CN"/>
              </w:rPr>
            </w:pPr>
            <w:r>
              <w:rPr>
                <w:rFonts w:ascii="Times New Roman" w:hAnsi="Times New Roman" w:eastAsia="仿宋"/>
                <w:color w:val="000000"/>
                <w:kern w:val="0"/>
                <w:sz w:val="24"/>
                <w:szCs w:val="24"/>
                <w:lang w:val="zh-CN"/>
              </w:rPr>
              <w:t>1</w:t>
            </w:r>
          </w:p>
        </w:tc>
        <w:tc>
          <w:tcPr>
            <w:tcW w:w="559" w:type="pct"/>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841" w:type="pct"/>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480" w:type="pct"/>
            <w:tcBorders>
              <w:top w:val="single" w:color="000000" w:sz="2" w:space="0"/>
              <w:left w:val="single" w:color="000000" w:sz="2" w:space="0"/>
              <w:bottom w:val="single" w:color="000000" w:sz="2" w:space="0"/>
              <w:right w:val="single" w:color="auto" w:sz="4"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661" w:type="pct"/>
            <w:tcBorders>
              <w:top w:val="single" w:color="000000" w:sz="2" w:space="0"/>
              <w:left w:val="single" w:color="000000" w:sz="2" w:space="0"/>
              <w:bottom w:val="single" w:color="000000" w:sz="2" w:space="0"/>
              <w:right w:val="single" w:color="auto" w:sz="4" w:space="0"/>
            </w:tcBorders>
            <w:noWrap w:val="0"/>
            <w:vAlign w:val="center"/>
          </w:tcPr>
          <w:p>
            <w:pPr>
              <w:autoSpaceDE w:val="0"/>
              <w:autoSpaceDN w:val="0"/>
              <w:adjustRightInd w:val="0"/>
              <w:jc w:val="center"/>
              <w:rPr>
                <w:rFonts w:ascii="Times New Roman" w:hAnsi="Times New Roman" w:eastAsia="仿宋"/>
                <w:kern w:val="0"/>
                <w:sz w:val="24"/>
                <w:szCs w:val="24"/>
              </w:rPr>
            </w:pPr>
          </w:p>
        </w:tc>
        <w:tc>
          <w:tcPr>
            <w:tcW w:w="762" w:type="pct"/>
            <w:tcBorders>
              <w:top w:val="single" w:color="000000" w:sz="2" w:space="0"/>
              <w:left w:val="single" w:color="auto" w:sz="4" w:space="0"/>
              <w:bottom w:val="single" w:color="000000" w:sz="2" w:space="0"/>
              <w:right w:val="single" w:color="000000" w:sz="2" w:space="0"/>
            </w:tcBorders>
            <w:noWrap w:val="0"/>
            <w:vAlign w:val="center"/>
          </w:tcPr>
          <w:p>
            <w:pPr>
              <w:autoSpaceDE w:val="0"/>
              <w:autoSpaceDN w:val="0"/>
              <w:adjustRightInd w:val="0"/>
              <w:jc w:val="center"/>
              <w:rPr>
                <w:rFonts w:ascii="Times New Roman" w:hAnsi="Times New Roman" w:eastAsia="仿宋"/>
                <w:kern w:val="0"/>
                <w:sz w:val="24"/>
                <w:szCs w:val="24"/>
              </w:rPr>
            </w:pPr>
          </w:p>
        </w:tc>
        <w:tc>
          <w:tcPr>
            <w:tcW w:w="762" w:type="pct"/>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683" w:type="pct"/>
            <w:tcBorders>
              <w:top w:val="single" w:color="000000" w:sz="2" w:space="0"/>
              <w:left w:val="single" w:color="000000" w:sz="2" w:space="0"/>
              <w:bottom w:val="single" w:color="000000" w:sz="2" w:space="0"/>
              <w:right w:val="single" w:color="000000" w:sz="2" w:space="0"/>
            </w:tcBorders>
            <w:noWrap w:val="0"/>
            <w:vAlign w:val="center"/>
          </w:tcPr>
          <w:p>
            <w:pPr>
              <w:autoSpaceDE w:val="0"/>
              <w:autoSpaceDN w:val="0"/>
              <w:adjustRightInd w:val="0"/>
              <w:jc w:val="center"/>
              <w:rPr>
                <w:rFonts w:ascii="Times New Roman" w:hAnsi="Times New Roman" w:eastAsia="仿宋"/>
                <w:kern w:val="0"/>
                <w:sz w:val="24"/>
                <w:szCs w:val="24"/>
              </w:rPr>
            </w:pPr>
          </w:p>
        </w:tc>
      </w:tr>
      <w:tr>
        <w:tblPrEx>
          <w:tblCellMar>
            <w:top w:w="0" w:type="dxa"/>
            <w:left w:w="0" w:type="dxa"/>
            <w:bottom w:w="0" w:type="dxa"/>
            <w:right w:w="0" w:type="dxa"/>
          </w:tblCellMar>
        </w:tblPrEx>
        <w:trPr>
          <w:trHeight w:val="567" w:hRule="atLeast"/>
          <w:jc w:val="center"/>
        </w:trPr>
        <w:tc>
          <w:tcPr>
            <w:tcW w:w="252" w:type="pct"/>
            <w:tcBorders>
              <w:top w:val="single" w:color="000000" w:sz="2" w:space="0"/>
              <w:left w:val="single" w:color="000000" w:sz="4"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textAlignment w:val="center"/>
              <w:rPr>
                <w:rFonts w:ascii="Times New Roman" w:hAnsi="Times New Roman" w:eastAsia="仿宋"/>
                <w:color w:val="000000"/>
                <w:kern w:val="0"/>
                <w:sz w:val="24"/>
                <w:szCs w:val="24"/>
                <w:lang w:val="zh-CN"/>
              </w:rPr>
            </w:pPr>
            <w:r>
              <w:rPr>
                <w:rFonts w:ascii="Times New Roman" w:hAnsi="Times New Roman" w:eastAsia="仿宋"/>
                <w:color w:val="000000"/>
                <w:kern w:val="0"/>
                <w:sz w:val="24"/>
                <w:szCs w:val="24"/>
                <w:lang w:val="zh-CN"/>
              </w:rPr>
              <w:t>2</w:t>
            </w:r>
          </w:p>
        </w:tc>
        <w:tc>
          <w:tcPr>
            <w:tcW w:w="559" w:type="pct"/>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841" w:type="pct"/>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480" w:type="pct"/>
            <w:tcBorders>
              <w:top w:val="single" w:color="000000" w:sz="2" w:space="0"/>
              <w:left w:val="single" w:color="000000" w:sz="2" w:space="0"/>
              <w:bottom w:val="single" w:color="000000" w:sz="2" w:space="0"/>
              <w:right w:val="single" w:color="auto" w:sz="4"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661" w:type="pct"/>
            <w:tcBorders>
              <w:top w:val="single" w:color="000000" w:sz="2" w:space="0"/>
              <w:left w:val="single" w:color="000000" w:sz="2" w:space="0"/>
              <w:bottom w:val="single" w:color="000000" w:sz="2" w:space="0"/>
              <w:right w:val="single" w:color="auto" w:sz="4" w:space="0"/>
            </w:tcBorders>
            <w:noWrap w:val="0"/>
            <w:vAlign w:val="center"/>
          </w:tcPr>
          <w:p>
            <w:pPr>
              <w:autoSpaceDE w:val="0"/>
              <w:autoSpaceDN w:val="0"/>
              <w:adjustRightInd w:val="0"/>
              <w:jc w:val="center"/>
              <w:rPr>
                <w:rFonts w:ascii="Times New Roman" w:hAnsi="Times New Roman" w:eastAsia="仿宋"/>
                <w:kern w:val="0"/>
                <w:sz w:val="24"/>
                <w:szCs w:val="24"/>
              </w:rPr>
            </w:pPr>
          </w:p>
        </w:tc>
        <w:tc>
          <w:tcPr>
            <w:tcW w:w="762" w:type="pct"/>
            <w:tcBorders>
              <w:top w:val="single" w:color="000000" w:sz="2" w:space="0"/>
              <w:left w:val="single" w:color="auto" w:sz="4" w:space="0"/>
              <w:bottom w:val="single" w:color="000000" w:sz="2" w:space="0"/>
              <w:right w:val="single" w:color="000000" w:sz="2" w:space="0"/>
            </w:tcBorders>
            <w:noWrap w:val="0"/>
            <w:vAlign w:val="center"/>
          </w:tcPr>
          <w:p>
            <w:pPr>
              <w:autoSpaceDE w:val="0"/>
              <w:autoSpaceDN w:val="0"/>
              <w:adjustRightInd w:val="0"/>
              <w:jc w:val="center"/>
              <w:rPr>
                <w:rFonts w:ascii="Times New Roman" w:hAnsi="Times New Roman" w:eastAsia="仿宋"/>
                <w:kern w:val="0"/>
                <w:sz w:val="24"/>
                <w:szCs w:val="24"/>
              </w:rPr>
            </w:pPr>
          </w:p>
        </w:tc>
        <w:tc>
          <w:tcPr>
            <w:tcW w:w="762" w:type="pct"/>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683" w:type="pct"/>
            <w:tcBorders>
              <w:top w:val="single" w:color="000000" w:sz="2" w:space="0"/>
              <w:left w:val="single" w:color="000000" w:sz="2" w:space="0"/>
              <w:bottom w:val="single" w:color="000000" w:sz="2" w:space="0"/>
              <w:right w:val="single" w:color="000000" w:sz="2" w:space="0"/>
            </w:tcBorders>
            <w:noWrap w:val="0"/>
            <w:vAlign w:val="center"/>
          </w:tcPr>
          <w:p>
            <w:pPr>
              <w:autoSpaceDE w:val="0"/>
              <w:autoSpaceDN w:val="0"/>
              <w:adjustRightInd w:val="0"/>
              <w:jc w:val="center"/>
              <w:rPr>
                <w:rFonts w:ascii="Times New Roman" w:hAnsi="Times New Roman" w:eastAsia="仿宋"/>
                <w:kern w:val="0"/>
                <w:sz w:val="24"/>
                <w:szCs w:val="24"/>
              </w:rPr>
            </w:pPr>
          </w:p>
        </w:tc>
      </w:tr>
      <w:tr>
        <w:tblPrEx>
          <w:tblCellMar>
            <w:top w:w="0" w:type="dxa"/>
            <w:left w:w="0" w:type="dxa"/>
            <w:bottom w:w="0" w:type="dxa"/>
            <w:right w:w="0" w:type="dxa"/>
          </w:tblCellMar>
        </w:tblPrEx>
        <w:trPr>
          <w:trHeight w:val="567" w:hRule="atLeast"/>
          <w:jc w:val="center"/>
        </w:trPr>
        <w:tc>
          <w:tcPr>
            <w:tcW w:w="252" w:type="pct"/>
            <w:tcBorders>
              <w:top w:val="single" w:color="000000" w:sz="2" w:space="0"/>
              <w:left w:val="single" w:color="000000" w:sz="4"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textAlignment w:val="center"/>
              <w:rPr>
                <w:rFonts w:ascii="Times New Roman" w:hAnsi="Times New Roman" w:eastAsia="仿宋"/>
                <w:color w:val="000000"/>
                <w:kern w:val="0"/>
                <w:sz w:val="24"/>
                <w:szCs w:val="24"/>
                <w:lang w:val="zh-CN"/>
              </w:rPr>
            </w:pPr>
            <w:r>
              <w:rPr>
                <w:rFonts w:ascii="Times New Roman" w:hAnsi="Times New Roman" w:eastAsia="仿宋"/>
                <w:color w:val="000000"/>
                <w:kern w:val="0"/>
                <w:sz w:val="24"/>
                <w:szCs w:val="24"/>
                <w:lang w:val="zh-CN"/>
              </w:rPr>
              <w:t>3</w:t>
            </w:r>
          </w:p>
        </w:tc>
        <w:tc>
          <w:tcPr>
            <w:tcW w:w="559" w:type="pct"/>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841" w:type="pct"/>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480" w:type="pct"/>
            <w:tcBorders>
              <w:top w:val="single" w:color="000000" w:sz="2" w:space="0"/>
              <w:left w:val="single" w:color="000000" w:sz="2" w:space="0"/>
              <w:bottom w:val="single" w:color="000000" w:sz="2" w:space="0"/>
              <w:right w:val="single" w:color="auto" w:sz="4"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661" w:type="pct"/>
            <w:tcBorders>
              <w:top w:val="single" w:color="000000" w:sz="2" w:space="0"/>
              <w:left w:val="single" w:color="000000" w:sz="2" w:space="0"/>
              <w:bottom w:val="single" w:color="000000" w:sz="2" w:space="0"/>
              <w:right w:val="single" w:color="auto" w:sz="4" w:space="0"/>
            </w:tcBorders>
            <w:noWrap w:val="0"/>
            <w:vAlign w:val="center"/>
          </w:tcPr>
          <w:p>
            <w:pPr>
              <w:autoSpaceDE w:val="0"/>
              <w:autoSpaceDN w:val="0"/>
              <w:adjustRightInd w:val="0"/>
              <w:jc w:val="center"/>
              <w:rPr>
                <w:rFonts w:ascii="Times New Roman" w:hAnsi="Times New Roman" w:eastAsia="仿宋"/>
                <w:kern w:val="0"/>
                <w:sz w:val="24"/>
                <w:szCs w:val="24"/>
              </w:rPr>
            </w:pPr>
          </w:p>
        </w:tc>
        <w:tc>
          <w:tcPr>
            <w:tcW w:w="762" w:type="pct"/>
            <w:tcBorders>
              <w:top w:val="single" w:color="000000" w:sz="2" w:space="0"/>
              <w:left w:val="single" w:color="auto" w:sz="4" w:space="0"/>
              <w:bottom w:val="single" w:color="000000" w:sz="2" w:space="0"/>
              <w:right w:val="single" w:color="000000" w:sz="2" w:space="0"/>
            </w:tcBorders>
            <w:noWrap w:val="0"/>
            <w:vAlign w:val="center"/>
          </w:tcPr>
          <w:p>
            <w:pPr>
              <w:autoSpaceDE w:val="0"/>
              <w:autoSpaceDN w:val="0"/>
              <w:adjustRightInd w:val="0"/>
              <w:jc w:val="center"/>
              <w:rPr>
                <w:rFonts w:ascii="Times New Roman" w:hAnsi="Times New Roman" w:eastAsia="仿宋"/>
                <w:kern w:val="0"/>
                <w:sz w:val="24"/>
                <w:szCs w:val="24"/>
              </w:rPr>
            </w:pPr>
          </w:p>
        </w:tc>
        <w:tc>
          <w:tcPr>
            <w:tcW w:w="762" w:type="pct"/>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683" w:type="pct"/>
            <w:tcBorders>
              <w:top w:val="single" w:color="000000" w:sz="2" w:space="0"/>
              <w:left w:val="single" w:color="000000" w:sz="2" w:space="0"/>
              <w:bottom w:val="single" w:color="000000" w:sz="2" w:space="0"/>
              <w:right w:val="single" w:color="000000" w:sz="2" w:space="0"/>
            </w:tcBorders>
            <w:noWrap w:val="0"/>
            <w:vAlign w:val="center"/>
          </w:tcPr>
          <w:p>
            <w:pPr>
              <w:autoSpaceDE w:val="0"/>
              <w:autoSpaceDN w:val="0"/>
              <w:adjustRightInd w:val="0"/>
              <w:jc w:val="center"/>
              <w:rPr>
                <w:rFonts w:ascii="Times New Roman" w:hAnsi="Times New Roman" w:eastAsia="仿宋"/>
                <w:kern w:val="0"/>
                <w:sz w:val="24"/>
                <w:szCs w:val="24"/>
              </w:rPr>
            </w:pPr>
          </w:p>
        </w:tc>
      </w:tr>
      <w:tr>
        <w:tblPrEx>
          <w:tblCellMar>
            <w:top w:w="0" w:type="dxa"/>
            <w:left w:w="0" w:type="dxa"/>
            <w:bottom w:w="0" w:type="dxa"/>
            <w:right w:w="0" w:type="dxa"/>
          </w:tblCellMar>
        </w:tblPrEx>
        <w:trPr>
          <w:trHeight w:val="567" w:hRule="atLeast"/>
          <w:jc w:val="center"/>
        </w:trPr>
        <w:tc>
          <w:tcPr>
            <w:tcW w:w="252" w:type="pct"/>
            <w:tcBorders>
              <w:top w:val="single" w:color="000000" w:sz="2" w:space="0"/>
              <w:left w:val="single" w:color="000000" w:sz="4"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textAlignment w:val="center"/>
              <w:rPr>
                <w:rFonts w:ascii="Times New Roman" w:hAnsi="Times New Roman" w:eastAsia="仿宋"/>
                <w:color w:val="000000"/>
                <w:kern w:val="0"/>
                <w:sz w:val="24"/>
                <w:szCs w:val="24"/>
                <w:lang w:val="zh-CN"/>
              </w:rPr>
            </w:pPr>
            <w:r>
              <w:rPr>
                <w:rFonts w:ascii="Times New Roman" w:hAnsi="Times New Roman" w:eastAsia="仿宋"/>
                <w:color w:val="000000"/>
                <w:kern w:val="0"/>
                <w:sz w:val="24"/>
                <w:szCs w:val="24"/>
                <w:lang w:val="zh-CN"/>
              </w:rPr>
              <w:t>4</w:t>
            </w:r>
          </w:p>
        </w:tc>
        <w:tc>
          <w:tcPr>
            <w:tcW w:w="559" w:type="pct"/>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841" w:type="pct"/>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480" w:type="pct"/>
            <w:tcBorders>
              <w:top w:val="single" w:color="000000" w:sz="2" w:space="0"/>
              <w:left w:val="single" w:color="000000" w:sz="2" w:space="0"/>
              <w:bottom w:val="single" w:color="000000" w:sz="2" w:space="0"/>
              <w:right w:val="single" w:color="auto" w:sz="4"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661" w:type="pct"/>
            <w:tcBorders>
              <w:top w:val="single" w:color="000000" w:sz="2" w:space="0"/>
              <w:left w:val="single" w:color="000000" w:sz="2" w:space="0"/>
              <w:bottom w:val="single" w:color="000000" w:sz="2" w:space="0"/>
              <w:right w:val="single" w:color="auto" w:sz="4" w:space="0"/>
            </w:tcBorders>
            <w:noWrap w:val="0"/>
            <w:vAlign w:val="center"/>
          </w:tcPr>
          <w:p>
            <w:pPr>
              <w:autoSpaceDE w:val="0"/>
              <w:autoSpaceDN w:val="0"/>
              <w:adjustRightInd w:val="0"/>
              <w:jc w:val="center"/>
              <w:rPr>
                <w:rFonts w:ascii="Times New Roman" w:hAnsi="Times New Roman" w:eastAsia="仿宋"/>
                <w:kern w:val="0"/>
                <w:sz w:val="24"/>
                <w:szCs w:val="24"/>
              </w:rPr>
            </w:pPr>
          </w:p>
        </w:tc>
        <w:tc>
          <w:tcPr>
            <w:tcW w:w="762" w:type="pct"/>
            <w:tcBorders>
              <w:top w:val="single" w:color="000000" w:sz="2" w:space="0"/>
              <w:left w:val="single" w:color="auto" w:sz="4" w:space="0"/>
              <w:bottom w:val="single" w:color="000000" w:sz="2" w:space="0"/>
              <w:right w:val="single" w:color="000000" w:sz="2" w:space="0"/>
            </w:tcBorders>
            <w:noWrap w:val="0"/>
            <w:vAlign w:val="center"/>
          </w:tcPr>
          <w:p>
            <w:pPr>
              <w:autoSpaceDE w:val="0"/>
              <w:autoSpaceDN w:val="0"/>
              <w:adjustRightInd w:val="0"/>
              <w:jc w:val="center"/>
              <w:rPr>
                <w:rFonts w:ascii="Times New Roman" w:hAnsi="Times New Roman" w:eastAsia="仿宋"/>
                <w:kern w:val="0"/>
                <w:sz w:val="24"/>
                <w:szCs w:val="24"/>
              </w:rPr>
            </w:pPr>
          </w:p>
        </w:tc>
        <w:tc>
          <w:tcPr>
            <w:tcW w:w="762" w:type="pct"/>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683" w:type="pct"/>
            <w:tcBorders>
              <w:top w:val="single" w:color="000000" w:sz="2" w:space="0"/>
              <w:left w:val="single" w:color="000000" w:sz="2" w:space="0"/>
              <w:bottom w:val="single" w:color="000000" w:sz="2" w:space="0"/>
              <w:right w:val="single" w:color="000000" w:sz="2" w:space="0"/>
            </w:tcBorders>
            <w:noWrap w:val="0"/>
            <w:vAlign w:val="center"/>
          </w:tcPr>
          <w:p>
            <w:pPr>
              <w:autoSpaceDE w:val="0"/>
              <w:autoSpaceDN w:val="0"/>
              <w:adjustRightInd w:val="0"/>
              <w:jc w:val="center"/>
              <w:rPr>
                <w:rFonts w:ascii="Times New Roman" w:hAnsi="Times New Roman" w:eastAsia="仿宋"/>
                <w:kern w:val="0"/>
                <w:sz w:val="24"/>
                <w:szCs w:val="24"/>
              </w:rPr>
            </w:pPr>
          </w:p>
        </w:tc>
      </w:tr>
      <w:tr>
        <w:tblPrEx>
          <w:tblCellMar>
            <w:top w:w="0" w:type="dxa"/>
            <w:left w:w="0" w:type="dxa"/>
            <w:bottom w:w="0" w:type="dxa"/>
            <w:right w:w="0" w:type="dxa"/>
          </w:tblCellMar>
        </w:tblPrEx>
        <w:trPr>
          <w:trHeight w:val="567" w:hRule="atLeast"/>
          <w:jc w:val="center"/>
        </w:trPr>
        <w:tc>
          <w:tcPr>
            <w:tcW w:w="252" w:type="pct"/>
            <w:tcBorders>
              <w:top w:val="single" w:color="000000" w:sz="2" w:space="0"/>
              <w:left w:val="single" w:color="000000" w:sz="4"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textAlignment w:val="center"/>
              <w:rPr>
                <w:rFonts w:ascii="Times New Roman" w:hAnsi="Times New Roman" w:eastAsia="仿宋"/>
                <w:color w:val="000000"/>
                <w:kern w:val="0"/>
                <w:sz w:val="24"/>
                <w:szCs w:val="24"/>
                <w:lang w:val="zh-CN"/>
              </w:rPr>
            </w:pPr>
            <w:r>
              <w:rPr>
                <w:rFonts w:ascii="Times New Roman" w:hAnsi="Times New Roman" w:eastAsia="仿宋"/>
                <w:color w:val="000000"/>
                <w:kern w:val="0"/>
                <w:sz w:val="24"/>
                <w:szCs w:val="24"/>
                <w:lang w:val="zh-CN"/>
              </w:rPr>
              <w:t>5</w:t>
            </w:r>
          </w:p>
        </w:tc>
        <w:tc>
          <w:tcPr>
            <w:tcW w:w="559" w:type="pct"/>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841" w:type="pct"/>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480" w:type="pct"/>
            <w:tcBorders>
              <w:top w:val="single" w:color="000000" w:sz="2" w:space="0"/>
              <w:left w:val="single" w:color="000000" w:sz="2" w:space="0"/>
              <w:bottom w:val="single" w:color="000000" w:sz="2" w:space="0"/>
              <w:right w:val="single" w:color="auto" w:sz="4"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661" w:type="pct"/>
            <w:tcBorders>
              <w:top w:val="single" w:color="000000" w:sz="2" w:space="0"/>
              <w:left w:val="single" w:color="000000" w:sz="2" w:space="0"/>
              <w:bottom w:val="single" w:color="000000" w:sz="2" w:space="0"/>
              <w:right w:val="single" w:color="auto" w:sz="4" w:space="0"/>
            </w:tcBorders>
            <w:noWrap w:val="0"/>
            <w:vAlign w:val="center"/>
          </w:tcPr>
          <w:p>
            <w:pPr>
              <w:autoSpaceDE w:val="0"/>
              <w:autoSpaceDN w:val="0"/>
              <w:adjustRightInd w:val="0"/>
              <w:jc w:val="center"/>
              <w:rPr>
                <w:rFonts w:ascii="Times New Roman" w:hAnsi="Times New Roman" w:eastAsia="仿宋"/>
                <w:kern w:val="0"/>
                <w:sz w:val="24"/>
                <w:szCs w:val="24"/>
              </w:rPr>
            </w:pPr>
          </w:p>
        </w:tc>
        <w:tc>
          <w:tcPr>
            <w:tcW w:w="762" w:type="pct"/>
            <w:tcBorders>
              <w:top w:val="single" w:color="000000" w:sz="2" w:space="0"/>
              <w:left w:val="single" w:color="auto" w:sz="4" w:space="0"/>
              <w:bottom w:val="single" w:color="000000" w:sz="2" w:space="0"/>
              <w:right w:val="single" w:color="000000" w:sz="2" w:space="0"/>
            </w:tcBorders>
            <w:noWrap w:val="0"/>
            <w:vAlign w:val="center"/>
          </w:tcPr>
          <w:p>
            <w:pPr>
              <w:autoSpaceDE w:val="0"/>
              <w:autoSpaceDN w:val="0"/>
              <w:adjustRightInd w:val="0"/>
              <w:jc w:val="center"/>
              <w:rPr>
                <w:rFonts w:ascii="Times New Roman" w:hAnsi="Times New Roman" w:eastAsia="仿宋"/>
                <w:kern w:val="0"/>
                <w:sz w:val="24"/>
                <w:szCs w:val="24"/>
              </w:rPr>
            </w:pPr>
          </w:p>
        </w:tc>
        <w:tc>
          <w:tcPr>
            <w:tcW w:w="762" w:type="pct"/>
            <w:tcBorders>
              <w:top w:val="single" w:color="000000" w:sz="2" w:space="0"/>
              <w:left w:val="single" w:color="000000" w:sz="2" w:space="0"/>
              <w:bottom w:val="single" w:color="000000" w:sz="2"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683" w:type="pct"/>
            <w:tcBorders>
              <w:top w:val="single" w:color="000000" w:sz="2" w:space="0"/>
              <w:left w:val="single" w:color="000000" w:sz="2" w:space="0"/>
              <w:bottom w:val="single" w:color="000000" w:sz="2" w:space="0"/>
              <w:right w:val="single" w:color="000000" w:sz="2" w:space="0"/>
            </w:tcBorders>
            <w:noWrap w:val="0"/>
            <w:vAlign w:val="center"/>
          </w:tcPr>
          <w:p>
            <w:pPr>
              <w:autoSpaceDE w:val="0"/>
              <w:autoSpaceDN w:val="0"/>
              <w:adjustRightInd w:val="0"/>
              <w:jc w:val="center"/>
              <w:rPr>
                <w:rFonts w:ascii="Times New Roman" w:hAnsi="Times New Roman" w:eastAsia="仿宋"/>
                <w:kern w:val="0"/>
                <w:sz w:val="24"/>
                <w:szCs w:val="24"/>
              </w:rPr>
            </w:pPr>
          </w:p>
        </w:tc>
      </w:tr>
      <w:tr>
        <w:tblPrEx>
          <w:tblCellMar>
            <w:top w:w="0" w:type="dxa"/>
            <w:left w:w="0" w:type="dxa"/>
            <w:bottom w:w="0" w:type="dxa"/>
            <w:right w:w="0" w:type="dxa"/>
          </w:tblCellMar>
        </w:tblPrEx>
        <w:trPr>
          <w:trHeight w:val="567" w:hRule="atLeast"/>
          <w:jc w:val="center"/>
        </w:trPr>
        <w:tc>
          <w:tcPr>
            <w:tcW w:w="2793" w:type="pct"/>
            <w:gridSpan w:val="5"/>
            <w:tcBorders>
              <w:top w:val="single" w:color="000000" w:sz="2" w:space="0"/>
              <w:left w:val="single" w:color="000000" w:sz="4" w:space="0"/>
              <w:bottom w:val="single" w:color="000000" w:sz="4" w:space="0"/>
              <w:right w:val="single" w:color="auto" w:sz="4"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b/>
                <w:kern w:val="0"/>
                <w:sz w:val="24"/>
                <w:szCs w:val="24"/>
              </w:rPr>
            </w:pPr>
            <w:r>
              <w:rPr>
                <w:rFonts w:ascii="Times New Roman" w:hAnsi="Times New Roman" w:eastAsia="仿宋"/>
                <w:b/>
                <w:color w:val="000000"/>
                <w:kern w:val="0"/>
                <w:sz w:val="24"/>
                <w:szCs w:val="24"/>
                <w:lang w:val="zh-CN"/>
              </w:rPr>
              <w:t>合计</w:t>
            </w:r>
          </w:p>
        </w:tc>
        <w:tc>
          <w:tcPr>
            <w:tcW w:w="762" w:type="pct"/>
            <w:tcBorders>
              <w:top w:val="single" w:color="000000" w:sz="2" w:space="0"/>
              <w:left w:val="single" w:color="000000" w:sz="4" w:space="0"/>
              <w:bottom w:val="single" w:color="000000" w:sz="4" w:space="0"/>
              <w:right w:val="single" w:color="auto" w:sz="4" w:space="0"/>
            </w:tcBorders>
            <w:noWrap w:val="0"/>
            <w:vAlign w:val="center"/>
          </w:tcPr>
          <w:p>
            <w:pPr>
              <w:autoSpaceDE w:val="0"/>
              <w:autoSpaceDN w:val="0"/>
              <w:adjustRightInd w:val="0"/>
              <w:jc w:val="center"/>
              <w:rPr>
                <w:rFonts w:ascii="Times New Roman" w:hAnsi="Times New Roman" w:eastAsia="仿宋"/>
                <w:b/>
                <w:kern w:val="0"/>
                <w:sz w:val="24"/>
                <w:szCs w:val="24"/>
              </w:rPr>
            </w:pPr>
          </w:p>
        </w:tc>
        <w:tc>
          <w:tcPr>
            <w:tcW w:w="762" w:type="pct"/>
            <w:tcBorders>
              <w:top w:val="single" w:color="000000" w:sz="2" w:space="0"/>
              <w:left w:val="single" w:color="000000" w:sz="2" w:space="0"/>
              <w:bottom w:val="single" w:color="000000" w:sz="4" w:space="0"/>
              <w:right w:val="single" w:color="000000" w:sz="2" w:space="0"/>
            </w:tcBorders>
            <w:noWrap w:val="0"/>
            <w:tcMar>
              <w:top w:w="57" w:type="dxa"/>
              <w:left w:w="57" w:type="dxa"/>
              <w:bottom w:w="57" w:type="dxa"/>
              <w:right w:w="57" w:type="dxa"/>
            </w:tcMar>
            <w:vAlign w:val="center"/>
          </w:tcPr>
          <w:p>
            <w:pPr>
              <w:autoSpaceDE w:val="0"/>
              <w:autoSpaceDN w:val="0"/>
              <w:adjustRightInd w:val="0"/>
              <w:jc w:val="center"/>
              <w:rPr>
                <w:rFonts w:ascii="Times New Roman" w:hAnsi="Times New Roman" w:eastAsia="仿宋"/>
                <w:kern w:val="0"/>
                <w:sz w:val="24"/>
                <w:szCs w:val="24"/>
              </w:rPr>
            </w:pPr>
          </w:p>
        </w:tc>
        <w:tc>
          <w:tcPr>
            <w:tcW w:w="683" w:type="pct"/>
            <w:tcBorders>
              <w:top w:val="single" w:color="000000" w:sz="2" w:space="0"/>
              <w:left w:val="single" w:color="000000" w:sz="2" w:space="0"/>
              <w:bottom w:val="single" w:color="000000" w:sz="4" w:space="0"/>
              <w:right w:val="single" w:color="000000" w:sz="2" w:space="0"/>
            </w:tcBorders>
            <w:noWrap w:val="0"/>
            <w:vAlign w:val="center"/>
          </w:tcPr>
          <w:p>
            <w:pPr>
              <w:autoSpaceDE w:val="0"/>
              <w:autoSpaceDN w:val="0"/>
              <w:adjustRightInd w:val="0"/>
              <w:jc w:val="center"/>
              <w:rPr>
                <w:rFonts w:ascii="Times New Roman" w:hAnsi="Times New Roman" w:eastAsia="仿宋"/>
                <w:kern w:val="0"/>
                <w:sz w:val="24"/>
                <w:szCs w:val="24"/>
              </w:rPr>
            </w:pPr>
          </w:p>
        </w:tc>
      </w:tr>
    </w:tbl>
    <w:p>
      <w:pPr>
        <w:rPr>
          <w:rFonts w:ascii="Times New Roman" w:hAnsi="Times New Roman"/>
        </w:rPr>
      </w:pPr>
    </w:p>
    <w:p>
      <w:pPr>
        <w:rPr>
          <w:rFonts w:ascii="Times New Roman" w:hAnsi="Times New Roman"/>
        </w:rPr>
        <w:sectPr>
          <w:pgSz w:w="16838" w:h="11906" w:orient="landscape"/>
          <w:pgMar w:top="1800" w:right="1440" w:bottom="1800" w:left="1440" w:header="851" w:footer="992" w:gutter="0"/>
          <w:pgNumType w:fmt="numberInDash"/>
          <w:cols w:space="720" w:num="1"/>
          <w:docGrid w:type="lines" w:linePitch="312" w:charSpace="0"/>
        </w:sectPr>
      </w:pPr>
      <w:r>
        <w:rPr>
          <w:rFonts w:ascii="Times New Roman" w:hAnsi="Times New Roman"/>
        </w:rPr>
        <w:br w:type="page"/>
      </w:r>
    </w:p>
    <w:p>
      <w:pPr>
        <w:rPr>
          <w:rFonts w:ascii="Times New Roman" w:hAnsi="Times New Roman" w:eastAsia="黑体"/>
          <w:color w:val="000000"/>
          <w:sz w:val="32"/>
          <w:szCs w:val="32"/>
        </w:rPr>
      </w:pPr>
      <w:r>
        <w:rPr>
          <w:rFonts w:ascii="Times New Roman" w:hAnsi="Times New Roman" w:eastAsia="黑体"/>
          <w:color w:val="000000"/>
          <w:sz w:val="32"/>
          <w:szCs w:val="32"/>
        </w:rPr>
        <w:t>附件7</w:t>
      </w:r>
    </w:p>
    <w:p>
      <w:pPr>
        <w:spacing w:before="240" w:after="240"/>
        <w:ind w:firstLine="562" w:firstLineChars="200"/>
        <w:jc w:val="center"/>
        <w:rPr>
          <w:rFonts w:ascii="Times New Roman" w:hAnsi="Times New Roman" w:eastAsia="黑体"/>
          <w:b/>
          <w:bCs/>
          <w:sz w:val="28"/>
        </w:rPr>
      </w:pPr>
      <w:r>
        <w:rPr>
          <w:rFonts w:hint="eastAsia" w:ascii="Times New Roman" w:hAnsi="Times New Roman" w:eastAsia="黑体"/>
          <w:b/>
          <w:bCs/>
          <w:sz w:val="28"/>
        </w:rPr>
        <w:t>上市公司股权激励计划股票期权调整申请表</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9"/>
        <w:gridCol w:w="2196"/>
        <w:gridCol w:w="2395"/>
        <w:gridCol w:w="1387"/>
        <w:gridCol w:w="13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06" w:hRule="atLeast"/>
        </w:trPr>
        <w:tc>
          <w:tcPr>
            <w:tcW w:w="5000" w:type="pct"/>
            <w:gridSpan w:val="5"/>
            <w:shd w:val="clear" w:color="auto" w:fill="7F7F7F"/>
            <w:noWrap w:val="0"/>
            <w:vAlign w:val="center"/>
          </w:tcPr>
          <w:p>
            <w:pPr>
              <w:spacing w:line="360" w:lineRule="auto"/>
              <w:jc w:val="center"/>
              <w:rPr>
                <w:rFonts w:ascii="Times New Roman" w:hAnsi="Times New Roman"/>
                <w:b/>
                <w:szCs w:val="21"/>
              </w:rPr>
            </w:pPr>
            <w:r>
              <w:rPr>
                <w:rFonts w:hint="eastAsia" w:ascii="Times New Roman" w:hAnsi="Times New Roman"/>
                <w:b/>
                <w:szCs w:val="21"/>
              </w:rPr>
              <w:t>基本情况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5" w:hRule="atLeast"/>
        </w:trPr>
        <w:tc>
          <w:tcPr>
            <w:tcW w:w="1300" w:type="pct"/>
            <w:noWrap w:val="0"/>
            <w:vAlign w:val="center"/>
          </w:tcPr>
          <w:p>
            <w:pPr>
              <w:spacing w:line="360" w:lineRule="auto"/>
              <w:jc w:val="center"/>
              <w:rPr>
                <w:rFonts w:ascii="Times New Roman" w:hAnsi="Times New Roman"/>
                <w:b/>
                <w:szCs w:val="21"/>
              </w:rPr>
            </w:pPr>
            <w:r>
              <w:rPr>
                <w:rFonts w:hint="eastAsia" w:ascii="Times New Roman" w:hAnsi="Times New Roman"/>
                <w:b/>
                <w:szCs w:val="21"/>
              </w:rPr>
              <w:t>公司全称</w:t>
            </w:r>
          </w:p>
        </w:tc>
        <w:tc>
          <w:tcPr>
            <w:tcW w:w="3700" w:type="pct"/>
            <w:gridSpan w:val="4"/>
            <w:noWrap w:val="0"/>
            <w:vAlign w:val="center"/>
          </w:tcPr>
          <w:p>
            <w:pPr>
              <w:spacing w:line="360" w:lineRule="auto"/>
              <w:jc w:val="center"/>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2" w:hRule="atLeast"/>
        </w:trPr>
        <w:tc>
          <w:tcPr>
            <w:tcW w:w="1300" w:type="pct"/>
            <w:tcBorders>
              <w:bottom w:val="single" w:color="auto" w:sz="4" w:space="0"/>
            </w:tcBorders>
            <w:noWrap w:val="0"/>
            <w:vAlign w:val="center"/>
          </w:tcPr>
          <w:p>
            <w:pPr>
              <w:spacing w:line="360" w:lineRule="auto"/>
              <w:jc w:val="center"/>
              <w:rPr>
                <w:rFonts w:ascii="Times New Roman" w:hAnsi="Times New Roman"/>
                <w:b/>
                <w:szCs w:val="21"/>
              </w:rPr>
            </w:pPr>
            <w:r>
              <w:rPr>
                <w:rFonts w:hint="eastAsia" w:ascii="Times New Roman" w:hAnsi="Times New Roman"/>
                <w:b/>
                <w:szCs w:val="21"/>
              </w:rPr>
              <w:t>证券简称</w:t>
            </w:r>
          </w:p>
        </w:tc>
        <w:tc>
          <w:tcPr>
            <w:tcW w:w="1102" w:type="pct"/>
            <w:tcBorders>
              <w:bottom w:val="single" w:color="auto" w:sz="4" w:space="0"/>
            </w:tcBorders>
            <w:noWrap w:val="0"/>
            <w:vAlign w:val="center"/>
          </w:tcPr>
          <w:p>
            <w:pPr>
              <w:spacing w:line="360" w:lineRule="auto"/>
              <w:jc w:val="center"/>
              <w:rPr>
                <w:rFonts w:ascii="Times New Roman" w:hAnsi="Times New Roman"/>
                <w:szCs w:val="21"/>
              </w:rPr>
            </w:pPr>
          </w:p>
        </w:tc>
        <w:tc>
          <w:tcPr>
            <w:tcW w:w="1202" w:type="pct"/>
            <w:tcBorders>
              <w:bottom w:val="single" w:color="auto" w:sz="4" w:space="0"/>
            </w:tcBorders>
            <w:noWrap w:val="0"/>
            <w:vAlign w:val="center"/>
          </w:tcPr>
          <w:p>
            <w:pPr>
              <w:spacing w:line="360" w:lineRule="auto"/>
              <w:jc w:val="center"/>
              <w:rPr>
                <w:rFonts w:ascii="Times New Roman" w:hAnsi="Times New Roman"/>
                <w:szCs w:val="21"/>
              </w:rPr>
            </w:pPr>
            <w:r>
              <w:rPr>
                <w:rFonts w:hint="eastAsia" w:ascii="Times New Roman" w:hAnsi="Times New Roman"/>
                <w:b/>
                <w:szCs w:val="21"/>
              </w:rPr>
              <w:t>证券代码</w:t>
            </w:r>
          </w:p>
        </w:tc>
        <w:tc>
          <w:tcPr>
            <w:tcW w:w="1396" w:type="pct"/>
            <w:gridSpan w:val="2"/>
            <w:tcBorders>
              <w:bottom w:val="single" w:color="auto" w:sz="4" w:space="0"/>
            </w:tcBorders>
            <w:noWrap w:val="0"/>
            <w:vAlign w:val="center"/>
          </w:tcPr>
          <w:p>
            <w:pPr>
              <w:spacing w:line="360" w:lineRule="auto"/>
              <w:jc w:val="center"/>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2" w:hRule="atLeast"/>
        </w:trPr>
        <w:tc>
          <w:tcPr>
            <w:tcW w:w="1300" w:type="pct"/>
            <w:tcBorders>
              <w:bottom w:val="single" w:color="auto" w:sz="4" w:space="0"/>
            </w:tcBorders>
            <w:noWrap w:val="0"/>
            <w:vAlign w:val="center"/>
          </w:tcPr>
          <w:p>
            <w:pPr>
              <w:spacing w:line="360" w:lineRule="auto"/>
              <w:jc w:val="center"/>
              <w:rPr>
                <w:rFonts w:ascii="Times New Roman" w:hAnsi="Times New Roman"/>
                <w:b/>
                <w:szCs w:val="21"/>
              </w:rPr>
            </w:pPr>
            <w:r>
              <w:rPr>
                <w:rFonts w:hint="eastAsia" w:ascii="Times New Roman" w:hAnsi="Times New Roman"/>
                <w:b/>
                <w:szCs w:val="21"/>
              </w:rPr>
              <w:t>期权简称</w:t>
            </w:r>
          </w:p>
        </w:tc>
        <w:tc>
          <w:tcPr>
            <w:tcW w:w="1102" w:type="pct"/>
            <w:tcBorders>
              <w:bottom w:val="single" w:color="auto" w:sz="4" w:space="0"/>
            </w:tcBorders>
            <w:noWrap w:val="0"/>
            <w:vAlign w:val="center"/>
          </w:tcPr>
          <w:p>
            <w:pPr>
              <w:spacing w:line="360" w:lineRule="auto"/>
              <w:jc w:val="center"/>
              <w:rPr>
                <w:rFonts w:ascii="Times New Roman" w:hAnsi="Times New Roman"/>
                <w:szCs w:val="21"/>
              </w:rPr>
            </w:pPr>
          </w:p>
        </w:tc>
        <w:tc>
          <w:tcPr>
            <w:tcW w:w="1202" w:type="pct"/>
            <w:tcBorders>
              <w:bottom w:val="single" w:color="auto" w:sz="4" w:space="0"/>
            </w:tcBorders>
            <w:noWrap w:val="0"/>
            <w:vAlign w:val="center"/>
          </w:tcPr>
          <w:p>
            <w:pPr>
              <w:spacing w:line="360" w:lineRule="auto"/>
              <w:jc w:val="center"/>
              <w:rPr>
                <w:rFonts w:ascii="Times New Roman" w:hAnsi="Times New Roman"/>
                <w:b/>
                <w:szCs w:val="21"/>
              </w:rPr>
            </w:pPr>
            <w:r>
              <w:rPr>
                <w:rFonts w:hint="eastAsia" w:ascii="Times New Roman" w:hAnsi="Times New Roman"/>
                <w:b/>
                <w:szCs w:val="21"/>
              </w:rPr>
              <w:t>期权代码</w:t>
            </w:r>
          </w:p>
        </w:tc>
        <w:tc>
          <w:tcPr>
            <w:tcW w:w="1396" w:type="pct"/>
            <w:gridSpan w:val="2"/>
            <w:tcBorders>
              <w:bottom w:val="single" w:color="auto" w:sz="4" w:space="0"/>
            </w:tcBorders>
            <w:noWrap w:val="0"/>
            <w:vAlign w:val="center"/>
          </w:tcPr>
          <w:p>
            <w:pPr>
              <w:spacing w:line="360" w:lineRule="auto"/>
              <w:jc w:val="center"/>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2" w:hRule="atLeast"/>
        </w:trPr>
        <w:tc>
          <w:tcPr>
            <w:tcW w:w="1300" w:type="pct"/>
            <w:tcBorders>
              <w:bottom w:val="single" w:color="auto" w:sz="4" w:space="0"/>
            </w:tcBorders>
            <w:noWrap w:val="0"/>
            <w:vAlign w:val="center"/>
          </w:tcPr>
          <w:p>
            <w:pPr>
              <w:spacing w:line="360" w:lineRule="auto"/>
              <w:jc w:val="center"/>
              <w:rPr>
                <w:rFonts w:ascii="Times New Roman" w:hAnsi="Times New Roman"/>
                <w:b/>
                <w:szCs w:val="21"/>
              </w:rPr>
            </w:pPr>
            <w:r>
              <w:rPr>
                <w:rFonts w:hint="eastAsia" w:ascii="Times New Roman" w:hAnsi="Times New Roman"/>
                <w:b/>
                <w:szCs w:val="21"/>
              </w:rPr>
              <w:t>调整前</w:t>
            </w:r>
          </w:p>
          <w:p>
            <w:pPr>
              <w:spacing w:line="360" w:lineRule="auto"/>
              <w:jc w:val="center"/>
              <w:rPr>
                <w:rFonts w:ascii="Times New Roman" w:hAnsi="Times New Roman"/>
                <w:b/>
                <w:szCs w:val="21"/>
              </w:rPr>
            </w:pPr>
            <w:r>
              <w:rPr>
                <w:rFonts w:hint="eastAsia" w:ascii="Times New Roman" w:hAnsi="Times New Roman"/>
                <w:b/>
                <w:szCs w:val="21"/>
              </w:rPr>
              <w:t>股票期权数量（份）</w:t>
            </w:r>
          </w:p>
        </w:tc>
        <w:tc>
          <w:tcPr>
            <w:tcW w:w="1102" w:type="pct"/>
            <w:tcBorders>
              <w:bottom w:val="single" w:color="auto" w:sz="4" w:space="0"/>
            </w:tcBorders>
            <w:noWrap w:val="0"/>
            <w:vAlign w:val="center"/>
          </w:tcPr>
          <w:p>
            <w:pPr>
              <w:spacing w:line="360" w:lineRule="auto"/>
              <w:jc w:val="center"/>
              <w:rPr>
                <w:rFonts w:ascii="Times New Roman" w:hAnsi="Times New Roman"/>
                <w:szCs w:val="21"/>
              </w:rPr>
            </w:pPr>
          </w:p>
        </w:tc>
        <w:tc>
          <w:tcPr>
            <w:tcW w:w="1202" w:type="pct"/>
            <w:tcBorders>
              <w:bottom w:val="single" w:color="auto" w:sz="4" w:space="0"/>
            </w:tcBorders>
            <w:noWrap w:val="0"/>
            <w:vAlign w:val="center"/>
          </w:tcPr>
          <w:p>
            <w:pPr>
              <w:spacing w:line="360" w:lineRule="auto"/>
              <w:jc w:val="center"/>
              <w:rPr>
                <w:rFonts w:ascii="Times New Roman" w:hAnsi="Times New Roman"/>
                <w:b/>
                <w:szCs w:val="21"/>
              </w:rPr>
            </w:pPr>
            <w:r>
              <w:rPr>
                <w:rFonts w:hint="eastAsia" w:ascii="Times New Roman" w:hAnsi="Times New Roman"/>
                <w:b/>
                <w:szCs w:val="21"/>
              </w:rPr>
              <w:t>调整前</w:t>
            </w:r>
          </w:p>
          <w:p>
            <w:pPr>
              <w:spacing w:line="360" w:lineRule="auto"/>
              <w:jc w:val="center"/>
              <w:rPr>
                <w:rFonts w:ascii="Times New Roman" w:hAnsi="Times New Roman"/>
                <w:b/>
                <w:szCs w:val="21"/>
              </w:rPr>
            </w:pPr>
            <w:r>
              <w:rPr>
                <w:rFonts w:hint="eastAsia" w:ascii="Times New Roman" w:hAnsi="Times New Roman"/>
                <w:b/>
                <w:szCs w:val="21"/>
              </w:rPr>
              <w:t>股票期权行权价格（元）</w:t>
            </w:r>
          </w:p>
        </w:tc>
        <w:tc>
          <w:tcPr>
            <w:tcW w:w="1396" w:type="pct"/>
            <w:gridSpan w:val="2"/>
            <w:tcBorders>
              <w:bottom w:val="single" w:color="auto" w:sz="4" w:space="0"/>
            </w:tcBorders>
            <w:noWrap w:val="0"/>
            <w:vAlign w:val="center"/>
          </w:tcPr>
          <w:p>
            <w:pPr>
              <w:spacing w:line="360" w:lineRule="auto"/>
              <w:jc w:val="center"/>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2" w:hRule="atLeast"/>
        </w:trPr>
        <w:tc>
          <w:tcPr>
            <w:tcW w:w="1300" w:type="pct"/>
            <w:tcBorders>
              <w:bottom w:val="single" w:color="auto" w:sz="4" w:space="0"/>
            </w:tcBorders>
            <w:noWrap w:val="0"/>
            <w:vAlign w:val="center"/>
          </w:tcPr>
          <w:p>
            <w:pPr>
              <w:spacing w:line="360" w:lineRule="auto"/>
              <w:jc w:val="center"/>
              <w:rPr>
                <w:rFonts w:ascii="Times New Roman" w:hAnsi="Times New Roman"/>
                <w:b/>
                <w:szCs w:val="21"/>
              </w:rPr>
            </w:pPr>
            <w:r>
              <w:rPr>
                <w:rFonts w:hint="eastAsia" w:ascii="Times New Roman" w:hAnsi="Times New Roman"/>
                <w:b/>
                <w:szCs w:val="21"/>
              </w:rPr>
              <w:t>调整后</w:t>
            </w:r>
          </w:p>
          <w:p>
            <w:pPr>
              <w:spacing w:line="360" w:lineRule="auto"/>
              <w:jc w:val="center"/>
              <w:rPr>
                <w:rFonts w:ascii="Times New Roman" w:hAnsi="Times New Roman"/>
                <w:b/>
                <w:szCs w:val="21"/>
              </w:rPr>
            </w:pPr>
            <w:r>
              <w:rPr>
                <w:rFonts w:hint="eastAsia" w:ascii="Times New Roman" w:hAnsi="Times New Roman"/>
                <w:b/>
                <w:szCs w:val="21"/>
              </w:rPr>
              <w:t>股票期权数量（份）</w:t>
            </w:r>
          </w:p>
        </w:tc>
        <w:tc>
          <w:tcPr>
            <w:tcW w:w="1102" w:type="pct"/>
            <w:tcBorders>
              <w:bottom w:val="single" w:color="auto" w:sz="4" w:space="0"/>
            </w:tcBorders>
            <w:noWrap w:val="0"/>
            <w:vAlign w:val="center"/>
          </w:tcPr>
          <w:p>
            <w:pPr>
              <w:spacing w:line="360" w:lineRule="auto"/>
              <w:jc w:val="center"/>
              <w:rPr>
                <w:rFonts w:ascii="Times New Roman" w:hAnsi="Times New Roman"/>
                <w:szCs w:val="21"/>
              </w:rPr>
            </w:pPr>
          </w:p>
        </w:tc>
        <w:tc>
          <w:tcPr>
            <w:tcW w:w="1202" w:type="pct"/>
            <w:tcBorders>
              <w:bottom w:val="single" w:color="auto" w:sz="4" w:space="0"/>
            </w:tcBorders>
            <w:noWrap w:val="0"/>
            <w:vAlign w:val="center"/>
          </w:tcPr>
          <w:p>
            <w:pPr>
              <w:spacing w:line="360" w:lineRule="auto"/>
              <w:jc w:val="center"/>
              <w:rPr>
                <w:rFonts w:ascii="Times New Roman" w:hAnsi="Times New Roman"/>
                <w:b/>
                <w:szCs w:val="21"/>
              </w:rPr>
            </w:pPr>
            <w:r>
              <w:rPr>
                <w:rFonts w:hint="eastAsia" w:ascii="Times New Roman" w:hAnsi="Times New Roman"/>
                <w:b/>
                <w:szCs w:val="21"/>
              </w:rPr>
              <w:t>调整后</w:t>
            </w:r>
          </w:p>
          <w:p>
            <w:pPr>
              <w:spacing w:line="360" w:lineRule="auto"/>
              <w:jc w:val="center"/>
              <w:rPr>
                <w:rFonts w:ascii="Times New Roman" w:hAnsi="Times New Roman"/>
                <w:b/>
                <w:szCs w:val="21"/>
              </w:rPr>
            </w:pPr>
            <w:r>
              <w:rPr>
                <w:rFonts w:hint="eastAsia" w:ascii="Times New Roman" w:hAnsi="Times New Roman"/>
                <w:b/>
                <w:szCs w:val="21"/>
              </w:rPr>
              <w:t>股票期权行权价格（元）</w:t>
            </w:r>
          </w:p>
        </w:tc>
        <w:tc>
          <w:tcPr>
            <w:tcW w:w="1396" w:type="pct"/>
            <w:gridSpan w:val="2"/>
            <w:tcBorders>
              <w:bottom w:val="single" w:color="auto" w:sz="4" w:space="0"/>
            </w:tcBorders>
            <w:noWrap w:val="0"/>
            <w:vAlign w:val="center"/>
          </w:tcPr>
          <w:p>
            <w:pPr>
              <w:spacing w:line="360" w:lineRule="auto"/>
              <w:jc w:val="center"/>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30" w:hRule="atLeast"/>
        </w:trPr>
        <w:tc>
          <w:tcPr>
            <w:tcW w:w="5000" w:type="pct"/>
            <w:gridSpan w:val="5"/>
            <w:tcBorders>
              <w:bottom w:val="single" w:color="auto" w:sz="4" w:space="0"/>
            </w:tcBorders>
            <w:noWrap w:val="0"/>
            <w:vAlign w:val="top"/>
          </w:tcPr>
          <w:p>
            <w:pPr>
              <w:widowControl/>
              <w:spacing w:before="240" w:line="360" w:lineRule="auto"/>
              <w:rPr>
                <w:rFonts w:ascii="Times New Roman" w:hAnsi="Times New Roman"/>
                <w:b/>
                <w:szCs w:val="21"/>
              </w:rPr>
            </w:pPr>
            <w:r>
              <w:rPr>
                <w:rFonts w:hint="eastAsia" w:ascii="Times New Roman" w:hAnsi="Times New Roman"/>
                <w:b/>
                <w:szCs w:val="21"/>
              </w:rPr>
              <w:t>上市公司股权激励计划股票期权调整的说明：</w:t>
            </w:r>
          </w:p>
          <w:p>
            <w:pPr>
              <w:widowControl/>
              <w:spacing w:before="240"/>
              <w:ind w:firstLine="420" w:firstLineChars="200"/>
              <w:rPr>
                <w:rFonts w:ascii="Times New Roman" w:hAnsi="Times New Roman" w:cs="仿宋_GB2312"/>
                <w:kern w:val="0"/>
                <w:szCs w:val="21"/>
              </w:rPr>
            </w:pPr>
            <w:r>
              <w:rPr>
                <w:rFonts w:hint="eastAsia" w:ascii="Times New Roman" w:hAnsi="Times New Roman" w:cs="仿宋_GB2312"/>
                <w:kern w:val="0"/>
                <w:szCs w:val="21"/>
              </w:rPr>
              <w:t>上市</w:t>
            </w:r>
            <w:r>
              <w:rPr>
                <w:rFonts w:ascii="Times New Roman" w:hAnsi="Times New Roman" w:cs="仿宋_GB2312"/>
                <w:kern w:val="0"/>
                <w:szCs w:val="21"/>
              </w:rPr>
              <w:t>公司应当结合权益分派实施方案</w:t>
            </w:r>
            <w:r>
              <w:rPr>
                <w:rFonts w:hint="eastAsia" w:ascii="Times New Roman" w:hAnsi="Times New Roman" w:cs="仿宋_GB2312"/>
                <w:kern w:val="0"/>
                <w:szCs w:val="21"/>
              </w:rPr>
              <w:t>等</w:t>
            </w:r>
            <w:r>
              <w:rPr>
                <w:rFonts w:ascii="Times New Roman" w:hAnsi="Times New Roman" w:cs="仿宋_GB2312"/>
                <w:kern w:val="0"/>
                <w:szCs w:val="21"/>
              </w:rPr>
              <w:t>内容及</w:t>
            </w:r>
            <w:r>
              <w:rPr>
                <w:rFonts w:hint="eastAsia" w:ascii="Times New Roman" w:hAnsi="Times New Roman" w:cs="仿宋_GB2312"/>
                <w:kern w:val="0"/>
                <w:szCs w:val="21"/>
              </w:rPr>
              <w:t>股权激励</w:t>
            </w:r>
            <w:r>
              <w:rPr>
                <w:rFonts w:ascii="Times New Roman" w:hAnsi="Times New Roman" w:cs="仿宋_GB2312"/>
                <w:kern w:val="0"/>
                <w:szCs w:val="21"/>
              </w:rPr>
              <w:t>计划草案相关约定说明本次调整的方法及计算过程</w:t>
            </w:r>
            <w:r>
              <w:rPr>
                <w:rFonts w:hint="eastAsia" w:ascii="Times New Roman" w:hAnsi="Times New Roman" w:cs="仿宋_GB2312"/>
                <w:kern w:val="0"/>
                <w:szCs w:val="21"/>
              </w:rPr>
              <w:t>，自</w:t>
            </w:r>
            <w:r>
              <w:rPr>
                <w:rFonts w:ascii="Times New Roman" w:hAnsi="Times New Roman" w:cs="仿宋_GB2312"/>
                <w:kern w:val="0"/>
                <w:szCs w:val="21"/>
              </w:rPr>
              <w:t>期权授予日至今多次调整的</w:t>
            </w:r>
            <w:r>
              <w:rPr>
                <w:rFonts w:hint="eastAsia" w:ascii="Times New Roman" w:hAnsi="Times New Roman" w:cs="仿宋_GB2312"/>
                <w:kern w:val="0"/>
                <w:szCs w:val="21"/>
              </w:rPr>
              <w:t>，</w:t>
            </w:r>
            <w:r>
              <w:rPr>
                <w:rFonts w:ascii="Times New Roman" w:hAnsi="Times New Roman" w:cs="仿宋_GB2312"/>
                <w:kern w:val="0"/>
                <w:szCs w:val="21"/>
              </w:rPr>
              <w:t>应当一并说明调整的依据</w:t>
            </w:r>
            <w:r>
              <w:rPr>
                <w:rFonts w:hint="eastAsia" w:ascii="Times New Roman" w:hAnsi="Times New Roman" w:cs="仿宋_GB2312"/>
                <w:kern w:val="0"/>
                <w:szCs w:val="21"/>
              </w:rPr>
              <w:t>、</w:t>
            </w:r>
            <w:r>
              <w:rPr>
                <w:rFonts w:ascii="Times New Roman" w:hAnsi="Times New Roman" w:cs="仿宋_GB2312"/>
                <w:kern w:val="0"/>
                <w:szCs w:val="21"/>
              </w:rPr>
              <w:t>方法及计算过程</w:t>
            </w:r>
            <w:r>
              <w:rPr>
                <w:rFonts w:hint="eastAsia" w:ascii="Times New Roman" w:hAnsi="Times New Roman" w:cs="仿宋_GB2312"/>
                <w:kern w:val="0"/>
                <w:szCs w:val="21"/>
              </w:rPr>
              <w:t>。</w:t>
            </w:r>
          </w:p>
          <w:p>
            <w:pPr>
              <w:widowControl/>
              <w:spacing w:before="240"/>
              <w:ind w:firstLine="420" w:firstLineChars="200"/>
              <w:rPr>
                <w:rFonts w:ascii="Times New Roman" w:hAnsi="Times New Roman" w:cs="仿宋_GB2312"/>
                <w:kern w:val="0"/>
                <w:szCs w:val="21"/>
              </w:rPr>
            </w:pPr>
          </w:p>
          <w:p>
            <w:pPr>
              <w:widowControl/>
              <w:spacing w:before="240"/>
              <w:ind w:firstLine="420" w:firstLineChars="200"/>
              <w:rPr>
                <w:rFonts w:ascii="Times New Roman" w:hAnsi="Times New Roman" w:cs="仿宋_GB2312"/>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cantSplit/>
          <w:trHeight w:val="465" w:hRule="atLeast"/>
        </w:trPr>
        <w:tc>
          <w:tcPr>
            <w:tcW w:w="5000" w:type="pct"/>
            <w:gridSpan w:val="5"/>
            <w:tcBorders>
              <w:bottom w:val="single" w:color="auto" w:sz="4" w:space="0"/>
            </w:tcBorders>
            <w:shd w:val="clear" w:color="auto" w:fill="7F7F7F"/>
            <w:noWrap w:val="0"/>
            <w:vAlign w:val="center"/>
          </w:tcPr>
          <w:p>
            <w:pPr>
              <w:spacing w:line="360" w:lineRule="auto"/>
              <w:jc w:val="center"/>
              <w:rPr>
                <w:rFonts w:ascii="Times New Roman" w:hAnsi="Times New Roman"/>
                <w:b/>
                <w:szCs w:val="21"/>
              </w:rPr>
            </w:pPr>
            <w:r>
              <w:rPr>
                <w:rFonts w:hint="eastAsia" w:ascii="Times New Roman" w:hAnsi="Times New Roman"/>
                <w:b/>
                <w:szCs w:val="21"/>
              </w:rPr>
              <w:t>申报材料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cantSplit/>
          <w:trHeight w:val="605" w:hRule="atLeast"/>
        </w:trPr>
        <w:tc>
          <w:tcPr>
            <w:tcW w:w="4300" w:type="pct"/>
            <w:gridSpan w:val="4"/>
            <w:tcBorders>
              <w:bottom w:val="single" w:color="auto" w:sz="4" w:space="0"/>
            </w:tcBorders>
            <w:shd w:val="clear" w:color="auto" w:fill="auto"/>
            <w:noWrap w:val="0"/>
            <w:vAlign w:val="center"/>
          </w:tcPr>
          <w:p>
            <w:pPr>
              <w:spacing w:line="360" w:lineRule="auto"/>
              <w:ind w:left="1"/>
              <w:rPr>
                <w:rFonts w:ascii="Times New Roman" w:hAnsi="Times New Roman" w:cs="仿宋_GB2312"/>
                <w:kern w:val="0"/>
                <w:szCs w:val="21"/>
              </w:rPr>
            </w:pPr>
            <w:r>
              <w:rPr>
                <w:rFonts w:ascii="Times New Roman" w:hAnsi="Times New Roman" w:cs="仿宋_GB2312"/>
                <w:kern w:val="0"/>
                <w:szCs w:val="21"/>
              </w:rPr>
              <w:t>1</w:t>
            </w:r>
            <w:r>
              <w:rPr>
                <w:rFonts w:hint="eastAsia" w:ascii="Times New Roman" w:hAnsi="Times New Roman" w:cs="仿宋_GB2312"/>
                <w:kern w:val="0"/>
                <w:szCs w:val="21"/>
              </w:rPr>
              <w:t>、上市公司董事会关于股权激励计划股票期权数量、行权价格调整的决议；</w:t>
            </w:r>
          </w:p>
        </w:tc>
        <w:tc>
          <w:tcPr>
            <w:tcW w:w="700" w:type="pct"/>
            <w:tcBorders>
              <w:bottom w:val="single" w:color="auto" w:sz="4" w:space="0"/>
            </w:tcBorders>
            <w:shd w:val="clear" w:color="auto" w:fill="auto"/>
            <w:noWrap w:val="0"/>
            <w:vAlign w:val="center"/>
          </w:tcPr>
          <w:p>
            <w:pPr>
              <w:spacing w:line="360" w:lineRule="auto"/>
              <w:jc w:val="center"/>
              <w:rPr>
                <w:rFonts w:ascii="Times New Roman" w:hAnsi="Times New Roman"/>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cantSplit/>
          <w:trHeight w:val="458" w:hRule="atLeast"/>
        </w:trPr>
        <w:tc>
          <w:tcPr>
            <w:tcW w:w="4300" w:type="pct"/>
            <w:gridSpan w:val="4"/>
            <w:tcBorders>
              <w:bottom w:val="single" w:color="auto" w:sz="4" w:space="0"/>
            </w:tcBorders>
            <w:shd w:val="clear" w:color="auto" w:fill="auto"/>
            <w:noWrap w:val="0"/>
            <w:vAlign w:val="center"/>
          </w:tcPr>
          <w:p>
            <w:pPr>
              <w:spacing w:line="360" w:lineRule="auto"/>
              <w:ind w:left="1"/>
              <w:rPr>
                <w:rFonts w:ascii="Times New Roman" w:hAnsi="Times New Roman" w:cs="仿宋_GB2312"/>
                <w:kern w:val="0"/>
                <w:szCs w:val="21"/>
              </w:rPr>
            </w:pPr>
            <w:r>
              <w:rPr>
                <w:rFonts w:hint="eastAsia" w:ascii="Times New Roman" w:hAnsi="Times New Roman" w:cs="仿宋_GB2312"/>
                <w:kern w:val="0"/>
                <w:szCs w:val="21"/>
              </w:rPr>
              <w:t>2、上市公司权益分派实施公告；</w:t>
            </w:r>
          </w:p>
        </w:tc>
        <w:tc>
          <w:tcPr>
            <w:tcW w:w="700" w:type="pct"/>
            <w:tcBorders>
              <w:bottom w:val="single" w:color="auto" w:sz="4" w:space="0"/>
            </w:tcBorders>
            <w:shd w:val="clear" w:color="auto" w:fill="auto"/>
            <w:noWrap w:val="0"/>
            <w:vAlign w:val="center"/>
          </w:tcPr>
          <w:p>
            <w:pPr>
              <w:spacing w:line="360" w:lineRule="auto"/>
              <w:jc w:val="center"/>
              <w:rPr>
                <w:rFonts w:ascii="Times New Roman" w:hAnsi="Times New Roman"/>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cantSplit/>
          <w:trHeight w:val="460" w:hRule="atLeast"/>
        </w:trPr>
        <w:tc>
          <w:tcPr>
            <w:tcW w:w="4300" w:type="pct"/>
            <w:gridSpan w:val="4"/>
            <w:tcBorders>
              <w:bottom w:val="single" w:color="auto" w:sz="4" w:space="0"/>
            </w:tcBorders>
            <w:shd w:val="clear" w:color="auto" w:fill="auto"/>
            <w:noWrap w:val="0"/>
            <w:vAlign w:val="center"/>
          </w:tcPr>
          <w:p>
            <w:pPr>
              <w:widowControl/>
              <w:spacing w:line="360" w:lineRule="auto"/>
              <w:rPr>
                <w:rFonts w:ascii="Times New Roman" w:hAnsi="Times New Roman"/>
                <w:szCs w:val="21"/>
              </w:rPr>
            </w:pPr>
            <w:r>
              <w:rPr>
                <w:rFonts w:ascii="Times New Roman" w:hAnsi="Times New Roman"/>
                <w:szCs w:val="21"/>
              </w:rPr>
              <w:t>3</w:t>
            </w:r>
            <w:r>
              <w:rPr>
                <w:rFonts w:hint="eastAsia" w:ascii="Times New Roman" w:hAnsi="Times New Roman"/>
                <w:szCs w:val="21"/>
              </w:rPr>
              <w:t>、中国证监会及北京证券交易所要求的其他文件。</w:t>
            </w:r>
            <w:r>
              <w:rPr>
                <w:rFonts w:ascii="Times New Roman" w:hAnsi="Times New Roman"/>
                <w:szCs w:val="21"/>
              </w:rPr>
              <w:tab/>
            </w:r>
          </w:p>
        </w:tc>
        <w:tc>
          <w:tcPr>
            <w:tcW w:w="700" w:type="pct"/>
            <w:tcBorders>
              <w:bottom w:val="single" w:color="auto" w:sz="4" w:space="0"/>
            </w:tcBorders>
            <w:shd w:val="clear" w:color="auto" w:fill="auto"/>
            <w:noWrap w:val="0"/>
            <w:vAlign w:val="center"/>
          </w:tcPr>
          <w:p>
            <w:pPr>
              <w:spacing w:line="360" w:lineRule="auto"/>
              <w:jc w:val="center"/>
              <w:rPr>
                <w:rFonts w:ascii="Times New Roman" w:hAnsi="Times New Roman"/>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9" w:hRule="atLeast"/>
        </w:trPr>
        <w:tc>
          <w:tcPr>
            <w:tcW w:w="5000" w:type="pct"/>
            <w:gridSpan w:val="5"/>
            <w:shd w:val="clear" w:color="auto" w:fill="7F7F7F"/>
            <w:noWrap w:val="0"/>
            <w:vAlign w:val="top"/>
          </w:tcPr>
          <w:p>
            <w:pPr>
              <w:spacing w:line="360" w:lineRule="auto"/>
              <w:jc w:val="center"/>
              <w:rPr>
                <w:rFonts w:ascii="Times New Roman" w:hAnsi="Times New Roman"/>
                <w:b/>
                <w:kern w:val="0"/>
                <w:szCs w:val="21"/>
              </w:rPr>
            </w:pPr>
            <w:r>
              <w:rPr>
                <w:rFonts w:hint="eastAsia" w:ascii="Times New Roman" w:hAnsi="Times New Roman"/>
                <w:b/>
                <w:kern w:val="0"/>
                <w:szCs w:val="21"/>
              </w:rPr>
              <w:t>董事会声明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3" w:hRule="atLeast"/>
        </w:trPr>
        <w:tc>
          <w:tcPr>
            <w:tcW w:w="5000" w:type="pct"/>
            <w:gridSpan w:val="5"/>
            <w:noWrap w:val="0"/>
            <w:vAlign w:val="top"/>
          </w:tcPr>
          <w:p>
            <w:pPr>
              <w:widowControl/>
              <w:spacing w:line="360" w:lineRule="auto"/>
              <w:ind w:firstLine="540"/>
              <w:rPr>
                <w:rFonts w:ascii="Times New Roman" w:hAnsi="Times New Roman"/>
                <w:szCs w:val="21"/>
              </w:rPr>
            </w:pPr>
            <w:r>
              <w:rPr>
                <w:rFonts w:hint="eastAsia" w:ascii="Times New Roman" w:hAnsi="Times New Roman"/>
                <w:szCs w:val="21"/>
              </w:rPr>
              <w:t>本公司全体董事承诺：</w:t>
            </w:r>
          </w:p>
          <w:p>
            <w:pPr>
              <w:widowControl/>
              <w:spacing w:line="360" w:lineRule="auto"/>
              <w:ind w:firstLine="540"/>
              <w:rPr>
                <w:rFonts w:hint="eastAsia" w:ascii="Times New Roman" w:hAnsi="Times New Roman" w:eastAsia="宋体"/>
                <w:szCs w:val="21"/>
                <w:lang w:eastAsia="zh-CN"/>
              </w:rPr>
            </w:pPr>
            <w:r>
              <w:rPr>
                <w:rFonts w:hint="eastAsia" w:asciiTheme="minorEastAsia" w:hAnsiTheme="minorEastAsia" w:eastAsiaTheme="minorEastAsia" w:cstheme="minorEastAsia"/>
                <w:szCs w:val="21"/>
              </w:rPr>
              <w:t>“</w:t>
            </w:r>
            <w:r>
              <w:rPr>
                <w:rFonts w:hint="eastAsia" w:ascii="Times New Roman" w:hAnsi="Times New Roman"/>
                <w:szCs w:val="21"/>
              </w:rPr>
              <w:t>所有材料均不存在虚假记载、误导性陈述或重大遗漏，且电子版文件内容、格式与纸质材料一致。本公司全体董事对其真实性、准确性、完整性、一致性承担个别和连带的法律责任</w:t>
            </w:r>
            <w:r>
              <w:rPr>
                <w:rFonts w:hint="eastAsia" w:asciiTheme="minorEastAsia" w:hAnsiTheme="minorEastAsia" w:eastAsiaTheme="minorEastAsia" w:cstheme="minorEastAsia"/>
                <w:szCs w:val="21"/>
              </w:rPr>
              <w:t>。</w:t>
            </w:r>
            <w:r>
              <w:rPr>
                <w:rFonts w:hint="eastAsia" w:asciiTheme="minorEastAsia" w:hAnsiTheme="minorEastAsia" w:eastAsiaTheme="minorEastAsia" w:cstheme="minorEastAsia"/>
                <w:szCs w:val="21"/>
                <w:lang w:eastAsia="zh-CN"/>
              </w:rPr>
              <w:t>”</w:t>
            </w:r>
          </w:p>
          <w:p>
            <w:pPr>
              <w:widowControl/>
              <w:spacing w:line="360" w:lineRule="auto"/>
              <w:ind w:firstLine="540"/>
              <w:rPr>
                <w:rFonts w:ascii="Times New Roman" w:hAnsi="Times New Roman"/>
                <w:szCs w:val="21"/>
              </w:rPr>
            </w:pPr>
            <w:r>
              <w:rPr>
                <w:rFonts w:hint="eastAsia" w:ascii="Times New Roman" w:hAnsi="Times New Roman"/>
                <w:szCs w:val="21"/>
              </w:rPr>
              <w:t>全体董事签字处：</w:t>
            </w:r>
          </w:p>
          <w:p>
            <w:pPr>
              <w:widowControl/>
              <w:spacing w:line="360" w:lineRule="auto"/>
              <w:ind w:firstLine="540"/>
              <w:rPr>
                <w:rFonts w:ascii="Times New Roman" w:hAnsi="Times New Roman"/>
                <w:szCs w:val="21"/>
              </w:rPr>
            </w:pPr>
          </w:p>
          <w:p>
            <w:pPr>
              <w:spacing w:line="360" w:lineRule="auto"/>
              <w:ind w:firstLine="210" w:firstLineChars="100"/>
              <w:rPr>
                <w:rFonts w:ascii="Times New Roman" w:hAnsi="Times New Roman"/>
                <w:b/>
                <w:kern w:val="0"/>
                <w:szCs w:val="21"/>
              </w:rPr>
            </w:pPr>
            <w:r>
              <w:rPr>
                <w:rFonts w:ascii="Times New Roman" w:hAnsi="Times New Roman"/>
                <w:b/>
                <w:kern w:val="0"/>
                <w:szCs w:val="21"/>
              </w:rPr>
              <w:t xml:space="preserve">                                          </w:t>
            </w:r>
            <w:r>
              <w:rPr>
                <w:rFonts w:ascii="Times New Roman" w:hAnsi="Times New Roman"/>
                <w:szCs w:val="21"/>
              </w:rPr>
              <w:t>XXXX</w:t>
            </w:r>
            <w:r>
              <w:rPr>
                <w:rFonts w:hint="eastAsia" w:ascii="Times New Roman" w:hAnsi="Times New Roman"/>
                <w:szCs w:val="21"/>
              </w:rPr>
              <w:t>股份有限公司董事会（盖章）</w:t>
            </w:r>
          </w:p>
          <w:p>
            <w:pPr>
              <w:spacing w:line="360" w:lineRule="auto"/>
              <w:ind w:firstLine="3373" w:firstLineChars="1600"/>
              <w:rPr>
                <w:rFonts w:ascii="Times New Roman" w:hAnsi="Times New Roman"/>
                <w:kern w:val="0"/>
                <w:szCs w:val="21"/>
              </w:rPr>
            </w:pPr>
            <w:r>
              <w:rPr>
                <w:rFonts w:ascii="Times New Roman" w:hAnsi="Times New Roman"/>
                <w:b/>
                <w:kern w:val="0"/>
                <w:szCs w:val="21"/>
              </w:rPr>
              <w:t xml:space="preserve">            </w:t>
            </w:r>
            <w:r>
              <w:rPr>
                <w:rFonts w:ascii="Times New Roman" w:hAnsi="Times New Roman"/>
                <w:kern w:val="0"/>
                <w:szCs w:val="21"/>
              </w:rPr>
              <w:t xml:space="preserve">   </w:t>
            </w:r>
            <w:r>
              <w:rPr>
                <w:rFonts w:hint="eastAsia" w:ascii="Times New Roman" w:hAnsi="Times New Roman"/>
                <w:kern w:val="0"/>
                <w:szCs w:val="21"/>
              </w:rPr>
              <w:t>年</w:t>
            </w:r>
            <w:r>
              <w:rPr>
                <w:rFonts w:ascii="Times New Roman" w:hAnsi="Times New Roman"/>
                <w:kern w:val="0"/>
                <w:szCs w:val="21"/>
              </w:rPr>
              <w:t xml:space="preserve">    </w:t>
            </w:r>
            <w:r>
              <w:rPr>
                <w:rFonts w:hint="eastAsia" w:ascii="Times New Roman" w:hAnsi="Times New Roman"/>
                <w:kern w:val="0"/>
                <w:szCs w:val="21"/>
              </w:rPr>
              <w:t>月</w:t>
            </w:r>
            <w:r>
              <w:rPr>
                <w:rFonts w:ascii="Times New Roman" w:hAnsi="Times New Roman"/>
                <w:kern w:val="0"/>
                <w:szCs w:val="21"/>
              </w:rPr>
              <w:t xml:space="preserve">    </w:t>
            </w:r>
            <w:r>
              <w:rPr>
                <w:rFonts w:hint="eastAsia" w:ascii="Times New Roman" w:hAnsi="Times New Roman"/>
                <w:kern w:val="0"/>
                <w:szCs w:val="21"/>
              </w:rPr>
              <w:t>日</w:t>
            </w:r>
          </w:p>
        </w:tc>
      </w:tr>
    </w:tbl>
    <w:p>
      <w:pPr>
        <w:sectPr>
          <w:footerReference r:id="rId10" w:type="default"/>
          <w:pgSz w:w="11906" w:h="16838"/>
          <w:pgMar w:top="1440" w:right="1080" w:bottom="1440" w:left="1080" w:header="851" w:footer="992" w:gutter="0"/>
          <w:pgNumType w:fmt="numberInDash"/>
          <w:cols w:space="720" w:num="1"/>
          <w:docGrid w:type="lines" w:linePitch="312" w:charSpace="0"/>
        </w:sectPr>
      </w:pPr>
    </w:p>
    <w:p>
      <w:pPr>
        <w:jc w:val="left"/>
        <w:rPr>
          <w:rFonts w:ascii="Times New Roman" w:hAnsi="Times New Roman" w:eastAsia="黑体"/>
          <w:sz w:val="32"/>
          <w:szCs w:val="32"/>
        </w:rPr>
      </w:pPr>
      <w:r>
        <w:rPr>
          <w:rFonts w:ascii="Times New Roman" w:hAnsi="Times New Roman" w:eastAsia="黑体"/>
          <w:sz w:val="32"/>
          <w:szCs w:val="32"/>
        </w:rPr>
        <w:t>附表</w:t>
      </w:r>
    </w:p>
    <w:p>
      <w:pPr>
        <w:autoSpaceDE w:val="0"/>
        <w:autoSpaceDN w:val="0"/>
        <w:adjustRightInd w:val="0"/>
        <w:jc w:val="center"/>
        <w:textAlignment w:val="center"/>
        <w:rPr>
          <w:rFonts w:ascii="Times New Roman" w:hAnsi="Times New Roman" w:eastAsia="仿宋"/>
          <w:b/>
          <w:color w:val="000000"/>
          <w:kern w:val="0"/>
          <w:sz w:val="28"/>
          <w:szCs w:val="24"/>
          <w:lang w:val="zh-CN"/>
        </w:rPr>
      </w:pPr>
      <w:r>
        <w:rPr>
          <w:rFonts w:ascii="Times New Roman" w:hAnsi="Times New Roman" w:eastAsia="仿宋"/>
          <w:b/>
          <w:color w:val="000000"/>
          <w:kern w:val="0"/>
          <w:sz w:val="28"/>
          <w:szCs w:val="24"/>
          <w:lang w:val="zh-CN"/>
        </w:rPr>
        <w:t>XXXX股份有限公司股权激励计划股票期权</w:t>
      </w:r>
      <w:r>
        <w:rPr>
          <w:rFonts w:hint="eastAsia" w:ascii="Times New Roman" w:hAnsi="Times New Roman" w:eastAsia="仿宋"/>
          <w:b/>
          <w:color w:val="000000"/>
          <w:kern w:val="0"/>
          <w:sz w:val="28"/>
          <w:szCs w:val="24"/>
          <w:lang w:val="zh-CN"/>
        </w:rPr>
        <w:t>调整</w:t>
      </w:r>
      <w:r>
        <w:rPr>
          <w:rFonts w:ascii="Times New Roman" w:hAnsi="Times New Roman" w:eastAsia="仿宋"/>
          <w:b/>
          <w:color w:val="000000"/>
          <w:kern w:val="0"/>
          <w:sz w:val="28"/>
          <w:szCs w:val="24"/>
          <w:lang w:val="zh-CN"/>
        </w:rPr>
        <w:t>申请表</w:t>
      </w:r>
    </w:p>
    <w:p>
      <w:pPr>
        <w:rPr>
          <w:rFonts w:ascii="Times New Roman" w:hAnsi="Times New Roman" w:eastAsia="仿宋"/>
          <w:b/>
          <w:sz w:val="28"/>
          <w:szCs w:val="24"/>
        </w:rPr>
      </w:pPr>
      <w:r>
        <w:rPr>
          <w:rFonts w:ascii="Times New Roman" w:hAnsi="Times New Roman" w:eastAsia="仿宋"/>
          <w:b/>
          <w:sz w:val="28"/>
          <w:szCs w:val="24"/>
        </w:rPr>
        <w:t>证券简称：XXXX       证券代码：XXXX          期权简称：XXXX            期权代码：XXXX</w:t>
      </w:r>
    </w:p>
    <w:p>
      <w:pPr>
        <w:rPr>
          <w:rFonts w:ascii="Times New Roman" w:hAnsi="Times New Roman" w:eastAsia="仿宋"/>
          <w:b/>
          <w:sz w:val="28"/>
          <w:szCs w:val="24"/>
        </w:rPr>
      </w:pPr>
    </w:p>
    <w:tbl>
      <w:tblPr>
        <w:tblStyle w:val="10"/>
        <w:tblW w:w="139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0"/>
        <w:gridCol w:w="799"/>
        <w:gridCol w:w="2415"/>
        <w:gridCol w:w="1681"/>
        <w:gridCol w:w="2091"/>
        <w:gridCol w:w="1533"/>
        <w:gridCol w:w="1536"/>
        <w:gridCol w:w="1536"/>
        <w:gridCol w:w="15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jc w:val="center"/>
        </w:trPr>
        <w:tc>
          <w:tcPr>
            <w:tcW w:w="287" w:type="pct"/>
            <w:vMerge w:val="restart"/>
            <w:noWrap w:val="0"/>
            <w:vAlign w:val="center"/>
          </w:tcPr>
          <w:p>
            <w:pPr>
              <w:spacing w:line="320" w:lineRule="exact"/>
              <w:jc w:val="center"/>
              <w:rPr>
                <w:rFonts w:ascii="Times New Roman" w:hAnsi="Times New Roman" w:eastAsia="仿宋"/>
                <w:b/>
                <w:kern w:val="0"/>
                <w:sz w:val="24"/>
                <w:szCs w:val="24"/>
              </w:rPr>
            </w:pPr>
            <w:r>
              <w:rPr>
                <w:rFonts w:hint="eastAsia" w:ascii="Times New Roman" w:hAnsi="Times New Roman" w:eastAsia="仿宋"/>
                <w:b/>
                <w:kern w:val="0"/>
                <w:sz w:val="24"/>
                <w:szCs w:val="24"/>
              </w:rPr>
              <w:t>序号</w:t>
            </w:r>
          </w:p>
        </w:tc>
        <w:tc>
          <w:tcPr>
            <w:tcW w:w="286" w:type="pct"/>
            <w:vMerge w:val="restart"/>
            <w:noWrap w:val="0"/>
            <w:vAlign w:val="center"/>
          </w:tcPr>
          <w:p>
            <w:pPr>
              <w:spacing w:line="320" w:lineRule="exact"/>
              <w:jc w:val="center"/>
              <w:rPr>
                <w:rFonts w:ascii="Times New Roman" w:hAnsi="Times New Roman" w:eastAsia="仿宋"/>
                <w:b/>
                <w:kern w:val="0"/>
                <w:sz w:val="24"/>
                <w:szCs w:val="24"/>
              </w:rPr>
            </w:pPr>
            <w:r>
              <w:rPr>
                <w:rFonts w:hint="eastAsia" w:ascii="Times New Roman" w:hAnsi="Times New Roman" w:eastAsia="仿宋"/>
                <w:b/>
                <w:kern w:val="0"/>
                <w:sz w:val="24"/>
                <w:szCs w:val="24"/>
              </w:rPr>
              <w:t>姓名</w:t>
            </w:r>
          </w:p>
        </w:tc>
        <w:tc>
          <w:tcPr>
            <w:tcW w:w="865" w:type="pct"/>
            <w:vMerge w:val="restart"/>
            <w:noWrap w:val="0"/>
            <w:vAlign w:val="center"/>
          </w:tcPr>
          <w:p>
            <w:pPr>
              <w:spacing w:line="320" w:lineRule="exact"/>
              <w:jc w:val="center"/>
              <w:rPr>
                <w:rFonts w:ascii="Times New Roman" w:hAnsi="Times New Roman" w:eastAsia="仿宋"/>
                <w:b/>
                <w:kern w:val="0"/>
                <w:sz w:val="24"/>
                <w:szCs w:val="24"/>
              </w:rPr>
            </w:pPr>
            <w:r>
              <w:rPr>
                <w:rFonts w:hint="eastAsia" w:ascii="Times New Roman" w:hAnsi="Times New Roman" w:eastAsia="仿宋"/>
                <w:b/>
                <w:kern w:val="0"/>
                <w:sz w:val="24"/>
                <w:szCs w:val="24"/>
              </w:rPr>
              <w:t>是否董事或</w:t>
            </w:r>
            <w:r>
              <w:rPr>
                <w:rFonts w:ascii="Times New Roman" w:hAnsi="Times New Roman" w:eastAsia="仿宋"/>
                <w:b/>
                <w:kern w:val="0"/>
                <w:sz w:val="24"/>
                <w:szCs w:val="24"/>
              </w:rPr>
              <w:t>高级管理人员</w:t>
            </w:r>
          </w:p>
        </w:tc>
        <w:tc>
          <w:tcPr>
            <w:tcW w:w="602" w:type="pct"/>
            <w:vMerge w:val="restart"/>
            <w:noWrap w:val="0"/>
            <w:vAlign w:val="center"/>
          </w:tcPr>
          <w:p>
            <w:pPr>
              <w:spacing w:line="320" w:lineRule="exact"/>
              <w:jc w:val="center"/>
              <w:rPr>
                <w:rFonts w:ascii="Times New Roman" w:hAnsi="Times New Roman" w:eastAsia="仿宋"/>
                <w:b/>
                <w:kern w:val="0"/>
                <w:sz w:val="24"/>
                <w:szCs w:val="24"/>
              </w:rPr>
            </w:pPr>
            <w:r>
              <w:rPr>
                <w:rFonts w:hint="eastAsia" w:ascii="Times New Roman" w:hAnsi="Times New Roman" w:eastAsia="仿宋"/>
                <w:b/>
                <w:kern w:val="0"/>
                <w:sz w:val="24"/>
                <w:szCs w:val="24"/>
              </w:rPr>
              <w:t>身份证号</w:t>
            </w:r>
          </w:p>
        </w:tc>
        <w:tc>
          <w:tcPr>
            <w:tcW w:w="749" w:type="pct"/>
            <w:vMerge w:val="restart"/>
            <w:noWrap w:val="0"/>
            <w:vAlign w:val="center"/>
          </w:tcPr>
          <w:p>
            <w:pPr>
              <w:spacing w:line="320" w:lineRule="exact"/>
              <w:jc w:val="center"/>
              <w:rPr>
                <w:rFonts w:ascii="Times New Roman" w:hAnsi="Times New Roman" w:eastAsia="仿宋"/>
                <w:b/>
                <w:kern w:val="0"/>
                <w:sz w:val="24"/>
                <w:szCs w:val="24"/>
              </w:rPr>
            </w:pPr>
            <w:r>
              <w:rPr>
                <w:rFonts w:ascii="Times New Roman" w:hAnsi="Times New Roman" w:eastAsia="仿宋"/>
                <w:b/>
                <w:kern w:val="0"/>
                <w:sz w:val="24"/>
                <w:szCs w:val="24"/>
              </w:rPr>
              <w:t>证券账户号码</w:t>
            </w:r>
          </w:p>
        </w:tc>
        <w:tc>
          <w:tcPr>
            <w:tcW w:w="1099" w:type="pct"/>
            <w:gridSpan w:val="2"/>
            <w:noWrap w:val="0"/>
            <w:vAlign w:val="center"/>
          </w:tcPr>
          <w:p>
            <w:pPr>
              <w:widowControl/>
              <w:spacing w:line="320" w:lineRule="exact"/>
              <w:jc w:val="center"/>
              <w:rPr>
                <w:rFonts w:ascii="仿宋" w:hAnsi="仿宋" w:eastAsia="仿宋" w:cs="方正黑体简体"/>
                <w:b/>
                <w:kern w:val="0"/>
                <w:sz w:val="24"/>
                <w:szCs w:val="24"/>
                <w:lang w:val="zh-CN"/>
              </w:rPr>
            </w:pPr>
            <w:r>
              <w:rPr>
                <w:rFonts w:hint="eastAsia" w:ascii="仿宋" w:hAnsi="仿宋" w:eastAsia="仿宋" w:cs="方正黑体简体"/>
                <w:b/>
                <w:kern w:val="0"/>
                <w:sz w:val="24"/>
                <w:szCs w:val="24"/>
                <w:lang w:val="zh-CN"/>
              </w:rPr>
              <w:t>变更前</w:t>
            </w:r>
          </w:p>
        </w:tc>
        <w:tc>
          <w:tcPr>
            <w:tcW w:w="1112" w:type="pct"/>
            <w:gridSpan w:val="2"/>
            <w:noWrap w:val="0"/>
            <w:vAlign w:val="center"/>
          </w:tcPr>
          <w:p>
            <w:pPr>
              <w:widowControl/>
              <w:spacing w:line="320" w:lineRule="exact"/>
              <w:jc w:val="center"/>
              <w:rPr>
                <w:rFonts w:ascii="仿宋" w:hAnsi="仿宋" w:eastAsia="仿宋" w:cs="方正黑体简体"/>
                <w:b/>
                <w:kern w:val="0"/>
                <w:sz w:val="24"/>
                <w:szCs w:val="24"/>
                <w:lang w:val="zh-CN"/>
              </w:rPr>
            </w:pPr>
            <w:r>
              <w:rPr>
                <w:rFonts w:hint="eastAsia" w:ascii="仿宋" w:hAnsi="仿宋" w:eastAsia="仿宋" w:cs="方正黑体简体"/>
                <w:b/>
                <w:kern w:val="0"/>
                <w:sz w:val="24"/>
                <w:szCs w:val="24"/>
                <w:lang w:val="zh-CN"/>
              </w:rPr>
              <w:t>变更后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jc w:val="center"/>
        </w:trPr>
        <w:tc>
          <w:tcPr>
            <w:tcW w:w="287" w:type="pct"/>
            <w:vMerge w:val="continue"/>
            <w:noWrap w:val="0"/>
            <w:vAlign w:val="center"/>
          </w:tcPr>
          <w:p>
            <w:pPr>
              <w:widowControl/>
              <w:spacing w:line="320" w:lineRule="exact"/>
              <w:jc w:val="center"/>
              <w:rPr>
                <w:rFonts w:ascii="Times New Roman" w:hAnsi="Times New Roman" w:eastAsia="仿宋"/>
                <w:kern w:val="0"/>
                <w:sz w:val="24"/>
                <w:szCs w:val="24"/>
              </w:rPr>
            </w:pPr>
          </w:p>
        </w:tc>
        <w:tc>
          <w:tcPr>
            <w:tcW w:w="286" w:type="pct"/>
            <w:vMerge w:val="continue"/>
            <w:noWrap w:val="0"/>
            <w:vAlign w:val="center"/>
          </w:tcPr>
          <w:p>
            <w:pPr>
              <w:widowControl/>
              <w:spacing w:line="320" w:lineRule="exact"/>
              <w:jc w:val="center"/>
              <w:rPr>
                <w:rFonts w:ascii="Times New Roman" w:hAnsi="Times New Roman" w:eastAsia="仿宋"/>
                <w:kern w:val="0"/>
                <w:sz w:val="24"/>
                <w:szCs w:val="24"/>
              </w:rPr>
            </w:pPr>
          </w:p>
        </w:tc>
        <w:tc>
          <w:tcPr>
            <w:tcW w:w="865" w:type="pct"/>
            <w:vMerge w:val="continue"/>
            <w:noWrap w:val="0"/>
            <w:vAlign w:val="center"/>
          </w:tcPr>
          <w:p>
            <w:pPr>
              <w:widowControl/>
              <w:spacing w:line="320" w:lineRule="exact"/>
              <w:jc w:val="center"/>
              <w:rPr>
                <w:rFonts w:ascii="Times New Roman" w:hAnsi="Times New Roman" w:eastAsia="仿宋"/>
                <w:kern w:val="0"/>
                <w:sz w:val="24"/>
                <w:szCs w:val="24"/>
              </w:rPr>
            </w:pPr>
          </w:p>
        </w:tc>
        <w:tc>
          <w:tcPr>
            <w:tcW w:w="602" w:type="pct"/>
            <w:vMerge w:val="continue"/>
            <w:noWrap w:val="0"/>
            <w:vAlign w:val="center"/>
          </w:tcPr>
          <w:p>
            <w:pPr>
              <w:widowControl/>
              <w:spacing w:line="320" w:lineRule="exact"/>
              <w:jc w:val="center"/>
              <w:rPr>
                <w:rFonts w:ascii="Times New Roman" w:hAnsi="Times New Roman" w:eastAsia="仿宋"/>
                <w:kern w:val="0"/>
                <w:sz w:val="24"/>
                <w:szCs w:val="24"/>
              </w:rPr>
            </w:pPr>
          </w:p>
        </w:tc>
        <w:tc>
          <w:tcPr>
            <w:tcW w:w="749" w:type="pct"/>
            <w:vMerge w:val="continue"/>
            <w:noWrap w:val="0"/>
            <w:vAlign w:val="center"/>
          </w:tcPr>
          <w:p>
            <w:pPr>
              <w:widowControl/>
              <w:spacing w:line="320" w:lineRule="exact"/>
              <w:jc w:val="center"/>
              <w:rPr>
                <w:rFonts w:ascii="Times New Roman" w:hAnsi="Times New Roman" w:eastAsia="仿宋"/>
                <w:kern w:val="0"/>
                <w:sz w:val="24"/>
                <w:szCs w:val="24"/>
              </w:rPr>
            </w:pPr>
          </w:p>
        </w:tc>
        <w:tc>
          <w:tcPr>
            <w:tcW w:w="549" w:type="pct"/>
            <w:noWrap w:val="0"/>
            <w:vAlign w:val="top"/>
          </w:tcPr>
          <w:p>
            <w:pPr>
              <w:widowControl/>
              <w:spacing w:line="320" w:lineRule="exact"/>
              <w:jc w:val="center"/>
              <w:rPr>
                <w:rFonts w:ascii="Times New Roman" w:hAnsi="Times New Roman" w:eastAsia="仿宋"/>
                <w:kern w:val="0"/>
                <w:sz w:val="24"/>
                <w:szCs w:val="24"/>
              </w:rPr>
            </w:pPr>
            <w:r>
              <w:rPr>
                <w:rFonts w:hint="eastAsia" w:ascii="仿宋" w:hAnsi="仿宋" w:eastAsia="仿宋" w:cs="方正黑体简体"/>
                <w:b/>
                <w:kern w:val="0"/>
                <w:sz w:val="24"/>
                <w:szCs w:val="24"/>
                <w:lang w:val="zh-CN"/>
              </w:rPr>
              <w:t>尚未</w:t>
            </w:r>
            <w:r>
              <w:rPr>
                <w:rFonts w:ascii="仿宋" w:hAnsi="仿宋" w:eastAsia="仿宋" w:cs="方正黑体简体"/>
                <w:b/>
                <w:kern w:val="0"/>
                <w:sz w:val="24"/>
                <w:szCs w:val="24"/>
                <w:lang w:val="zh-CN"/>
              </w:rPr>
              <w:t>行权期权数量</w:t>
            </w:r>
            <w:r>
              <w:rPr>
                <w:rFonts w:hint="eastAsia" w:ascii="仿宋" w:hAnsi="仿宋" w:eastAsia="仿宋" w:cs="方正黑体简体"/>
                <w:b/>
                <w:kern w:val="0"/>
                <w:sz w:val="24"/>
                <w:szCs w:val="24"/>
                <w:lang w:val="zh-CN"/>
              </w:rPr>
              <w:t>（份）</w:t>
            </w:r>
          </w:p>
        </w:tc>
        <w:tc>
          <w:tcPr>
            <w:tcW w:w="550" w:type="pct"/>
            <w:noWrap w:val="0"/>
            <w:vAlign w:val="center"/>
          </w:tcPr>
          <w:p>
            <w:pPr>
              <w:widowControl/>
              <w:spacing w:line="320" w:lineRule="exact"/>
              <w:jc w:val="center"/>
              <w:rPr>
                <w:rFonts w:ascii="仿宋" w:hAnsi="仿宋" w:eastAsia="仿宋" w:cs="方正黑体简体"/>
                <w:b/>
                <w:kern w:val="0"/>
                <w:sz w:val="24"/>
                <w:szCs w:val="24"/>
                <w:lang w:val="zh-CN"/>
              </w:rPr>
            </w:pPr>
            <w:r>
              <w:rPr>
                <w:rFonts w:hint="eastAsia" w:ascii="仿宋" w:hAnsi="仿宋" w:eastAsia="仿宋" w:cs="方正黑体简体"/>
                <w:b/>
                <w:kern w:val="0"/>
                <w:sz w:val="24"/>
                <w:szCs w:val="24"/>
                <w:lang w:val="zh-CN"/>
              </w:rPr>
              <w:t>行权</w:t>
            </w:r>
            <w:r>
              <w:rPr>
                <w:rFonts w:ascii="仿宋" w:hAnsi="仿宋" w:eastAsia="仿宋" w:cs="方正黑体简体"/>
                <w:b/>
                <w:kern w:val="0"/>
                <w:sz w:val="24"/>
                <w:szCs w:val="24"/>
                <w:lang w:val="zh-CN"/>
              </w:rPr>
              <w:t>价格</w:t>
            </w:r>
            <w:r>
              <w:rPr>
                <w:rFonts w:hint="eastAsia" w:ascii="仿宋" w:hAnsi="仿宋" w:eastAsia="仿宋" w:cs="方正黑体简体"/>
                <w:b/>
                <w:kern w:val="0"/>
                <w:sz w:val="24"/>
                <w:szCs w:val="24"/>
                <w:lang w:val="zh-CN"/>
              </w:rPr>
              <w:t>（元）</w:t>
            </w:r>
          </w:p>
        </w:tc>
        <w:tc>
          <w:tcPr>
            <w:tcW w:w="550" w:type="pct"/>
            <w:noWrap w:val="0"/>
            <w:vAlign w:val="center"/>
          </w:tcPr>
          <w:p>
            <w:pPr>
              <w:widowControl/>
              <w:spacing w:line="320" w:lineRule="exact"/>
              <w:jc w:val="center"/>
              <w:rPr>
                <w:rFonts w:ascii="仿宋" w:hAnsi="仿宋" w:eastAsia="仿宋" w:cs="方正黑体简体"/>
                <w:b/>
                <w:kern w:val="0"/>
                <w:sz w:val="24"/>
                <w:szCs w:val="24"/>
                <w:lang w:val="zh-CN"/>
              </w:rPr>
            </w:pPr>
            <w:r>
              <w:rPr>
                <w:rFonts w:hint="eastAsia" w:ascii="仿宋" w:hAnsi="仿宋" w:eastAsia="仿宋" w:cs="方正黑体简体"/>
                <w:b/>
                <w:kern w:val="0"/>
                <w:sz w:val="24"/>
                <w:szCs w:val="24"/>
                <w:lang w:val="zh-CN"/>
              </w:rPr>
              <w:t>尚未</w:t>
            </w:r>
            <w:r>
              <w:rPr>
                <w:rFonts w:ascii="仿宋" w:hAnsi="仿宋" w:eastAsia="仿宋" w:cs="方正黑体简体"/>
                <w:b/>
                <w:kern w:val="0"/>
                <w:sz w:val="24"/>
                <w:szCs w:val="24"/>
                <w:lang w:val="zh-CN"/>
              </w:rPr>
              <w:t>行权期权数量</w:t>
            </w:r>
            <w:r>
              <w:rPr>
                <w:rFonts w:hint="eastAsia" w:ascii="仿宋" w:hAnsi="仿宋" w:eastAsia="仿宋" w:cs="方正黑体简体"/>
                <w:b/>
                <w:kern w:val="0"/>
                <w:sz w:val="24"/>
                <w:szCs w:val="24"/>
                <w:lang w:val="zh-CN"/>
              </w:rPr>
              <w:t>（份）</w:t>
            </w:r>
          </w:p>
        </w:tc>
        <w:tc>
          <w:tcPr>
            <w:tcW w:w="562" w:type="pct"/>
            <w:noWrap w:val="0"/>
            <w:vAlign w:val="center"/>
          </w:tcPr>
          <w:p>
            <w:pPr>
              <w:widowControl/>
              <w:spacing w:line="320" w:lineRule="exact"/>
              <w:jc w:val="center"/>
              <w:rPr>
                <w:rFonts w:ascii="仿宋" w:hAnsi="仿宋" w:eastAsia="仿宋" w:cs="方正黑体简体"/>
                <w:b/>
                <w:kern w:val="0"/>
                <w:sz w:val="24"/>
                <w:szCs w:val="24"/>
                <w:lang w:val="zh-CN"/>
              </w:rPr>
            </w:pPr>
            <w:r>
              <w:rPr>
                <w:rFonts w:hint="eastAsia" w:ascii="仿宋" w:hAnsi="仿宋" w:eastAsia="仿宋" w:cs="方正黑体简体"/>
                <w:b/>
                <w:kern w:val="0"/>
                <w:sz w:val="24"/>
                <w:szCs w:val="24"/>
                <w:lang w:val="zh-CN"/>
              </w:rPr>
              <w:t>行权</w:t>
            </w:r>
            <w:r>
              <w:rPr>
                <w:rFonts w:ascii="仿宋" w:hAnsi="仿宋" w:eastAsia="仿宋" w:cs="方正黑体简体"/>
                <w:b/>
                <w:kern w:val="0"/>
                <w:sz w:val="24"/>
                <w:szCs w:val="24"/>
                <w:lang w:val="zh-CN"/>
              </w:rPr>
              <w:t>价格</w:t>
            </w:r>
            <w:r>
              <w:rPr>
                <w:rFonts w:hint="eastAsia" w:ascii="仿宋" w:hAnsi="仿宋" w:eastAsia="仿宋" w:cs="方正黑体简体"/>
                <w:b/>
                <w:kern w:val="0"/>
                <w:sz w:val="24"/>
                <w:szCs w:val="24"/>
                <w:lang w:val="zh-CN"/>
              </w:rPr>
              <w:t>（元）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jc w:val="center"/>
        </w:trPr>
        <w:tc>
          <w:tcPr>
            <w:tcW w:w="287" w:type="pct"/>
            <w:noWrap w:val="0"/>
            <w:vAlign w:val="center"/>
          </w:tcPr>
          <w:p>
            <w:pPr>
              <w:widowControl/>
              <w:spacing w:line="320" w:lineRule="exact"/>
              <w:jc w:val="center"/>
              <w:rPr>
                <w:rFonts w:ascii="Times New Roman" w:hAnsi="Times New Roman" w:eastAsia="仿宋"/>
                <w:kern w:val="0"/>
                <w:sz w:val="24"/>
                <w:szCs w:val="24"/>
              </w:rPr>
            </w:pPr>
          </w:p>
        </w:tc>
        <w:tc>
          <w:tcPr>
            <w:tcW w:w="286" w:type="pct"/>
            <w:noWrap w:val="0"/>
            <w:vAlign w:val="center"/>
          </w:tcPr>
          <w:p>
            <w:pPr>
              <w:widowControl/>
              <w:spacing w:line="320" w:lineRule="exact"/>
              <w:jc w:val="center"/>
              <w:rPr>
                <w:rFonts w:ascii="Times New Roman" w:hAnsi="Times New Roman" w:eastAsia="仿宋"/>
                <w:kern w:val="0"/>
                <w:sz w:val="24"/>
                <w:szCs w:val="24"/>
              </w:rPr>
            </w:pPr>
          </w:p>
        </w:tc>
        <w:tc>
          <w:tcPr>
            <w:tcW w:w="865" w:type="pct"/>
            <w:noWrap w:val="0"/>
            <w:vAlign w:val="center"/>
          </w:tcPr>
          <w:p>
            <w:pPr>
              <w:widowControl/>
              <w:spacing w:line="320" w:lineRule="exact"/>
              <w:jc w:val="center"/>
              <w:rPr>
                <w:rFonts w:ascii="Times New Roman" w:hAnsi="Times New Roman" w:eastAsia="仿宋"/>
                <w:kern w:val="0"/>
                <w:sz w:val="24"/>
                <w:szCs w:val="24"/>
              </w:rPr>
            </w:pPr>
          </w:p>
        </w:tc>
        <w:tc>
          <w:tcPr>
            <w:tcW w:w="602" w:type="pct"/>
            <w:noWrap w:val="0"/>
            <w:vAlign w:val="center"/>
          </w:tcPr>
          <w:p>
            <w:pPr>
              <w:widowControl/>
              <w:spacing w:line="320" w:lineRule="exact"/>
              <w:jc w:val="center"/>
              <w:rPr>
                <w:rFonts w:ascii="Times New Roman" w:hAnsi="Times New Roman" w:eastAsia="仿宋"/>
                <w:kern w:val="0"/>
                <w:sz w:val="24"/>
                <w:szCs w:val="24"/>
              </w:rPr>
            </w:pPr>
          </w:p>
        </w:tc>
        <w:tc>
          <w:tcPr>
            <w:tcW w:w="749" w:type="pct"/>
            <w:noWrap w:val="0"/>
            <w:vAlign w:val="center"/>
          </w:tcPr>
          <w:p>
            <w:pPr>
              <w:widowControl/>
              <w:spacing w:line="320" w:lineRule="exact"/>
              <w:jc w:val="center"/>
              <w:rPr>
                <w:rFonts w:ascii="Times New Roman" w:hAnsi="Times New Roman" w:eastAsia="仿宋"/>
                <w:kern w:val="0"/>
                <w:sz w:val="24"/>
                <w:szCs w:val="24"/>
              </w:rPr>
            </w:pPr>
          </w:p>
        </w:tc>
        <w:tc>
          <w:tcPr>
            <w:tcW w:w="549" w:type="pct"/>
            <w:noWrap w:val="0"/>
            <w:vAlign w:val="top"/>
          </w:tcPr>
          <w:p>
            <w:pPr>
              <w:widowControl/>
              <w:spacing w:line="320" w:lineRule="exact"/>
              <w:jc w:val="center"/>
              <w:rPr>
                <w:rFonts w:ascii="Times New Roman" w:hAnsi="Times New Roman" w:eastAsia="仿宋"/>
                <w:kern w:val="0"/>
                <w:sz w:val="24"/>
                <w:szCs w:val="24"/>
              </w:rPr>
            </w:pPr>
          </w:p>
        </w:tc>
        <w:tc>
          <w:tcPr>
            <w:tcW w:w="550" w:type="pct"/>
            <w:noWrap w:val="0"/>
            <w:vAlign w:val="center"/>
          </w:tcPr>
          <w:p>
            <w:pPr>
              <w:widowControl/>
              <w:spacing w:line="320" w:lineRule="exact"/>
              <w:jc w:val="center"/>
              <w:rPr>
                <w:rFonts w:ascii="仿宋" w:hAnsi="仿宋" w:eastAsia="仿宋" w:cs="方正黑体简体"/>
                <w:b/>
                <w:kern w:val="0"/>
                <w:sz w:val="24"/>
                <w:szCs w:val="24"/>
                <w:lang w:val="zh-CN"/>
              </w:rPr>
            </w:pPr>
          </w:p>
        </w:tc>
        <w:tc>
          <w:tcPr>
            <w:tcW w:w="550" w:type="pct"/>
            <w:noWrap w:val="0"/>
            <w:vAlign w:val="center"/>
          </w:tcPr>
          <w:p>
            <w:pPr>
              <w:widowControl/>
              <w:spacing w:line="320" w:lineRule="exact"/>
              <w:jc w:val="center"/>
              <w:rPr>
                <w:rFonts w:ascii="仿宋" w:hAnsi="仿宋" w:eastAsia="仿宋" w:cs="方正黑体简体"/>
                <w:b/>
                <w:kern w:val="0"/>
                <w:sz w:val="24"/>
                <w:szCs w:val="24"/>
                <w:lang w:val="zh-CN"/>
              </w:rPr>
            </w:pPr>
          </w:p>
        </w:tc>
        <w:tc>
          <w:tcPr>
            <w:tcW w:w="562" w:type="pct"/>
            <w:noWrap w:val="0"/>
            <w:vAlign w:val="center"/>
          </w:tcPr>
          <w:p>
            <w:pPr>
              <w:widowControl/>
              <w:spacing w:line="320" w:lineRule="exact"/>
              <w:jc w:val="center"/>
              <w:rPr>
                <w:rFonts w:ascii="仿宋" w:hAnsi="仿宋" w:eastAsia="仿宋" w:cs="方正黑体简体"/>
                <w:b/>
                <w:kern w:val="0"/>
                <w:sz w:val="24"/>
                <w:szCs w:val="24"/>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8" w:hRule="atLeast"/>
          <w:jc w:val="center"/>
        </w:trPr>
        <w:tc>
          <w:tcPr>
            <w:tcW w:w="287" w:type="pct"/>
            <w:noWrap w:val="0"/>
            <w:vAlign w:val="center"/>
          </w:tcPr>
          <w:p>
            <w:pPr>
              <w:widowControl/>
              <w:spacing w:line="320" w:lineRule="exact"/>
              <w:jc w:val="center"/>
              <w:rPr>
                <w:rFonts w:ascii="Times New Roman" w:hAnsi="Times New Roman" w:eastAsia="仿宋"/>
                <w:kern w:val="0"/>
                <w:sz w:val="24"/>
                <w:szCs w:val="24"/>
              </w:rPr>
            </w:pPr>
          </w:p>
        </w:tc>
        <w:tc>
          <w:tcPr>
            <w:tcW w:w="286" w:type="pct"/>
            <w:noWrap w:val="0"/>
            <w:vAlign w:val="center"/>
          </w:tcPr>
          <w:p>
            <w:pPr>
              <w:widowControl/>
              <w:spacing w:line="320" w:lineRule="exact"/>
              <w:jc w:val="center"/>
              <w:rPr>
                <w:rFonts w:ascii="Times New Roman" w:hAnsi="Times New Roman" w:eastAsia="仿宋"/>
                <w:kern w:val="0"/>
                <w:sz w:val="24"/>
                <w:szCs w:val="24"/>
              </w:rPr>
            </w:pPr>
          </w:p>
        </w:tc>
        <w:tc>
          <w:tcPr>
            <w:tcW w:w="865" w:type="pct"/>
            <w:noWrap w:val="0"/>
            <w:vAlign w:val="center"/>
          </w:tcPr>
          <w:p>
            <w:pPr>
              <w:widowControl/>
              <w:spacing w:line="320" w:lineRule="exact"/>
              <w:jc w:val="center"/>
              <w:rPr>
                <w:rFonts w:ascii="Times New Roman" w:hAnsi="Times New Roman" w:eastAsia="仿宋"/>
                <w:kern w:val="0"/>
                <w:sz w:val="24"/>
                <w:szCs w:val="24"/>
              </w:rPr>
            </w:pPr>
          </w:p>
        </w:tc>
        <w:tc>
          <w:tcPr>
            <w:tcW w:w="602" w:type="pct"/>
            <w:noWrap w:val="0"/>
            <w:vAlign w:val="center"/>
          </w:tcPr>
          <w:p>
            <w:pPr>
              <w:widowControl/>
              <w:spacing w:line="320" w:lineRule="exact"/>
              <w:jc w:val="center"/>
              <w:rPr>
                <w:rFonts w:ascii="Times New Roman" w:hAnsi="Times New Roman" w:eastAsia="仿宋"/>
                <w:kern w:val="0"/>
                <w:sz w:val="24"/>
                <w:szCs w:val="24"/>
              </w:rPr>
            </w:pPr>
          </w:p>
        </w:tc>
        <w:tc>
          <w:tcPr>
            <w:tcW w:w="749" w:type="pct"/>
            <w:noWrap w:val="0"/>
            <w:vAlign w:val="center"/>
          </w:tcPr>
          <w:p>
            <w:pPr>
              <w:widowControl/>
              <w:spacing w:line="320" w:lineRule="exact"/>
              <w:jc w:val="center"/>
              <w:rPr>
                <w:rFonts w:ascii="Times New Roman" w:hAnsi="Times New Roman" w:eastAsia="仿宋"/>
                <w:kern w:val="0"/>
                <w:sz w:val="24"/>
                <w:szCs w:val="24"/>
              </w:rPr>
            </w:pPr>
          </w:p>
        </w:tc>
        <w:tc>
          <w:tcPr>
            <w:tcW w:w="549" w:type="pct"/>
            <w:noWrap w:val="0"/>
            <w:vAlign w:val="top"/>
          </w:tcPr>
          <w:p>
            <w:pPr>
              <w:widowControl/>
              <w:spacing w:line="320" w:lineRule="exact"/>
              <w:jc w:val="center"/>
              <w:rPr>
                <w:rFonts w:ascii="Times New Roman" w:hAnsi="Times New Roman" w:eastAsia="仿宋"/>
                <w:kern w:val="0"/>
                <w:sz w:val="24"/>
                <w:szCs w:val="24"/>
              </w:rPr>
            </w:pPr>
          </w:p>
        </w:tc>
        <w:tc>
          <w:tcPr>
            <w:tcW w:w="550" w:type="pct"/>
            <w:noWrap w:val="0"/>
            <w:vAlign w:val="center"/>
          </w:tcPr>
          <w:p>
            <w:pPr>
              <w:widowControl/>
              <w:spacing w:line="320" w:lineRule="exact"/>
              <w:jc w:val="center"/>
              <w:rPr>
                <w:rFonts w:ascii="仿宋" w:hAnsi="仿宋" w:eastAsia="仿宋" w:cs="方正黑体简体"/>
                <w:b/>
                <w:kern w:val="0"/>
                <w:sz w:val="24"/>
                <w:szCs w:val="24"/>
                <w:lang w:val="zh-CN"/>
              </w:rPr>
            </w:pPr>
          </w:p>
        </w:tc>
        <w:tc>
          <w:tcPr>
            <w:tcW w:w="550" w:type="pct"/>
            <w:noWrap w:val="0"/>
            <w:vAlign w:val="center"/>
          </w:tcPr>
          <w:p>
            <w:pPr>
              <w:widowControl/>
              <w:spacing w:line="320" w:lineRule="exact"/>
              <w:jc w:val="center"/>
              <w:rPr>
                <w:rFonts w:ascii="仿宋" w:hAnsi="仿宋" w:eastAsia="仿宋" w:cs="方正黑体简体"/>
                <w:b/>
                <w:kern w:val="0"/>
                <w:sz w:val="24"/>
                <w:szCs w:val="24"/>
                <w:lang w:val="zh-CN"/>
              </w:rPr>
            </w:pPr>
          </w:p>
        </w:tc>
        <w:tc>
          <w:tcPr>
            <w:tcW w:w="562" w:type="pct"/>
            <w:noWrap w:val="0"/>
            <w:vAlign w:val="center"/>
          </w:tcPr>
          <w:p>
            <w:pPr>
              <w:widowControl/>
              <w:spacing w:line="320" w:lineRule="exact"/>
              <w:jc w:val="center"/>
              <w:rPr>
                <w:rFonts w:ascii="仿宋" w:hAnsi="仿宋" w:eastAsia="仿宋" w:cs="方正黑体简体"/>
                <w:b/>
                <w:kern w:val="0"/>
                <w:sz w:val="24"/>
                <w:szCs w:val="24"/>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jc w:val="center"/>
        </w:trPr>
        <w:tc>
          <w:tcPr>
            <w:tcW w:w="287" w:type="pct"/>
            <w:noWrap w:val="0"/>
            <w:vAlign w:val="center"/>
          </w:tcPr>
          <w:p>
            <w:pPr>
              <w:widowControl/>
              <w:spacing w:line="320" w:lineRule="exact"/>
              <w:jc w:val="center"/>
              <w:rPr>
                <w:rFonts w:ascii="Times New Roman" w:hAnsi="Times New Roman" w:eastAsia="仿宋"/>
                <w:kern w:val="0"/>
                <w:sz w:val="24"/>
                <w:szCs w:val="24"/>
              </w:rPr>
            </w:pPr>
          </w:p>
        </w:tc>
        <w:tc>
          <w:tcPr>
            <w:tcW w:w="286" w:type="pct"/>
            <w:noWrap w:val="0"/>
            <w:vAlign w:val="center"/>
          </w:tcPr>
          <w:p>
            <w:pPr>
              <w:widowControl/>
              <w:spacing w:line="320" w:lineRule="exact"/>
              <w:jc w:val="center"/>
              <w:rPr>
                <w:rFonts w:ascii="Times New Roman" w:hAnsi="Times New Roman" w:eastAsia="仿宋"/>
                <w:kern w:val="0"/>
                <w:sz w:val="24"/>
                <w:szCs w:val="24"/>
              </w:rPr>
            </w:pPr>
          </w:p>
        </w:tc>
        <w:tc>
          <w:tcPr>
            <w:tcW w:w="865" w:type="pct"/>
            <w:noWrap w:val="0"/>
            <w:vAlign w:val="center"/>
          </w:tcPr>
          <w:p>
            <w:pPr>
              <w:widowControl/>
              <w:spacing w:line="320" w:lineRule="exact"/>
              <w:jc w:val="center"/>
              <w:rPr>
                <w:rFonts w:ascii="Times New Roman" w:hAnsi="Times New Roman" w:eastAsia="仿宋"/>
                <w:kern w:val="0"/>
                <w:sz w:val="24"/>
                <w:szCs w:val="24"/>
              </w:rPr>
            </w:pPr>
          </w:p>
        </w:tc>
        <w:tc>
          <w:tcPr>
            <w:tcW w:w="602" w:type="pct"/>
            <w:noWrap w:val="0"/>
            <w:vAlign w:val="center"/>
          </w:tcPr>
          <w:p>
            <w:pPr>
              <w:widowControl/>
              <w:spacing w:line="320" w:lineRule="exact"/>
              <w:jc w:val="center"/>
              <w:rPr>
                <w:rFonts w:ascii="Times New Roman" w:hAnsi="Times New Roman" w:eastAsia="仿宋"/>
                <w:kern w:val="0"/>
                <w:sz w:val="24"/>
                <w:szCs w:val="24"/>
              </w:rPr>
            </w:pPr>
          </w:p>
        </w:tc>
        <w:tc>
          <w:tcPr>
            <w:tcW w:w="749" w:type="pct"/>
            <w:noWrap w:val="0"/>
            <w:vAlign w:val="center"/>
          </w:tcPr>
          <w:p>
            <w:pPr>
              <w:widowControl/>
              <w:spacing w:line="320" w:lineRule="exact"/>
              <w:jc w:val="center"/>
              <w:rPr>
                <w:rFonts w:ascii="Times New Roman" w:hAnsi="Times New Roman" w:eastAsia="仿宋"/>
                <w:kern w:val="0"/>
                <w:sz w:val="24"/>
                <w:szCs w:val="24"/>
              </w:rPr>
            </w:pPr>
          </w:p>
        </w:tc>
        <w:tc>
          <w:tcPr>
            <w:tcW w:w="549" w:type="pct"/>
            <w:noWrap w:val="0"/>
            <w:vAlign w:val="top"/>
          </w:tcPr>
          <w:p>
            <w:pPr>
              <w:widowControl/>
              <w:spacing w:line="320" w:lineRule="exact"/>
              <w:jc w:val="center"/>
              <w:rPr>
                <w:rFonts w:ascii="Times New Roman" w:hAnsi="Times New Roman" w:eastAsia="仿宋"/>
                <w:kern w:val="0"/>
                <w:sz w:val="24"/>
                <w:szCs w:val="24"/>
              </w:rPr>
            </w:pPr>
          </w:p>
        </w:tc>
        <w:tc>
          <w:tcPr>
            <w:tcW w:w="550" w:type="pct"/>
            <w:noWrap w:val="0"/>
            <w:vAlign w:val="center"/>
          </w:tcPr>
          <w:p>
            <w:pPr>
              <w:widowControl/>
              <w:spacing w:line="320" w:lineRule="exact"/>
              <w:jc w:val="center"/>
              <w:rPr>
                <w:rFonts w:ascii="仿宋" w:hAnsi="仿宋" w:eastAsia="仿宋" w:cs="方正黑体简体"/>
                <w:b/>
                <w:kern w:val="0"/>
                <w:sz w:val="24"/>
                <w:szCs w:val="24"/>
                <w:lang w:val="zh-CN"/>
              </w:rPr>
            </w:pPr>
          </w:p>
        </w:tc>
        <w:tc>
          <w:tcPr>
            <w:tcW w:w="550" w:type="pct"/>
            <w:noWrap w:val="0"/>
            <w:vAlign w:val="center"/>
          </w:tcPr>
          <w:p>
            <w:pPr>
              <w:widowControl/>
              <w:spacing w:line="320" w:lineRule="exact"/>
              <w:jc w:val="center"/>
              <w:rPr>
                <w:rFonts w:ascii="仿宋" w:hAnsi="仿宋" w:eastAsia="仿宋" w:cs="方正黑体简体"/>
                <w:b/>
                <w:kern w:val="0"/>
                <w:sz w:val="24"/>
                <w:szCs w:val="24"/>
                <w:lang w:val="zh-CN"/>
              </w:rPr>
            </w:pPr>
          </w:p>
        </w:tc>
        <w:tc>
          <w:tcPr>
            <w:tcW w:w="562" w:type="pct"/>
            <w:noWrap w:val="0"/>
            <w:vAlign w:val="center"/>
          </w:tcPr>
          <w:p>
            <w:pPr>
              <w:widowControl/>
              <w:spacing w:line="320" w:lineRule="exact"/>
              <w:jc w:val="center"/>
              <w:rPr>
                <w:rFonts w:ascii="仿宋" w:hAnsi="仿宋" w:eastAsia="仿宋" w:cs="方正黑体简体"/>
                <w:b/>
                <w:kern w:val="0"/>
                <w:sz w:val="24"/>
                <w:szCs w:val="24"/>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jc w:val="center"/>
        </w:trPr>
        <w:tc>
          <w:tcPr>
            <w:tcW w:w="287" w:type="pct"/>
            <w:noWrap w:val="0"/>
            <w:vAlign w:val="center"/>
          </w:tcPr>
          <w:p>
            <w:pPr>
              <w:widowControl/>
              <w:spacing w:line="320" w:lineRule="exact"/>
              <w:jc w:val="center"/>
              <w:rPr>
                <w:rFonts w:ascii="Times New Roman" w:hAnsi="Times New Roman" w:eastAsia="仿宋"/>
                <w:kern w:val="0"/>
                <w:sz w:val="24"/>
                <w:szCs w:val="24"/>
              </w:rPr>
            </w:pPr>
          </w:p>
        </w:tc>
        <w:tc>
          <w:tcPr>
            <w:tcW w:w="286" w:type="pct"/>
            <w:noWrap w:val="0"/>
            <w:vAlign w:val="center"/>
          </w:tcPr>
          <w:p>
            <w:pPr>
              <w:widowControl/>
              <w:spacing w:line="320" w:lineRule="exact"/>
              <w:jc w:val="center"/>
              <w:rPr>
                <w:rFonts w:ascii="Times New Roman" w:hAnsi="Times New Roman" w:eastAsia="仿宋"/>
                <w:kern w:val="0"/>
                <w:sz w:val="24"/>
                <w:szCs w:val="24"/>
              </w:rPr>
            </w:pPr>
          </w:p>
        </w:tc>
        <w:tc>
          <w:tcPr>
            <w:tcW w:w="865" w:type="pct"/>
            <w:noWrap w:val="0"/>
            <w:vAlign w:val="center"/>
          </w:tcPr>
          <w:p>
            <w:pPr>
              <w:widowControl/>
              <w:spacing w:line="320" w:lineRule="exact"/>
              <w:jc w:val="center"/>
              <w:rPr>
                <w:rFonts w:ascii="Times New Roman" w:hAnsi="Times New Roman" w:eastAsia="仿宋"/>
                <w:kern w:val="0"/>
                <w:sz w:val="24"/>
                <w:szCs w:val="24"/>
              </w:rPr>
            </w:pPr>
          </w:p>
        </w:tc>
        <w:tc>
          <w:tcPr>
            <w:tcW w:w="602" w:type="pct"/>
            <w:noWrap w:val="0"/>
            <w:vAlign w:val="center"/>
          </w:tcPr>
          <w:p>
            <w:pPr>
              <w:widowControl/>
              <w:spacing w:line="320" w:lineRule="exact"/>
              <w:jc w:val="center"/>
              <w:rPr>
                <w:rFonts w:ascii="Times New Roman" w:hAnsi="Times New Roman" w:eastAsia="仿宋"/>
                <w:kern w:val="0"/>
                <w:sz w:val="24"/>
                <w:szCs w:val="24"/>
              </w:rPr>
            </w:pPr>
          </w:p>
        </w:tc>
        <w:tc>
          <w:tcPr>
            <w:tcW w:w="749" w:type="pct"/>
            <w:noWrap w:val="0"/>
            <w:vAlign w:val="center"/>
          </w:tcPr>
          <w:p>
            <w:pPr>
              <w:widowControl/>
              <w:spacing w:line="320" w:lineRule="exact"/>
              <w:jc w:val="center"/>
              <w:rPr>
                <w:rFonts w:ascii="Times New Roman" w:hAnsi="Times New Roman" w:eastAsia="仿宋"/>
                <w:kern w:val="0"/>
                <w:sz w:val="24"/>
                <w:szCs w:val="24"/>
              </w:rPr>
            </w:pPr>
          </w:p>
        </w:tc>
        <w:tc>
          <w:tcPr>
            <w:tcW w:w="549" w:type="pct"/>
            <w:noWrap w:val="0"/>
            <w:vAlign w:val="top"/>
          </w:tcPr>
          <w:p>
            <w:pPr>
              <w:widowControl/>
              <w:spacing w:line="320" w:lineRule="exact"/>
              <w:jc w:val="center"/>
              <w:rPr>
                <w:rFonts w:ascii="Times New Roman" w:hAnsi="Times New Roman" w:eastAsia="仿宋"/>
                <w:kern w:val="0"/>
                <w:sz w:val="24"/>
                <w:szCs w:val="24"/>
              </w:rPr>
            </w:pPr>
          </w:p>
        </w:tc>
        <w:tc>
          <w:tcPr>
            <w:tcW w:w="550" w:type="pct"/>
            <w:noWrap w:val="0"/>
            <w:vAlign w:val="center"/>
          </w:tcPr>
          <w:p>
            <w:pPr>
              <w:widowControl/>
              <w:spacing w:line="320" w:lineRule="exact"/>
              <w:jc w:val="center"/>
              <w:rPr>
                <w:rFonts w:ascii="仿宋" w:hAnsi="仿宋" w:eastAsia="仿宋" w:cs="方正黑体简体"/>
                <w:b/>
                <w:kern w:val="0"/>
                <w:sz w:val="24"/>
                <w:szCs w:val="24"/>
                <w:lang w:val="zh-CN"/>
              </w:rPr>
            </w:pPr>
          </w:p>
        </w:tc>
        <w:tc>
          <w:tcPr>
            <w:tcW w:w="550" w:type="pct"/>
            <w:noWrap w:val="0"/>
            <w:vAlign w:val="center"/>
          </w:tcPr>
          <w:p>
            <w:pPr>
              <w:widowControl/>
              <w:spacing w:line="320" w:lineRule="exact"/>
              <w:jc w:val="center"/>
              <w:rPr>
                <w:rFonts w:ascii="仿宋" w:hAnsi="仿宋" w:eastAsia="仿宋" w:cs="方正黑体简体"/>
                <w:b/>
                <w:kern w:val="0"/>
                <w:sz w:val="24"/>
                <w:szCs w:val="24"/>
                <w:lang w:val="zh-CN"/>
              </w:rPr>
            </w:pPr>
          </w:p>
        </w:tc>
        <w:tc>
          <w:tcPr>
            <w:tcW w:w="562" w:type="pct"/>
            <w:noWrap w:val="0"/>
            <w:vAlign w:val="center"/>
          </w:tcPr>
          <w:p>
            <w:pPr>
              <w:widowControl/>
              <w:spacing w:line="320" w:lineRule="exact"/>
              <w:jc w:val="center"/>
              <w:rPr>
                <w:rFonts w:ascii="仿宋" w:hAnsi="仿宋" w:eastAsia="仿宋" w:cs="方正黑体简体"/>
                <w:b/>
                <w:kern w:val="0"/>
                <w:sz w:val="24"/>
                <w:szCs w:val="24"/>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jc w:val="center"/>
        </w:trPr>
        <w:tc>
          <w:tcPr>
            <w:tcW w:w="287" w:type="pct"/>
            <w:noWrap w:val="0"/>
            <w:vAlign w:val="center"/>
          </w:tcPr>
          <w:p>
            <w:pPr>
              <w:widowControl/>
              <w:spacing w:line="320" w:lineRule="exact"/>
              <w:jc w:val="center"/>
              <w:rPr>
                <w:rFonts w:ascii="Times New Roman" w:hAnsi="Times New Roman" w:eastAsia="仿宋"/>
                <w:kern w:val="0"/>
                <w:sz w:val="24"/>
                <w:szCs w:val="24"/>
              </w:rPr>
            </w:pPr>
          </w:p>
        </w:tc>
        <w:tc>
          <w:tcPr>
            <w:tcW w:w="286" w:type="pct"/>
            <w:noWrap w:val="0"/>
            <w:vAlign w:val="center"/>
          </w:tcPr>
          <w:p>
            <w:pPr>
              <w:widowControl/>
              <w:spacing w:line="320" w:lineRule="exact"/>
              <w:jc w:val="center"/>
              <w:rPr>
                <w:rFonts w:ascii="Times New Roman" w:hAnsi="Times New Roman" w:eastAsia="仿宋"/>
                <w:kern w:val="0"/>
                <w:sz w:val="24"/>
                <w:szCs w:val="24"/>
              </w:rPr>
            </w:pPr>
          </w:p>
        </w:tc>
        <w:tc>
          <w:tcPr>
            <w:tcW w:w="865" w:type="pct"/>
            <w:noWrap w:val="0"/>
            <w:vAlign w:val="center"/>
          </w:tcPr>
          <w:p>
            <w:pPr>
              <w:widowControl/>
              <w:spacing w:line="320" w:lineRule="exact"/>
              <w:jc w:val="center"/>
              <w:rPr>
                <w:rFonts w:ascii="Times New Roman" w:hAnsi="Times New Roman" w:eastAsia="仿宋"/>
                <w:kern w:val="0"/>
                <w:sz w:val="24"/>
                <w:szCs w:val="24"/>
              </w:rPr>
            </w:pPr>
          </w:p>
        </w:tc>
        <w:tc>
          <w:tcPr>
            <w:tcW w:w="602" w:type="pct"/>
            <w:noWrap w:val="0"/>
            <w:vAlign w:val="center"/>
          </w:tcPr>
          <w:p>
            <w:pPr>
              <w:widowControl/>
              <w:spacing w:line="320" w:lineRule="exact"/>
              <w:jc w:val="center"/>
              <w:rPr>
                <w:rFonts w:ascii="Times New Roman" w:hAnsi="Times New Roman" w:eastAsia="仿宋"/>
                <w:kern w:val="0"/>
                <w:sz w:val="24"/>
                <w:szCs w:val="24"/>
              </w:rPr>
            </w:pPr>
          </w:p>
        </w:tc>
        <w:tc>
          <w:tcPr>
            <w:tcW w:w="749" w:type="pct"/>
            <w:noWrap w:val="0"/>
            <w:vAlign w:val="center"/>
          </w:tcPr>
          <w:p>
            <w:pPr>
              <w:widowControl/>
              <w:spacing w:line="320" w:lineRule="exact"/>
              <w:jc w:val="center"/>
              <w:rPr>
                <w:rFonts w:ascii="Times New Roman" w:hAnsi="Times New Roman" w:eastAsia="仿宋"/>
                <w:kern w:val="0"/>
                <w:sz w:val="24"/>
                <w:szCs w:val="24"/>
              </w:rPr>
            </w:pPr>
          </w:p>
        </w:tc>
        <w:tc>
          <w:tcPr>
            <w:tcW w:w="549" w:type="pct"/>
            <w:noWrap w:val="0"/>
            <w:vAlign w:val="top"/>
          </w:tcPr>
          <w:p>
            <w:pPr>
              <w:widowControl/>
              <w:spacing w:line="320" w:lineRule="exact"/>
              <w:jc w:val="center"/>
              <w:rPr>
                <w:rFonts w:ascii="Times New Roman" w:hAnsi="Times New Roman" w:eastAsia="仿宋"/>
                <w:kern w:val="0"/>
                <w:sz w:val="24"/>
                <w:szCs w:val="24"/>
              </w:rPr>
            </w:pPr>
          </w:p>
        </w:tc>
        <w:tc>
          <w:tcPr>
            <w:tcW w:w="550" w:type="pct"/>
            <w:noWrap w:val="0"/>
            <w:vAlign w:val="center"/>
          </w:tcPr>
          <w:p>
            <w:pPr>
              <w:widowControl/>
              <w:spacing w:line="320" w:lineRule="exact"/>
              <w:jc w:val="center"/>
              <w:rPr>
                <w:rFonts w:ascii="仿宋" w:hAnsi="仿宋" w:eastAsia="仿宋" w:cs="方正黑体简体"/>
                <w:b/>
                <w:kern w:val="0"/>
                <w:sz w:val="24"/>
                <w:szCs w:val="24"/>
                <w:lang w:val="zh-CN"/>
              </w:rPr>
            </w:pPr>
          </w:p>
        </w:tc>
        <w:tc>
          <w:tcPr>
            <w:tcW w:w="550" w:type="pct"/>
            <w:noWrap w:val="0"/>
            <w:vAlign w:val="center"/>
          </w:tcPr>
          <w:p>
            <w:pPr>
              <w:widowControl/>
              <w:spacing w:line="320" w:lineRule="exact"/>
              <w:jc w:val="center"/>
              <w:rPr>
                <w:rFonts w:ascii="仿宋" w:hAnsi="仿宋" w:eastAsia="仿宋" w:cs="方正黑体简体"/>
                <w:b/>
                <w:kern w:val="0"/>
                <w:sz w:val="24"/>
                <w:szCs w:val="24"/>
                <w:lang w:val="zh-CN"/>
              </w:rPr>
            </w:pPr>
          </w:p>
        </w:tc>
        <w:tc>
          <w:tcPr>
            <w:tcW w:w="562" w:type="pct"/>
            <w:noWrap w:val="0"/>
            <w:vAlign w:val="center"/>
          </w:tcPr>
          <w:p>
            <w:pPr>
              <w:widowControl/>
              <w:spacing w:line="320" w:lineRule="exact"/>
              <w:jc w:val="center"/>
              <w:rPr>
                <w:rFonts w:ascii="仿宋" w:hAnsi="仿宋" w:eastAsia="仿宋" w:cs="方正黑体简体"/>
                <w:b/>
                <w:kern w:val="0"/>
                <w:sz w:val="24"/>
                <w:szCs w:val="24"/>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8" w:hRule="atLeast"/>
          <w:jc w:val="center"/>
        </w:trPr>
        <w:tc>
          <w:tcPr>
            <w:tcW w:w="2789" w:type="pct"/>
            <w:gridSpan w:val="5"/>
            <w:noWrap w:val="0"/>
            <w:vAlign w:val="center"/>
          </w:tcPr>
          <w:p>
            <w:pPr>
              <w:widowControl/>
              <w:spacing w:line="320" w:lineRule="exact"/>
              <w:jc w:val="center"/>
              <w:rPr>
                <w:rFonts w:ascii="Times New Roman" w:hAnsi="Times New Roman" w:eastAsia="仿宋"/>
                <w:b/>
                <w:kern w:val="0"/>
                <w:sz w:val="24"/>
                <w:szCs w:val="24"/>
              </w:rPr>
            </w:pPr>
            <w:r>
              <w:rPr>
                <w:rFonts w:hint="eastAsia" w:ascii="Times New Roman" w:hAnsi="Times New Roman" w:eastAsia="仿宋"/>
                <w:b/>
                <w:kern w:val="0"/>
                <w:sz w:val="24"/>
                <w:szCs w:val="24"/>
              </w:rPr>
              <w:t>合计</w:t>
            </w:r>
          </w:p>
        </w:tc>
        <w:tc>
          <w:tcPr>
            <w:tcW w:w="549" w:type="pct"/>
            <w:noWrap w:val="0"/>
            <w:vAlign w:val="top"/>
          </w:tcPr>
          <w:p>
            <w:pPr>
              <w:widowControl/>
              <w:spacing w:line="320" w:lineRule="exact"/>
              <w:jc w:val="center"/>
              <w:rPr>
                <w:rFonts w:ascii="Times New Roman" w:hAnsi="Times New Roman" w:eastAsia="仿宋"/>
                <w:b/>
                <w:kern w:val="0"/>
                <w:sz w:val="24"/>
                <w:szCs w:val="24"/>
              </w:rPr>
            </w:pPr>
          </w:p>
        </w:tc>
        <w:tc>
          <w:tcPr>
            <w:tcW w:w="550" w:type="pct"/>
            <w:noWrap w:val="0"/>
            <w:vAlign w:val="center"/>
          </w:tcPr>
          <w:p>
            <w:pPr>
              <w:widowControl/>
              <w:spacing w:line="320" w:lineRule="exact"/>
              <w:jc w:val="center"/>
              <w:rPr>
                <w:rFonts w:ascii="仿宋" w:hAnsi="仿宋" w:eastAsia="仿宋" w:cs="方正黑体简体"/>
                <w:kern w:val="0"/>
                <w:sz w:val="24"/>
                <w:szCs w:val="24"/>
                <w:lang w:val="zh-CN"/>
              </w:rPr>
            </w:pPr>
            <w:r>
              <w:rPr>
                <w:rFonts w:hint="eastAsia" w:ascii="仿宋" w:hAnsi="仿宋" w:eastAsia="仿宋" w:cs="方正黑体简体"/>
                <w:kern w:val="0"/>
                <w:sz w:val="24"/>
                <w:szCs w:val="24"/>
                <w:lang w:val="zh-CN"/>
              </w:rPr>
              <w:t>/</w:t>
            </w:r>
          </w:p>
        </w:tc>
        <w:tc>
          <w:tcPr>
            <w:tcW w:w="550" w:type="pct"/>
            <w:noWrap w:val="0"/>
            <w:vAlign w:val="center"/>
          </w:tcPr>
          <w:p>
            <w:pPr>
              <w:widowControl/>
              <w:spacing w:line="320" w:lineRule="exact"/>
              <w:jc w:val="center"/>
              <w:rPr>
                <w:rFonts w:ascii="仿宋" w:hAnsi="仿宋" w:eastAsia="仿宋" w:cs="方正黑体简体"/>
                <w:b/>
                <w:kern w:val="0"/>
                <w:sz w:val="24"/>
                <w:szCs w:val="24"/>
                <w:lang w:val="zh-CN"/>
              </w:rPr>
            </w:pPr>
          </w:p>
        </w:tc>
        <w:tc>
          <w:tcPr>
            <w:tcW w:w="562" w:type="pct"/>
            <w:noWrap w:val="0"/>
            <w:vAlign w:val="center"/>
          </w:tcPr>
          <w:p>
            <w:pPr>
              <w:widowControl/>
              <w:spacing w:line="320" w:lineRule="exact"/>
              <w:jc w:val="center"/>
              <w:rPr>
                <w:rFonts w:ascii="仿宋" w:hAnsi="仿宋" w:eastAsia="仿宋" w:cs="方正黑体简体"/>
                <w:kern w:val="0"/>
                <w:sz w:val="24"/>
                <w:szCs w:val="24"/>
                <w:lang w:val="zh-CN"/>
              </w:rPr>
            </w:pPr>
            <w:r>
              <w:rPr>
                <w:rFonts w:hint="eastAsia" w:ascii="仿宋" w:hAnsi="仿宋" w:eastAsia="仿宋" w:cs="方正黑体简体"/>
                <w:kern w:val="0"/>
                <w:sz w:val="24"/>
                <w:szCs w:val="24"/>
                <w:lang w:val="zh-CN"/>
              </w:rPr>
              <w:t>/</w:t>
            </w:r>
          </w:p>
        </w:tc>
      </w:tr>
    </w:tbl>
    <w:p/>
    <w:p>
      <w:pPr>
        <w:widowControl/>
        <w:jc w:val="left"/>
        <w:rPr>
          <w:rFonts w:ascii="Times New Roman" w:hAnsi="Times New Roman" w:eastAsia="黑体"/>
          <w:color w:val="000000"/>
          <w:sz w:val="32"/>
          <w:szCs w:val="32"/>
        </w:rPr>
        <w:sectPr>
          <w:pgSz w:w="16838" w:h="11906" w:orient="landscape"/>
          <w:pgMar w:top="1080" w:right="1440" w:bottom="1080" w:left="1440" w:header="851" w:footer="992" w:gutter="0"/>
          <w:pgNumType w:fmt="numberInDash"/>
          <w:cols w:space="720" w:num="1"/>
          <w:docGrid w:type="lines" w:linePitch="312" w:charSpace="0"/>
        </w:sectPr>
      </w:pPr>
      <w:r>
        <w:rPr>
          <w:rFonts w:ascii="Times New Roman" w:hAnsi="Times New Roman" w:eastAsia="黑体"/>
          <w:color w:val="000000"/>
          <w:sz w:val="32"/>
          <w:szCs w:val="32"/>
        </w:rPr>
        <w:br w:type="page"/>
      </w:r>
    </w:p>
    <w:p>
      <w:pPr>
        <w:rPr>
          <w:rFonts w:ascii="Times New Roman" w:hAnsi="Times New Roman" w:eastAsia="黑体"/>
          <w:color w:val="000000"/>
          <w:sz w:val="32"/>
          <w:szCs w:val="32"/>
        </w:rPr>
      </w:pPr>
      <w:r>
        <w:rPr>
          <w:rFonts w:ascii="Times New Roman" w:hAnsi="Times New Roman" w:eastAsia="黑体"/>
          <w:color w:val="000000"/>
          <w:sz w:val="32"/>
          <w:szCs w:val="32"/>
        </w:rPr>
        <w:t>附件8</w:t>
      </w:r>
    </w:p>
    <w:p>
      <w:pPr>
        <w:spacing w:after="240"/>
        <w:jc w:val="center"/>
        <w:rPr>
          <w:rFonts w:ascii="Times New Roman" w:hAnsi="Times New Roman" w:eastAsia="黑体"/>
          <w:b/>
          <w:bCs/>
          <w:sz w:val="28"/>
        </w:rPr>
      </w:pPr>
      <w:r>
        <w:rPr>
          <w:rFonts w:hint="eastAsia" w:ascii="Times New Roman" w:hAnsi="Times New Roman" w:eastAsia="黑体"/>
          <w:b/>
          <w:bCs/>
          <w:sz w:val="28"/>
        </w:rPr>
        <w:t>上市</w:t>
      </w:r>
      <w:r>
        <w:rPr>
          <w:rFonts w:ascii="Times New Roman" w:hAnsi="Times New Roman" w:eastAsia="黑体"/>
          <w:b/>
          <w:bCs/>
          <w:sz w:val="28"/>
        </w:rPr>
        <w:t>公司员工持股计划股票划转确认申请表</w:t>
      </w:r>
    </w:p>
    <w:tbl>
      <w:tblPr>
        <w:tblStyle w:val="10"/>
        <w:tblW w:w="5000" w:type="pct"/>
        <w:tblInd w:w="0" w:type="dxa"/>
        <w:tblLayout w:type="autofit"/>
        <w:tblCellMar>
          <w:top w:w="0" w:type="dxa"/>
          <w:left w:w="108" w:type="dxa"/>
          <w:bottom w:w="0" w:type="dxa"/>
          <w:right w:w="108" w:type="dxa"/>
        </w:tblCellMar>
      </w:tblPr>
      <w:tblGrid>
        <w:gridCol w:w="575"/>
        <w:gridCol w:w="2142"/>
        <w:gridCol w:w="2385"/>
        <w:gridCol w:w="2726"/>
        <w:gridCol w:w="227"/>
        <w:gridCol w:w="1907"/>
      </w:tblGrid>
      <w:tr>
        <w:tblPrEx>
          <w:tblCellMar>
            <w:top w:w="0" w:type="dxa"/>
            <w:left w:w="108" w:type="dxa"/>
            <w:bottom w:w="0" w:type="dxa"/>
            <w:right w:w="108" w:type="dxa"/>
          </w:tblCellMar>
        </w:tblPrEx>
        <w:trPr>
          <w:trHeight w:val="465" w:hRule="atLeast"/>
        </w:trPr>
        <w:tc>
          <w:tcPr>
            <w:tcW w:w="5000" w:type="pct"/>
            <w:gridSpan w:val="6"/>
            <w:tcBorders>
              <w:top w:val="single" w:color="auto" w:sz="4" w:space="0"/>
              <w:left w:val="single" w:color="auto" w:sz="4" w:space="0"/>
              <w:bottom w:val="single" w:color="auto" w:sz="4" w:space="0"/>
              <w:right w:val="single" w:color="auto" w:sz="4" w:space="0"/>
            </w:tcBorders>
            <w:shd w:val="clear" w:color="auto" w:fill="7F7F7F"/>
            <w:noWrap w:val="0"/>
            <w:vAlign w:val="center"/>
          </w:tcPr>
          <w:p>
            <w:pPr>
              <w:spacing w:line="360" w:lineRule="auto"/>
              <w:jc w:val="center"/>
              <w:rPr>
                <w:rFonts w:ascii="Times New Roman" w:hAnsi="Times New Roman"/>
                <w:b/>
                <w:bCs/>
                <w:kern w:val="0"/>
                <w:szCs w:val="21"/>
              </w:rPr>
            </w:pPr>
            <w:r>
              <w:rPr>
                <w:rFonts w:ascii="Times New Roman" w:hAnsi="Times New Roman"/>
                <w:b/>
                <w:szCs w:val="21"/>
              </w:rPr>
              <w:t>基本情况</w:t>
            </w:r>
          </w:p>
        </w:tc>
      </w:tr>
      <w:tr>
        <w:tblPrEx>
          <w:tblCellMar>
            <w:top w:w="0" w:type="dxa"/>
            <w:left w:w="108" w:type="dxa"/>
            <w:bottom w:w="0" w:type="dxa"/>
            <w:right w:w="108" w:type="dxa"/>
          </w:tblCellMar>
        </w:tblPrEx>
        <w:trPr>
          <w:trHeight w:val="465" w:hRule="atLeast"/>
        </w:trPr>
        <w:tc>
          <w:tcPr>
            <w:tcW w:w="1364" w:type="pct"/>
            <w:gridSpan w:val="2"/>
            <w:tcBorders>
              <w:top w:val="nil"/>
              <w:left w:val="single" w:color="auto" w:sz="4" w:space="0"/>
              <w:bottom w:val="single" w:color="auto" w:sz="4" w:space="0"/>
              <w:right w:val="single" w:color="auto" w:sz="4" w:space="0"/>
            </w:tcBorders>
            <w:noWrap w:val="0"/>
            <w:vAlign w:val="center"/>
          </w:tcPr>
          <w:p>
            <w:pPr>
              <w:widowControl/>
              <w:spacing w:line="360" w:lineRule="auto"/>
              <w:jc w:val="center"/>
              <w:rPr>
                <w:rFonts w:ascii="Times New Roman" w:hAnsi="Times New Roman"/>
                <w:b/>
                <w:szCs w:val="21"/>
              </w:rPr>
            </w:pPr>
            <w:r>
              <w:rPr>
                <w:rFonts w:ascii="Times New Roman" w:hAnsi="Times New Roman"/>
                <w:b/>
                <w:szCs w:val="21"/>
              </w:rPr>
              <w:t>公司全称</w:t>
            </w:r>
          </w:p>
        </w:tc>
        <w:tc>
          <w:tcPr>
            <w:tcW w:w="3636" w:type="pct"/>
            <w:gridSpan w:val="4"/>
            <w:tcBorders>
              <w:top w:val="single" w:color="auto" w:sz="4" w:space="0"/>
              <w:left w:val="nil"/>
              <w:bottom w:val="single" w:color="auto" w:sz="4" w:space="0"/>
              <w:right w:val="single" w:color="auto" w:sz="4" w:space="0"/>
            </w:tcBorders>
            <w:noWrap w:val="0"/>
            <w:vAlign w:val="center"/>
          </w:tcPr>
          <w:p>
            <w:pPr>
              <w:widowControl/>
              <w:spacing w:line="360" w:lineRule="auto"/>
              <w:jc w:val="center"/>
              <w:rPr>
                <w:rFonts w:ascii="Times New Roman" w:hAnsi="Times New Roman"/>
                <w:szCs w:val="21"/>
              </w:rPr>
            </w:pPr>
          </w:p>
        </w:tc>
      </w:tr>
      <w:tr>
        <w:tblPrEx>
          <w:tblCellMar>
            <w:top w:w="0" w:type="dxa"/>
            <w:left w:w="108" w:type="dxa"/>
            <w:bottom w:w="0" w:type="dxa"/>
            <w:right w:w="108" w:type="dxa"/>
          </w:tblCellMar>
        </w:tblPrEx>
        <w:trPr>
          <w:trHeight w:val="465" w:hRule="atLeast"/>
        </w:trPr>
        <w:tc>
          <w:tcPr>
            <w:tcW w:w="1364" w:type="pct"/>
            <w:gridSpan w:val="2"/>
            <w:tcBorders>
              <w:top w:val="nil"/>
              <w:left w:val="single" w:color="auto" w:sz="4" w:space="0"/>
              <w:bottom w:val="single" w:color="auto" w:sz="4" w:space="0"/>
              <w:right w:val="single" w:color="auto" w:sz="4" w:space="0"/>
            </w:tcBorders>
            <w:noWrap w:val="0"/>
            <w:vAlign w:val="center"/>
          </w:tcPr>
          <w:p>
            <w:pPr>
              <w:widowControl/>
              <w:spacing w:line="360" w:lineRule="auto"/>
              <w:jc w:val="center"/>
              <w:rPr>
                <w:rFonts w:ascii="Times New Roman" w:hAnsi="Times New Roman"/>
                <w:b/>
                <w:szCs w:val="21"/>
              </w:rPr>
            </w:pPr>
            <w:r>
              <w:rPr>
                <w:rFonts w:ascii="Times New Roman" w:hAnsi="Times New Roman"/>
                <w:b/>
                <w:szCs w:val="21"/>
              </w:rPr>
              <w:t>证券简称</w:t>
            </w:r>
          </w:p>
        </w:tc>
        <w:tc>
          <w:tcPr>
            <w:tcW w:w="1197" w:type="pct"/>
            <w:tcBorders>
              <w:top w:val="single" w:color="auto" w:sz="4" w:space="0"/>
              <w:left w:val="nil"/>
              <w:bottom w:val="single" w:color="auto" w:sz="4" w:space="0"/>
              <w:right w:val="single" w:color="auto" w:sz="4" w:space="0"/>
            </w:tcBorders>
            <w:noWrap w:val="0"/>
            <w:vAlign w:val="center"/>
          </w:tcPr>
          <w:p>
            <w:pPr>
              <w:widowControl/>
              <w:spacing w:line="360" w:lineRule="auto"/>
              <w:jc w:val="center"/>
              <w:rPr>
                <w:rFonts w:ascii="Times New Roman" w:hAnsi="Times New Roman"/>
                <w:szCs w:val="21"/>
              </w:rPr>
            </w:pPr>
          </w:p>
        </w:tc>
        <w:tc>
          <w:tcPr>
            <w:tcW w:w="1368" w:type="pct"/>
            <w:tcBorders>
              <w:top w:val="nil"/>
              <w:left w:val="nil"/>
              <w:bottom w:val="single" w:color="auto" w:sz="4" w:space="0"/>
              <w:right w:val="single" w:color="auto" w:sz="4" w:space="0"/>
            </w:tcBorders>
            <w:noWrap w:val="0"/>
            <w:vAlign w:val="center"/>
          </w:tcPr>
          <w:p>
            <w:pPr>
              <w:widowControl/>
              <w:spacing w:line="360" w:lineRule="auto"/>
              <w:jc w:val="center"/>
              <w:rPr>
                <w:rFonts w:ascii="Times New Roman" w:hAnsi="Times New Roman"/>
                <w:b/>
                <w:szCs w:val="21"/>
              </w:rPr>
            </w:pPr>
            <w:r>
              <w:rPr>
                <w:rFonts w:ascii="Times New Roman" w:hAnsi="Times New Roman"/>
                <w:b/>
                <w:szCs w:val="21"/>
              </w:rPr>
              <w:t>证券代码</w:t>
            </w:r>
          </w:p>
        </w:tc>
        <w:tc>
          <w:tcPr>
            <w:tcW w:w="1071" w:type="pct"/>
            <w:gridSpan w:val="2"/>
            <w:tcBorders>
              <w:top w:val="single" w:color="auto" w:sz="4" w:space="0"/>
              <w:left w:val="nil"/>
              <w:bottom w:val="single" w:color="auto" w:sz="4" w:space="0"/>
              <w:right w:val="single" w:color="auto" w:sz="4" w:space="0"/>
            </w:tcBorders>
            <w:noWrap w:val="0"/>
            <w:vAlign w:val="center"/>
          </w:tcPr>
          <w:p>
            <w:pPr>
              <w:widowControl/>
              <w:spacing w:line="360" w:lineRule="auto"/>
              <w:jc w:val="center"/>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trPr>
        <w:tc>
          <w:tcPr>
            <w:tcW w:w="1364" w:type="pct"/>
            <w:gridSpan w:val="2"/>
            <w:vMerge w:val="restart"/>
            <w:noWrap w:val="0"/>
            <w:vAlign w:val="center"/>
          </w:tcPr>
          <w:p>
            <w:pPr>
              <w:spacing w:line="360" w:lineRule="auto"/>
              <w:jc w:val="center"/>
              <w:rPr>
                <w:rFonts w:ascii="Times New Roman" w:hAnsi="Times New Roman"/>
                <w:b/>
                <w:szCs w:val="21"/>
              </w:rPr>
            </w:pPr>
            <w:r>
              <w:rPr>
                <w:rFonts w:ascii="Times New Roman" w:hAnsi="Times New Roman"/>
                <w:b/>
                <w:szCs w:val="21"/>
              </w:rPr>
              <w:t>本次申请划转</w:t>
            </w:r>
          </w:p>
          <w:p>
            <w:pPr>
              <w:spacing w:line="360" w:lineRule="auto"/>
              <w:jc w:val="center"/>
              <w:rPr>
                <w:rFonts w:ascii="Times New Roman" w:hAnsi="Times New Roman"/>
                <w:b/>
                <w:szCs w:val="21"/>
              </w:rPr>
            </w:pPr>
            <w:r>
              <w:rPr>
                <w:rFonts w:ascii="Times New Roman" w:hAnsi="Times New Roman"/>
                <w:b/>
                <w:szCs w:val="21"/>
              </w:rPr>
              <w:t>股票数量（股）</w:t>
            </w:r>
          </w:p>
        </w:tc>
        <w:tc>
          <w:tcPr>
            <w:tcW w:w="1197" w:type="pct"/>
            <w:vMerge w:val="restart"/>
            <w:noWrap w:val="0"/>
            <w:vAlign w:val="center"/>
          </w:tcPr>
          <w:p>
            <w:pPr>
              <w:spacing w:line="360" w:lineRule="auto"/>
              <w:ind w:left="210" w:hanging="210" w:hangingChars="100"/>
              <w:jc w:val="center"/>
              <w:rPr>
                <w:rFonts w:ascii="Times New Roman" w:hAnsi="Times New Roman"/>
                <w:szCs w:val="21"/>
              </w:rPr>
            </w:pPr>
          </w:p>
        </w:tc>
        <w:tc>
          <w:tcPr>
            <w:tcW w:w="1368" w:type="pct"/>
            <w:tcBorders>
              <w:bottom w:val="single" w:color="auto" w:sz="4" w:space="0"/>
            </w:tcBorders>
            <w:noWrap w:val="0"/>
            <w:vAlign w:val="center"/>
          </w:tcPr>
          <w:p>
            <w:pPr>
              <w:spacing w:line="360" w:lineRule="auto"/>
              <w:ind w:left="1"/>
              <w:jc w:val="center"/>
              <w:rPr>
                <w:rFonts w:ascii="Times New Roman" w:hAnsi="Times New Roman"/>
                <w:b/>
                <w:szCs w:val="21"/>
              </w:rPr>
            </w:pPr>
            <w:r>
              <w:rPr>
                <w:rFonts w:ascii="Times New Roman" w:hAnsi="Times New Roman"/>
                <w:b/>
                <w:szCs w:val="21"/>
              </w:rPr>
              <w:t>划转后员工持股计划所持限售股票数量（股）</w:t>
            </w:r>
          </w:p>
        </w:tc>
        <w:tc>
          <w:tcPr>
            <w:tcW w:w="1071" w:type="pct"/>
            <w:gridSpan w:val="2"/>
            <w:noWrap w:val="0"/>
            <w:vAlign w:val="center"/>
          </w:tcPr>
          <w:p>
            <w:pPr>
              <w:spacing w:line="360" w:lineRule="auto"/>
              <w:ind w:left="210" w:hanging="210" w:hangingChars="100"/>
              <w:jc w:val="center"/>
              <w:rPr>
                <w:rFonts w:ascii="Times New Roman" w:hAnsi="Times New Roman"/>
                <w:szCs w:val="21"/>
              </w:rPr>
            </w:pPr>
            <w:r>
              <w:rPr>
                <w:rFonts w:ascii="Times New Roman" w:hAnsi="Times New Roman"/>
                <w:szCs w:val="21"/>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trPr>
        <w:tc>
          <w:tcPr>
            <w:tcW w:w="1364" w:type="pct"/>
            <w:gridSpan w:val="2"/>
            <w:vMerge w:val="continue"/>
            <w:tcBorders>
              <w:bottom w:val="single" w:color="auto" w:sz="4" w:space="0"/>
            </w:tcBorders>
            <w:noWrap w:val="0"/>
            <w:vAlign w:val="center"/>
          </w:tcPr>
          <w:p>
            <w:pPr>
              <w:spacing w:line="360" w:lineRule="auto"/>
              <w:jc w:val="center"/>
              <w:rPr>
                <w:rFonts w:ascii="Times New Roman" w:hAnsi="Times New Roman"/>
                <w:b/>
                <w:szCs w:val="21"/>
              </w:rPr>
            </w:pPr>
          </w:p>
        </w:tc>
        <w:tc>
          <w:tcPr>
            <w:tcW w:w="1197" w:type="pct"/>
            <w:vMerge w:val="continue"/>
            <w:tcBorders>
              <w:bottom w:val="single" w:color="auto" w:sz="4" w:space="0"/>
            </w:tcBorders>
            <w:noWrap w:val="0"/>
            <w:vAlign w:val="center"/>
          </w:tcPr>
          <w:p>
            <w:pPr>
              <w:spacing w:line="360" w:lineRule="auto"/>
              <w:ind w:left="210" w:hanging="210" w:hangingChars="100"/>
              <w:jc w:val="center"/>
              <w:rPr>
                <w:rFonts w:ascii="Times New Roman" w:hAnsi="Times New Roman"/>
                <w:szCs w:val="21"/>
              </w:rPr>
            </w:pPr>
          </w:p>
        </w:tc>
        <w:tc>
          <w:tcPr>
            <w:tcW w:w="1368" w:type="pct"/>
            <w:tcBorders>
              <w:bottom w:val="single" w:color="auto" w:sz="4" w:space="0"/>
            </w:tcBorders>
            <w:noWrap w:val="0"/>
            <w:vAlign w:val="center"/>
          </w:tcPr>
          <w:p>
            <w:pPr>
              <w:spacing w:line="360" w:lineRule="auto"/>
              <w:ind w:left="1"/>
              <w:jc w:val="center"/>
              <w:rPr>
                <w:rFonts w:ascii="Times New Roman" w:hAnsi="Times New Roman"/>
                <w:b/>
                <w:szCs w:val="21"/>
              </w:rPr>
            </w:pPr>
            <w:r>
              <w:rPr>
                <w:rFonts w:ascii="Times New Roman" w:hAnsi="Times New Roman"/>
                <w:b/>
                <w:szCs w:val="21"/>
              </w:rPr>
              <w:t>划转后员工持股计划所持不予限售股票数量（股）</w:t>
            </w:r>
          </w:p>
        </w:tc>
        <w:tc>
          <w:tcPr>
            <w:tcW w:w="1071" w:type="pct"/>
            <w:gridSpan w:val="2"/>
            <w:tcBorders>
              <w:bottom w:val="single" w:color="auto" w:sz="4" w:space="0"/>
            </w:tcBorders>
            <w:noWrap w:val="0"/>
            <w:vAlign w:val="center"/>
          </w:tcPr>
          <w:p>
            <w:pPr>
              <w:spacing w:line="360" w:lineRule="auto"/>
              <w:ind w:left="210" w:hanging="210" w:hangingChars="100"/>
              <w:jc w:val="center"/>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4" w:type="pct"/>
            <w:gridSpan w:val="2"/>
            <w:tcBorders>
              <w:bottom w:val="single" w:color="auto" w:sz="4" w:space="0"/>
            </w:tcBorders>
            <w:noWrap w:val="0"/>
            <w:vAlign w:val="center"/>
          </w:tcPr>
          <w:p>
            <w:pPr>
              <w:spacing w:line="360" w:lineRule="auto"/>
              <w:ind w:left="1"/>
              <w:jc w:val="center"/>
              <w:rPr>
                <w:rFonts w:ascii="Times New Roman" w:hAnsi="Times New Roman"/>
                <w:b/>
                <w:szCs w:val="21"/>
              </w:rPr>
            </w:pPr>
            <w:r>
              <w:rPr>
                <w:rFonts w:ascii="Times New Roman" w:hAnsi="Times New Roman"/>
                <w:b/>
                <w:szCs w:val="21"/>
              </w:rPr>
              <w:t>划转股票来源</w:t>
            </w:r>
          </w:p>
        </w:tc>
        <w:tc>
          <w:tcPr>
            <w:tcW w:w="1197" w:type="pct"/>
            <w:tcBorders>
              <w:bottom w:val="single" w:color="auto" w:sz="4" w:space="0"/>
            </w:tcBorders>
            <w:noWrap w:val="0"/>
            <w:vAlign w:val="center"/>
          </w:tcPr>
          <w:p>
            <w:pPr>
              <w:spacing w:line="360" w:lineRule="auto"/>
              <w:rPr>
                <w:rFonts w:ascii="Times New Roman" w:hAnsi="Times New Roman"/>
                <w:szCs w:val="21"/>
              </w:rPr>
            </w:pPr>
            <w:r>
              <w:rPr>
                <w:rFonts w:ascii="Times New Roman" w:hAnsi="Times New Roman"/>
                <w:szCs w:val="21"/>
              </w:rPr>
              <w:sym w:font="Wingdings" w:char="F06F"/>
            </w:r>
            <w:r>
              <w:rPr>
                <w:rFonts w:ascii="Times New Roman" w:hAnsi="Times New Roman"/>
                <w:szCs w:val="21"/>
              </w:rPr>
              <w:t xml:space="preserve"> 回购股票</w:t>
            </w:r>
          </w:p>
          <w:p>
            <w:pPr>
              <w:spacing w:line="360" w:lineRule="auto"/>
              <w:ind w:left="210" w:hanging="210" w:hangingChars="100"/>
              <w:rPr>
                <w:rFonts w:ascii="Times New Roman" w:hAnsi="Times New Roman"/>
                <w:szCs w:val="21"/>
              </w:rPr>
            </w:pPr>
            <w:r>
              <w:rPr>
                <w:rFonts w:ascii="Times New Roman" w:hAnsi="Times New Roman"/>
                <w:szCs w:val="21"/>
              </w:rPr>
              <w:sym w:font="Wingdings" w:char="F06F"/>
            </w:r>
            <w:r>
              <w:rPr>
                <w:rFonts w:ascii="Times New Roman" w:hAnsi="Times New Roman"/>
                <w:szCs w:val="21"/>
              </w:rPr>
              <w:t xml:space="preserve"> 股东自愿赠与（无限售条件流通股）                                                                                                                                                                                                                                                         </w:t>
            </w:r>
          </w:p>
          <w:p>
            <w:pPr>
              <w:spacing w:line="360" w:lineRule="auto"/>
              <w:rPr>
                <w:rFonts w:ascii="Times New Roman" w:hAnsi="Times New Roman"/>
                <w:szCs w:val="21"/>
              </w:rPr>
            </w:pPr>
            <w:r>
              <w:rPr>
                <w:rFonts w:ascii="Times New Roman" w:hAnsi="Times New Roman"/>
                <w:szCs w:val="21"/>
              </w:rPr>
              <w:sym w:font="Wingdings" w:char="F06F"/>
            </w:r>
            <w:r>
              <w:rPr>
                <w:rFonts w:hint="eastAsia" w:ascii="Times New Roman" w:hAnsi="Times New Roman"/>
                <w:szCs w:val="21"/>
                <w:lang w:val="en-US" w:eastAsia="zh-CN"/>
              </w:rPr>
              <w:t xml:space="preserve"> </w:t>
            </w:r>
            <w:r>
              <w:rPr>
                <w:rFonts w:ascii="Times New Roman" w:hAnsi="Times New Roman"/>
                <w:szCs w:val="21"/>
              </w:rPr>
              <w:t>其他情形</w:t>
            </w:r>
          </w:p>
        </w:tc>
        <w:tc>
          <w:tcPr>
            <w:tcW w:w="1368" w:type="pct"/>
            <w:tcBorders>
              <w:bottom w:val="single" w:color="auto" w:sz="4" w:space="0"/>
            </w:tcBorders>
            <w:noWrap w:val="0"/>
            <w:vAlign w:val="center"/>
          </w:tcPr>
          <w:p>
            <w:pPr>
              <w:spacing w:line="360" w:lineRule="auto"/>
              <w:ind w:left="1"/>
              <w:jc w:val="left"/>
              <w:rPr>
                <w:rFonts w:ascii="Times New Roman" w:hAnsi="Times New Roman"/>
                <w:b/>
                <w:szCs w:val="21"/>
              </w:rPr>
            </w:pPr>
            <w:r>
              <w:rPr>
                <w:rFonts w:ascii="Times New Roman" w:hAnsi="Times New Roman"/>
                <w:b/>
                <w:szCs w:val="21"/>
              </w:rPr>
              <w:t>划转数量占</w:t>
            </w:r>
            <w:r>
              <w:rPr>
                <w:rFonts w:hint="eastAsia" w:ascii="Times New Roman" w:hAnsi="Times New Roman"/>
                <w:b/>
                <w:szCs w:val="21"/>
              </w:rPr>
              <w:t>上市</w:t>
            </w:r>
            <w:r>
              <w:rPr>
                <w:rFonts w:ascii="Times New Roman" w:hAnsi="Times New Roman"/>
                <w:b/>
                <w:szCs w:val="21"/>
              </w:rPr>
              <w:t>公司总股本的比例（%）</w:t>
            </w:r>
          </w:p>
        </w:tc>
        <w:tc>
          <w:tcPr>
            <w:tcW w:w="1071" w:type="pct"/>
            <w:gridSpan w:val="2"/>
            <w:tcBorders>
              <w:bottom w:val="single" w:color="auto" w:sz="4" w:space="0"/>
            </w:tcBorders>
            <w:noWrap w:val="0"/>
            <w:vAlign w:val="center"/>
          </w:tcPr>
          <w:p>
            <w:pPr>
              <w:spacing w:line="360" w:lineRule="auto"/>
              <w:ind w:left="210" w:hanging="210" w:hangingChars="100"/>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4" w:type="pct"/>
            <w:gridSpan w:val="2"/>
            <w:tcBorders>
              <w:bottom w:val="single" w:color="auto" w:sz="4" w:space="0"/>
            </w:tcBorders>
            <w:noWrap w:val="0"/>
            <w:vAlign w:val="center"/>
          </w:tcPr>
          <w:p>
            <w:pPr>
              <w:spacing w:line="360" w:lineRule="auto"/>
              <w:ind w:left="1"/>
              <w:jc w:val="center"/>
              <w:rPr>
                <w:rFonts w:ascii="Times New Roman" w:hAnsi="Times New Roman"/>
                <w:b/>
                <w:szCs w:val="21"/>
              </w:rPr>
            </w:pPr>
            <w:r>
              <w:rPr>
                <w:rFonts w:ascii="Times New Roman" w:hAnsi="Times New Roman"/>
                <w:b/>
                <w:szCs w:val="21"/>
              </w:rPr>
              <w:t>员工持股计划股票划转是否会触发权益变动</w:t>
            </w:r>
          </w:p>
        </w:tc>
        <w:tc>
          <w:tcPr>
            <w:tcW w:w="1197" w:type="pct"/>
            <w:tcBorders>
              <w:bottom w:val="single" w:color="auto" w:sz="4" w:space="0"/>
            </w:tcBorders>
            <w:noWrap w:val="0"/>
            <w:vAlign w:val="center"/>
          </w:tcPr>
          <w:p>
            <w:pPr>
              <w:spacing w:line="360" w:lineRule="auto"/>
              <w:ind w:left="211" w:hanging="210" w:hangingChars="100"/>
              <w:jc w:val="center"/>
              <w:rPr>
                <w:rFonts w:ascii="Times New Roman" w:hAnsi="Times New Roman"/>
                <w:b/>
                <w:szCs w:val="21"/>
              </w:rPr>
            </w:pPr>
          </w:p>
        </w:tc>
        <w:tc>
          <w:tcPr>
            <w:tcW w:w="1368" w:type="pct"/>
            <w:tcBorders>
              <w:bottom w:val="single" w:color="auto" w:sz="4" w:space="0"/>
            </w:tcBorders>
            <w:noWrap w:val="0"/>
            <w:vAlign w:val="center"/>
          </w:tcPr>
          <w:p>
            <w:pPr>
              <w:spacing w:line="360" w:lineRule="auto"/>
              <w:ind w:left="1"/>
              <w:jc w:val="center"/>
              <w:rPr>
                <w:rFonts w:ascii="Times New Roman" w:hAnsi="Times New Roman"/>
                <w:b/>
                <w:szCs w:val="21"/>
              </w:rPr>
            </w:pPr>
            <w:r>
              <w:rPr>
                <w:rFonts w:ascii="Times New Roman" w:hAnsi="Times New Roman"/>
                <w:b/>
                <w:szCs w:val="21"/>
              </w:rPr>
              <w:t>是否已披露权益变动报告书</w:t>
            </w:r>
          </w:p>
        </w:tc>
        <w:tc>
          <w:tcPr>
            <w:tcW w:w="1071" w:type="pct"/>
            <w:gridSpan w:val="2"/>
            <w:tcBorders>
              <w:bottom w:val="single" w:color="auto" w:sz="4" w:space="0"/>
            </w:tcBorders>
            <w:noWrap w:val="0"/>
            <w:vAlign w:val="center"/>
          </w:tcPr>
          <w:p>
            <w:pPr>
              <w:spacing w:line="360" w:lineRule="auto"/>
              <w:ind w:left="210" w:hanging="210" w:hangingChars="100"/>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5" w:hRule="atLeast"/>
        </w:trPr>
        <w:tc>
          <w:tcPr>
            <w:tcW w:w="289" w:type="pct"/>
            <w:vMerge w:val="restart"/>
            <w:noWrap w:val="0"/>
            <w:vAlign w:val="center"/>
          </w:tcPr>
          <w:p>
            <w:pPr>
              <w:spacing w:line="360" w:lineRule="auto"/>
              <w:ind w:left="1"/>
              <w:jc w:val="center"/>
              <w:rPr>
                <w:rFonts w:ascii="Times New Roman" w:hAnsi="Times New Roman"/>
                <w:b/>
                <w:szCs w:val="21"/>
              </w:rPr>
            </w:pPr>
            <w:r>
              <w:rPr>
                <w:rFonts w:ascii="Times New Roman" w:hAnsi="Times New Roman"/>
                <w:b/>
                <w:szCs w:val="21"/>
              </w:rPr>
              <w:t>受让方信息</w:t>
            </w:r>
          </w:p>
        </w:tc>
        <w:tc>
          <w:tcPr>
            <w:tcW w:w="1075" w:type="pct"/>
            <w:tcBorders>
              <w:bottom w:val="single" w:color="auto" w:sz="4" w:space="0"/>
            </w:tcBorders>
            <w:noWrap w:val="0"/>
            <w:vAlign w:val="center"/>
          </w:tcPr>
          <w:p>
            <w:pPr>
              <w:spacing w:line="360" w:lineRule="auto"/>
              <w:ind w:left="211" w:hanging="210" w:hangingChars="100"/>
              <w:jc w:val="center"/>
              <w:rPr>
                <w:rFonts w:ascii="Times New Roman" w:hAnsi="Times New Roman"/>
                <w:b/>
                <w:szCs w:val="21"/>
              </w:rPr>
            </w:pPr>
            <w:r>
              <w:rPr>
                <w:rFonts w:ascii="Times New Roman" w:hAnsi="Times New Roman"/>
                <w:b/>
                <w:szCs w:val="21"/>
              </w:rPr>
              <w:t>证券账户名称</w:t>
            </w:r>
          </w:p>
        </w:tc>
        <w:tc>
          <w:tcPr>
            <w:tcW w:w="3636" w:type="pct"/>
            <w:gridSpan w:val="4"/>
            <w:noWrap w:val="0"/>
            <w:vAlign w:val="center"/>
          </w:tcPr>
          <w:p>
            <w:pPr>
              <w:spacing w:line="360" w:lineRule="auto"/>
              <w:ind w:left="210" w:hanging="210" w:hangingChars="100"/>
              <w:jc w:val="center"/>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24" w:hRule="atLeast"/>
        </w:trPr>
        <w:tc>
          <w:tcPr>
            <w:tcW w:w="289" w:type="pct"/>
            <w:vMerge w:val="continue"/>
            <w:noWrap w:val="0"/>
            <w:vAlign w:val="center"/>
          </w:tcPr>
          <w:p>
            <w:pPr>
              <w:spacing w:line="360" w:lineRule="auto"/>
              <w:ind w:left="1"/>
              <w:jc w:val="left"/>
              <w:rPr>
                <w:rFonts w:ascii="Times New Roman" w:hAnsi="Times New Roman"/>
                <w:b/>
                <w:szCs w:val="21"/>
              </w:rPr>
            </w:pPr>
          </w:p>
        </w:tc>
        <w:tc>
          <w:tcPr>
            <w:tcW w:w="1075" w:type="pct"/>
            <w:tcBorders>
              <w:bottom w:val="single" w:color="auto" w:sz="4" w:space="0"/>
            </w:tcBorders>
            <w:noWrap w:val="0"/>
            <w:vAlign w:val="center"/>
          </w:tcPr>
          <w:p>
            <w:pPr>
              <w:spacing w:line="360" w:lineRule="auto"/>
              <w:ind w:left="211" w:hanging="210" w:hangingChars="100"/>
              <w:jc w:val="center"/>
              <w:rPr>
                <w:rFonts w:ascii="Times New Roman" w:hAnsi="Times New Roman"/>
                <w:b/>
                <w:szCs w:val="21"/>
              </w:rPr>
            </w:pPr>
            <w:r>
              <w:rPr>
                <w:rFonts w:ascii="Times New Roman" w:hAnsi="Times New Roman"/>
                <w:b/>
                <w:szCs w:val="21"/>
              </w:rPr>
              <w:t>注册号或</w:t>
            </w:r>
          </w:p>
          <w:p>
            <w:pPr>
              <w:spacing w:line="360" w:lineRule="auto"/>
              <w:ind w:left="211" w:hanging="210" w:hangingChars="100"/>
              <w:jc w:val="center"/>
              <w:rPr>
                <w:rFonts w:ascii="Times New Roman" w:hAnsi="Times New Roman"/>
                <w:b/>
                <w:szCs w:val="21"/>
              </w:rPr>
            </w:pPr>
            <w:r>
              <w:rPr>
                <w:rFonts w:ascii="Times New Roman" w:hAnsi="Times New Roman"/>
                <w:b/>
                <w:szCs w:val="21"/>
              </w:rPr>
              <w:t>统一社会信用代码</w:t>
            </w:r>
          </w:p>
        </w:tc>
        <w:tc>
          <w:tcPr>
            <w:tcW w:w="3636" w:type="pct"/>
            <w:gridSpan w:val="4"/>
            <w:noWrap w:val="0"/>
            <w:vAlign w:val="center"/>
          </w:tcPr>
          <w:p>
            <w:pPr>
              <w:spacing w:line="360" w:lineRule="auto"/>
              <w:ind w:left="210" w:hanging="210" w:hangingChars="100"/>
              <w:jc w:val="center"/>
              <w:rPr>
                <w:rFonts w:ascii="Times New Roman" w:hAnsi="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9" w:type="pct"/>
            <w:vMerge w:val="continue"/>
            <w:tcBorders>
              <w:bottom w:val="single" w:color="auto" w:sz="4" w:space="0"/>
            </w:tcBorders>
            <w:noWrap w:val="0"/>
            <w:vAlign w:val="center"/>
          </w:tcPr>
          <w:p>
            <w:pPr>
              <w:spacing w:line="360" w:lineRule="auto"/>
              <w:ind w:left="1"/>
              <w:jc w:val="left"/>
              <w:rPr>
                <w:rFonts w:ascii="Times New Roman" w:hAnsi="Times New Roman"/>
                <w:b/>
                <w:szCs w:val="21"/>
              </w:rPr>
            </w:pPr>
          </w:p>
        </w:tc>
        <w:tc>
          <w:tcPr>
            <w:tcW w:w="1075" w:type="pct"/>
            <w:tcBorders>
              <w:bottom w:val="single" w:color="auto" w:sz="4" w:space="0"/>
            </w:tcBorders>
            <w:noWrap w:val="0"/>
            <w:vAlign w:val="center"/>
          </w:tcPr>
          <w:p>
            <w:pPr>
              <w:spacing w:line="360" w:lineRule="auto"/>
              <w:ind w:left="211" w:hanging="210" w:hangingChars="100"/>
              <w:jc w:val="center"/>
              <w:rPr>
                <w:rFonts w:ascii="Times New Roman" w:hAnsi="Times New Roman"/>
                <w:b/>
                <w:szCs w:val="21"/>
              </w:rPr>
            </w:pPr>
            <w:r>
              <w:rPr>
                <w:rFonts w:ascii="Times New Roman" w:hAnsi="Times New Roman"/>
                <w:b/>
                <w:szCs w:val="21"/>
              </w:rPr>
              <w:t>证券账户号码</w:t>
            </w:r>
          </w:p>
        </w:tc>
        <w:tc>
          <w:tcPr>
            <w:tcW w:w="3636" w:type="pct"/>
            <w:gridSpan w:val="4"/>
            <w:noWrap w:val="0"/>
            <w:vAlign w:val="center"/>
          </w:tcPr>
          <w:p>
            <w:pPr>
              <w:spacing w:line="360" w:lineRule="auto"/>
              <w:ind w:left="210" w:hanging="210" w:hangingChars="100"/>
              <w:jc w:val="center"/>
              <w:rPr>
                <w:rFonts w:ascii="Times New Roman" w:hAnsi="Times New Roman"/>
                <w:szCs w:val="21"/>
              </w:rPr>
            </w:pPr>
          </w:p>
        </w:tc>
      </w:tr>
      <w:tr>
        <w:tblPrEx>
          <w:tblCellMar>
            <w:top w:w="0" w:type="dxa"/>
            <w:left w:w="108" w:type="dxa"/>
            <w:bottom w:w="0" w:type="dxa"/>
            <w:right w:w="108" w:type="dxa"/>
          </w:tblCellMar>
        </w:tblPrEx>
        <w:trPr>
          <w:trHeight w:val="1752" w:hRule="atLeast"/>
        </w:trPr>
        <w:tc>
          <w:tcPr>
            <w:tcW w:w="5000" w:type="pct"/>
            <w:gridSpan w:val="6"/>
            <w:tcBorders>
              <w:top w:val="single" w:color="auto" w:sz="4" w:space="0"/>
              <w:left w:val="single" w:color="auto" w:sz="4" w:space="0"/>
              <w:bottom w:val="single" w:color="auto" w:sz="4" w:space="0"/>
              <w:right w:val="single" w:color="auto" w:sz="4" w:space="0"/>
            </w:tcBorders>
            <w:noWrap w:val="0"/>
            <w:vAlign w:val="top"/>
          </w:tcPr>
          <w:p>
            <w:pPr>
              <w:widowControl/>
              <w:spacing w:before="240" w:line="360" w:lineRule="auto"/>
              <w:rPr>
                <w:rFonts w:ascii="Times New Roman" w:hAnsi="Times New Roman"/>
                <w:b/>
                <w:bCs/>
                <w:kern w:val="0"/>
                <w:szCs w:val="21"/>
              </w:rPr>
            </w:pPr>
            <w:r>
              <w:rPr>
                <w:rFonts w:hint="eastAsia" w:ascii="Times New Roman" w:hAnsi="Times New Roman"/>
                <w:b/>
                <w:bCs/>
                <w:kern w:val="0"/>
                <w:szCs w:val="21"/>
              </w:rPr>
              <w:t>上市</w:t>
            </w:r>
            <w:r>
              <w:rPr>
                <w:rFonts w:ascii="Times New Roman" w:hAnsi="Times New Roman"/>
                <w:b/>
                <w:bCs/>
                <w:kern w:val="0"/>
                <w:szCs w:val="21"/>
              </w:rPr>
              <w:t>公司员工持股计划的简要说明：</w:t>
            </w:r>
          </w:p>
        </w:tc>
      </w:tr>
      <w:tr>
        <w:tblPrEx>
          <w:tblCellMar>
            <w:top w:w="0" w:type="dxa"/>
            <w:left w:w="108" w:type="dxa"/>
            <w:bottom w:w="0" w:type="dxa"/>
            <w:right w:w="108" w:type="dxa"/>
          </w:tblCellMar>
        </w:tblPrEx>
        <w:trPr>
          <w:trHeight w:val="465" w:hRule="atLeast"/>
        </w:trPr>
        <w:tc>
          <w:tcPr>
            <w:tcW w:w="4043" w:type="pct"/>
            <w:gridSpan w:val="5"/>
            <w:tcBorders>
              <w:top w:val="single" w:color="auto" w:sz="4" w:space="0"/>
              <w:left w:val="single" w:color="auto" w:sz="4" w:space="0"/>
              <w:bottom w:val="single" w:color="auto" w:sz="4" w:space="0"/>
              <w:right w:val="single" w:color="auto" w:sz="4" w:space="0"/>
            </w:tcBorders>
            <w:shd w:val="clear" w:color="auto" w:fill="7F7F7F"/>
            <w:noWrap w:val="0"/>
            <w:vAlign w:val="center"/>
          </w:tcPr>
          <w:p>
            <w:pPr>
              <w:widowControl/>
              <w:spacing w:line="360" w:lineRule="auto"/>
              <w:jc w:val="center"/>
              <w:rPr>
                <w:rFonts w:ascii="Times New Roman" w:hAnsi="Times New Roman"/>
                <w:b/>
                <w:bCs/>
                <w:kern w:val="0"/>
                <w:szCs w:val="21"/>
              </w:rPr>
            </w:pPr>
            <w:r>
              <w:rPr>
                <w:rFonts w:ascii="Times New Roman" w:hAnsi="Times New Roman"/>
                <w:b/>
                <w:bCs/>
                <w:kern w:val="0"/>
                <w:szCs w:val="21"/>
              </w:rPr>
              <w:t>申 报 材 料</w:t>
            </w:r>
          </w:p>
        </w:tc>
        <w:tc>
          <w:tcPr>
            <w:tcW w:w="957" w:type="pct"/>
            <w:tcBorders>
              <w:top w:val="single" w:color="auto" w:sz="4" w:space="0"/>
              <w:left w:val="single" w:color="auto" w:sz="4" w:space="0"/>
              <w:bottom w:val="single" w:color="auto" w:sz="4" w:space="0"/>
              <w:right w:val="single" w:color="auto" w:sz="4" w:space="0"/>
            </w:tcBorders>
            <w:shd w:val="clear" w:color="auto" w:fill="7F7F7F"/>
            <w:noWrap w:val="0"/>
            <w:vAlign w:val="center"/>
          </w:tcPr>
          <w:p>
            <w:pPr>
              <w:widowControl/>
              <w:spacing w:line="360" w:lineRule="auto"/>
              <w:jc w:val="center"/>
              <w:rPr>
                <w:rFonts w:ascii="Times New Roman" w:hAnsi="Times New Roman"/>
                <w:b/>
                <w:bCs/>
                <w:kern w:val="0"/>
                <w:szCs w:val="21"/>
              </w:rPr>
            </w:pPr>
            <w:r>
              <w:rPr>
                <w:rFonts w:ascii="Times New Roman" w:hAnsi="Times New Roman"/>
                <w:b/>
                <w:bCs/>
                <w:kern w:val="0"/>
                <w:szCs w:val="21"/>
              </w:rPr>
              <w:t>是否齐备</w:t>
            </w:r>
          </w:p>
        </w:tc>
      </w:tr>
      <w:tr>
        <w:tblPrEx>
          <w:tblCellMar>
            <w:top w:w="0" w:type="dxa"/>
            <w:left w:w="108" w:type="dxa"/>
            <w:bottom w:w="0" w:type="dxa"/>
            <w:right w:w="108" w:type="dxa"/>
          </w:tblCellMar>
        </w:tblPrEx>
        <w:trPr>
          <w:trHeight w:val="465" w:hRule="atLeast"/>
        </w:trPr>
        <w:tc>
          <w:tcPr>
            <w:tcW w:w="4043" w:type="pct"/>
            <w:gridSpan w:val="5"/>
            <w:tcBorders>
              <w:top w:val="single" w:color="auto" w:sz="4" w:space="0"/>
              <w:left w:val="single" w:color="auto" w:sz="4" w:space="0"/>
              <w:bottom w:val="single" w:color="auto" w:sz="4" w:space="0"/>
              <w:right w:val="single" w:color="auto" w:sz="4" w:space="0"/>
            </w:tcBorders>
            <w:noWrap w:val="0"/>
            <w:vAlign w:val="top"/>
          </w:tcPr>
          <w:p>
            <w:pPr>
              <w:widowControl/>
              <w:spacing w:line="360" w:lineRule="auto"/>
              <w:rPr>
                <w:rFonts w:ascii="Times New Roman" w:hAnsi="Times New Roman"/>
                <w:szCs w:val="21"/>
              </w:rPr>
            </w:pPr>
            <w:r>
              <w:rPr>
                <w:rFonts w:ascii="Times New Roman" w:hAnsi="Times New Roman"/>
                <w:szCs w:val="21"/>
              </w:rPr>
              <w:t>1、</w:t>
            </w:r>
            <w:r>
              <w:rPr>
                <w:rFonts w:hint="eastAsia" w:ascii="Times New Roman" w:hAnsi="Times New Roman"/>
                <w:szCs w:val="21"/>
              </w:rPr>
              <w:t>上市</w:t>
            </w:r>
            <w:r>
              <w:rPr>
                <w:rFonts w:ascii="Times New Roman" w:hAnsi="Times New Roman"/>
                <w:szCs w:val="21"/>
              </w:rPr>
              <w:t>公司董事会关于员工持股计划的股票划转申请，其内容至少应包括：员工持股计划的基本内容、已履行的审议程序、股票回购的完成情况（如有）、员工持股计划实施的具体方案等；</w:t>
            </w:r>
          </w:p>
        </w:tc>
        <w:tc>
          <w:tcPr>
            <w:tcW w:w="957" w:type="pct"/>
            <w:tcBorders>
              <w:top w:val="single" w:color="auto" w:sz="4" w:space="0"/>
              <w:left w:val="single" w:color="auto" w:sz="4" w:space="0"/>
              <w:bottom w:val="single" w:color="auto" w:sz="4" w:space="0"/>
              <w:right w:val="single" w:color="auto" w:sz="4" w:space="0"/>
            </w:tcBorders>
            <w:noWrap w:val="0"/>
            <w:vAlign w:val="center"/>
          </w:tcPr>
          <w:p>
            <w:pPr>
              <w:widowControl/>
              <w:spacing w:line="360" w:lineRule="auto"/>
              <w:rPr>
                <w:rFonts w:ascii="Times New Roman" w:hAnsi="Times New Roman"/>
                <w:kern w:val="0"/>
                <w:szCs w:val="21"/>
              </w:rPr>
            </w:pPr>
          </w:p>
        </w:tc>
      </w:tr>
      <w:tr>
        <w:tblPrEx>
          <w:tblCellMar>
            <w:top w:w="0" w:type="dxa"/>
            <w:left w:w="108" w:type="dxa"/>
            <w:bottom w:w="0" w:type="dxa"/>
            <w:right w:w="108" w:type="dxa"/>
          </w:tblCellMar>
        </w:tblPrEx>
        <w:trPr>
          <w:trHeight w:val="465" w:hRule="atLeast"/>
        </w:trPr>
        <w:tc>
          <w:tcPr>
            <w:tcW w:w="4043" w:type="pct"/>
            <w:gridSpan w:val="5"/>
            <w:tcBorders>
              <w:top w:val="single" w:color="auto" w:sz="4" w:space="0"/>
              <w:left w:val="single" w:color="auto" w:sz="4" w:space="0"/>
              <w:bottom w:val="single" w:color="auto" w:sz="4" w:space="0"/>
              <w:right w:val="single" w:color="auto" w:sz="4" w:space="0"/>
            </w:tcBorders>
            <w:noWrap w:val="0"/>
            <w:vAlign w:val="top"/>
          </w:tcPr>
          <w:p>
            <w:pPr>
              <w:widowControl/>
              <w:spacing w:line="360" w:lineRule="auto"/>
              <w:rPr>
                <w:rFonts w:ascii="Times New Roman" w:hAnsi="Times New Roman"/>
                <w:szCs w:val="21"/>
              </w:rPr>
            </w:pPr>
            <w:r>
              <w:rPr>
                <w:rFonts w:ascii="Times New Roman" w:hAnsi="Times New Roman"/>
                <w:szCs w:val="21"/>
              </w:rPr>
              <w:t>2、员工持股计划股份转让或赠与协议正本，自然人转让或赠与属于夫妻共同财产的股份的，还须提交其配偶同意本次转让的说明（如有）；</w:t>
            </w:r>
          </w:p>
        </w:tc>
        <w:tc>
          <w:tcPr>
            <w:tcW w:w="957" w:type="pct"/>
            <w:tcBorders>
              <w:top w:val="single" w:color="auto" w:sz="4" w:space="0"/>
              <w:left w:val="single" w:color="auto" w:sz="4" w:space="0"/>
              <w:bottom w:val="single" w:color="auto" w:sz="4" w:space="0"/>
              <w:right w:val="single" w:color="auto" w:sz="4" w:space="0"/>
            </w:tcBorders>
            <w:noWrap w:val="0"/>
            <w:vAlign w:val="center"/>
          </w:tcPr>
          <w:p>
            <w:pPr>
              <w:widowControl/>
              <w:spacing w:line="360" w:lineRule="auto"/>
              <w:rPr>
                <w:rFonts w:ascii="Times New Roman" w:hAnsi="Times New Roman"/>
                <w:kern w:val="0"/>
                <w:szCs w:val="21"/>
              </w:rPr>
            </w:pPr>
          </w:p>
        </w:tc>
      </w:tr>
      <w:tr>
        <w:tblPrEx>
          <w:tblCellMar>
            <w:top w:w="0" w:type="dxa"/>
            <w:left w:w="108" w:type="dxa"/>
            <w:bottom w:w="0" w:type="dxa"/>
            <w:right w:w="108" w:type="dxa"/>
          </w:tblCellMar>
        </w:tblPrEx>
        <w:trPr>
          <w:trHeight w:val="465" w:hRule="atLeast"/>
        </w:trPr>
        <w:tc>
          <w:tcPr>
            <w:tcW w:w="4043" w:type="pct"/>
            <w:gridSpan w:val="5"/>
            <w:tcBorders>
              <w:top w:val="single" w:color="auto" w:sz="4" w:space="0"/>
              <w:left w:val="single" w:color="auto" w:sz="4" w:space="0"/>
              <w:bottom w:val="single" w:color="auto" w:sz="4" w:space="0"/>
              <w:right w:val="single" w:color="auto" w:sz="4" w:space="0"/>
            </w:tcBorders>
            <w:noWrap w:val="0"/>
            <w:vAlign w:val="top"/>
          </w:tcPr>
          <w:p>
            <w:pPr>
              <w:widowControl/>
              <w:spacing w:line="360" w:lineRule="auto"/>
              <w:rPr>
                <w:rFonts w:ascii="Times New Roman" w:hAnsi="Times New Roman"/>
                <w:szCs w:val="21"/>
              </w:rPr>
            </w:pPr>
            <w:r>
              <w:rPr>
                <w:rFonts w:ascii="Times New Roman" w:hAnsi="Times New Roman"/>
                <w:szCs w:val="21"/>
              </w:rPr>
              <w:t>3、国资、外资等相关主管机关核准、登记、备案相关文件（如有）；</w:t>
            </w:r>
          </w:p>
        </w:tc>
        <w:tc>
          <w:tcPr>
            <w:tcW w:w="957" w:type="pct"/>
            <w:tcBorders>
              <w:top w:val="single" w:color="auto" w:sz="4" w:space="0"/>
              <w:left w:val="single" w:color="auto" w:sz="4" w:space="0"/>
              <w:bottom w:val="single" w:color="auto" w:sz="4" w:space="0"/>
              <w:right w:val="single" w:color="auto" w:sz="4" w:space="0"/>
            </w:tcBorders>
            <w:noWrap w:val="0"/>
            <w:vAlign w:val="center"/>
          </w:tcPr>
          <w:p>
            <w:pPr>
              <w:widowControl/>
              <w:spacing w:line="360" w:lineRule="auto"/>
              <w:rPr>
                <w:rFonts w:ascii="Times New Roman" w:hAnsi="Times New Roman"/>
                <w:kern w:val="0"/>
                <w:szCs w:val="21"/>
              </w:rPr>
            </w:pPr>
          </w:p>
        </w:tc>
      </w:tr>
      <w:tr>
        <w:tblPrEx>
          <w:tblCellMar>
            <w:top w:w="0" w:type="dxa"/>
            <w:left w:w="108" w:type="dxa"/>
            <w:bottom w:w="0" w:type="dxa"/>
            <w:right w:w="108" w:type="dxa"/>
          </w:tblCellMar>
        </w:tblPrEx>
        <w:trPr>
          <w:trHeight w:val="465" w:hRule="atLeast"/>
        </w:trPr>
        <w:tc>
          <w:tcPr>
            <w:tcW w:w="4043" w:type="pct"/>
            <w:gridSpan w:val="5"/>
            <w:tcBorders>
              <w:top w:val="single" w:color="auto" w:sz="4" w:space="0"/>
              <w:left w:val="single" w:color="auto" w:sz="4" w:space="0"/>
              <w:bottom w:val="single" w:color="auto" w:sz="4" w:space="0"/>
              <w:right w:val="single" w:color="auto" w:sz="4" w:space="0"/>
            </w:tcBorders>
            <w:noWrap w:val="0"/>
            <w:vAlign w:val="top"/>
          </w:tcPr>
          <w:p>
            <w:pPr>
              <w:widowControl/>
              <w:spacing w:line="360" w:lineRule="auto"/>
              <w:rPr>
                <w:rFonts w:ascii="Times New Roman" w:hAnsi="Times New Roman"/>
                <w:szCs w:val="21"/>
              </w:rPr>
            </w:pPr>
            <w:r>
              <w:rPr>
                <w:rFonts w:ascii="Times New Roman" w:hAnsi="Times New Roman"/>
                <w:szCs w:val="21"/>
              </w:rPr>
              <w:t>4、专户资金的管理和使用计划（专户资金应当用于</w:t>
            </w:r>
            <w:r>
              <w:rPr>
                <w:rFonts w:hint="eastAsia" w:ascii="Times New Roman" w:hAnsi="Times New Roman"/>
                <w:szCs w:val="21"/>
              </w:rPr>
              <w:t>上市</w:t>
            </w:r>
            <w:r>
              <w:rPr>
                <w:rFonts w:ascii="Times New Roman" w:hAnsi="Times New Roman"/>
                <w:szCs w:val="21"/>
              </w:rPr>
              <w:t>公司主营业务及相关业务领域；除金融类企业外，专户资金不得直接或间接用于证券投资，或者借予他人等财务性投资；为进行现金管理，暂时闲置的专户资金可以投资于安全性高、流动性好、可以保障投资本金安全的理财产品）；</w:t>
            </w:r>
          </w:p>
        </w:tc>
        <w:tc>
          <w:tcPr>
            <w:tcW w:w="957" w:type="pct"/>
            <w:tcBorders>
              <w:top w:val="single" w:color="auto" w:sz="4" w:space="0"/>
              <w:left w:val="single" w:color="auto" w:sz="4" w:space="0"/>
              <w:bottom w:val="single" w:color="auto" w:sz="4" w:space="0"/>
              <w:right w:val="single" w:color="auto" w:sz="4" w:space="0"/>
            </w:tcBorders>
            <w:noWrap w:val="0"/>
            <w:vAlign w:val="center"/>
          </w:tcPr>
          <w:p>
            <w:pPr>
              <w:widowControl/>
              <w:spacing w:line="360" w:lineRule="auto"/>
              <w:rPr>
                <w:rFonts w:ascii="Times New Roman" w:hAnsi="Times New Roman"/>
                <w:kern w:val="0"/>
                <w:szCs w:val="21"/>
              </w:rPr>
            </w:pPr>
          </w:p>
        </w:tc>
      </w:tr>
      <w:tr>
        <w:tblPrEx>
          <w:tblCellMar>
            <w:top w:w="0" w:type="dxa"/>
            <w:left w:w="108" w:type="dxa"/>
            <w:bottom w:w="0" w:type="dxa"/>
            <w:right w:w="108" w:type="dxa"/>
          </w:tblCellMar>
        </w:tblPrEx>
        <w:trPr>
          <w:trHeight w:val="465" w:hRule="atLeast"/>
        </w:trPr>
        <w:tc>
          <w:tcPr>
            <w:tcW w:w="4043" w:type="pct"/>
            <w:gridSpan w:val="5"/>
            <w:tcBorders>
              <w:top w:val="single" w:color="auto" w:sz="4" w:space="0"/>
              <w:left w:val="single" w:color="auto" w:sz="4" w:space="0"/>
              <w:bottom w:val="single" w:color="auto" w:sz="4" w:space="0"/>
              <w:right w:val="single" w:color="auto" w:sz="4" w:space="0"/>
            </w:tcBorders>
            <w:noWrap w:val="0"/>
            <w:vAlign w:val="top"/>
          </w:tcPr>
          <w:p>
            <w:pPr>
              <w:widowControl/>
              <w:spacing w:line="360" w:lineRule="auto"/>
              <w:rPr>
                <w:rFonts w:ascii="Times New Roman" w:hAnsi="Times New Roman"/>
                <w:kern w:val="0"/>
                <w:szCs w:val="21"/>
              </w:rPr>
            </w:pPr>
            <w:r>
              <w:rPr>
                <w:rFonts w:ascii="Times New Roman" w:hAnsi="Times New Roman"/>
                <w:szCs w:val="21"/>
              </w:rPr>
              <w:t>5、中国证监会和</w:t>
            </w:r>
            <w:r>
              <w:rPr>
                <w:rFonts w:hint="eastAsia" w:ascii="Times New Roman" w:hAnsi="Times New Roman"/>
                <w:szCs w:val="21"/>
              </w:rPr>
              <w:t>北京证券</w:t>
            </w:r>
            <w:r>
              <w:rPr>
                <w:rFonts w:ascii="Times New Roman" w:hAnsi="Times New Roman"/>
                <w:szCs w:val="21"/>
              </w:rPr>
              <w:t>交易所要求的其他文件。</w:t>
            </w:r>
          </w:p>
        </w:tc>
        <w:tc>
          <w:tcPr>
            <w:tcW w:w="957" w:type="pct"/>
            <w:tcBorders>
              <w:top w:val="single" w:color="auto" w:sz="4" w:space="0"/>
              <w:left w:val="single" w:color="auto" w:sz="4" w:space="0"/>
              <w:bottom w:val="single" w:color="auto" w:sz="4" w:space="0"/>
              <w:right w:val="single" w:color="auto" w:sz="4" w:space="0"/>
            </w:tcBorders>
            <w:noWrap w:val="0"/>
            <w:vAlign w:val="center"/>
          </w:tcPr>
          <w:p>
            <w:pPr>
              <w:widowControl/>
              <w:spacing w:line="360" w:lineRule="auto"/>
              <w:rPr>
                <w:rFonts w:ascii="Times New Roman" w:hAnsi="Times New Roman"/>
                <w:kern w:val="0"/>
                <w:szCs w:val="21"/>
              </w:rPr>
            </w:pPr>
          </w:p>
        </w:tc>
      </w:tr>
      <w:tr>
        <w:tblPrEx>
          <w:tblCellMar>
            <w:top w:w="0" w:type="dxa"/>
            <w:left w:w="108" w:type="dxa"/>
            <w:bottom w:w="0" w:type="dxa"/>
            <w:right w:w="108" w:type="dxa"/>
          </w:tblCellMar>
        </w:tblPrEx>
        <w:trPr>
          <w:trHeight w:val="345" w:hRule="atLeast"/>
        </w:trPr>
        <w:tc>
          <w:tcPr>
            <w:tcW w:w="5000" w:type="pct"/>
            <w:gridSpan w:val="6"/>
            <w:tcBorders>
              <w:top w:val="single" w:color="auto" w:sz="4" w:space="0"/>
              <w:left w:val="single" w:color="auto" w:sz="4" w:space="0"/>
              <w:bottom w:val="single" w:color="auto" w:sz="4" w:space="0"/>
              <w:right w:val="single" w:color="auto" w:sz="4" w:space="0"/>
            </w:tcBorders>
            <w:shd w:val="clear" w:color="auto" w:fill="7F7F7F"/>
            <w:noWrap w:val="0"/>
            <w:vAlign w:val="top"/>
          </w:tcPr>
          <w:p>
            <w:pPr>
              <w:widowControl/>
              <w:spacing w:line="360" w:lineRule="auto"/>
              <w:jc w:val="center"/>
              <w:rPr>
                <w:rFonts w:ascii="Times New Roman" w:hAnsi="Times New Roman"/>
                <w:b/>
                <w:bCs/>
                <w:kern w:val="0"/>
                <w:szCs w:val="21"/>
              </w:rPr>
            </w:pPr>
            <w:r>
              <w:rPr>
                <w:rFonts w:ascii="Times New Roman" w:hAnsi="Times New Roman"/>
                <w:b/>
                <w:bCs/>
                <w:kern w:val="0"/>
                <w:szCs w:val="21"/>
              </w:rPr>
              <w:t>董事会声明</w:t>
            </w:r>
          </w:p>
        </w:tc>
      </w:tr>
      <w:tr>
        <w:tblPrEx>
          <w:tblCellMar>
            <w:top w:w="0" w:type="dxa"/>
            <w:left w:w="108" w:type="dxa"/>
            <w:bottom w:w="0" w:type="dxa"/>
            <w:right w:w="108" w:type="dxa"/>
          </w:tblCellMar>
        </w:tblPrEx>
        <w:trPr>
          <w:cantSplit/>
          <w:trHeight w:val="624" w:hRule="atLeast"/>
        </w:trPr>
        <w:tc>
          <w:tcPr>
            <w:tcW w:w="5000" w:type="pct"/>
            <w:gridSpan w:val="6"/>
            <w:tcBorders>
              <w:top w:val="single" w:color="auto" w:sz="4" w:space="0"/>
              <w:left w:val="single" w:color="auto" w:sz="4" w:space="0"/>
              <w:bottom w:val="single" w:color="auto" w:sz="4" w:space="0"/>
              <w:right w:val="single" w:color="auto" w:sz="4" w:space="0"/>
            </w:tcBorders>
            <w:noWrap w:val="0"/>
            <w:vAlign w:val="top"/>
          </w:tcPr>
          <w:p>
            <w:pPr>
              <w:widowControl/>
              <w:spacing w:line="360" w:lineRule="auto"/>
              <w:ind w:firstLine="540"/>
              <w:rPr>
                <w:rFonts w:ascii="Times New Roman" w:hAnsi="Times New Roman"/>
                <w:szCs w:val="21"/>
              </w:rPr>
            </w:pPr>
            <w:r>
              <w:rPr>
                <w:rFonts w:ascii="Times New Roman" w:hAnsi="Times New Roman"/>
                <w:szCs w:val="21"/>
              </w:rPr>
              <w:t>本公司全体董事承诺：</w:t>
            </w:r>
          </w:p>
          <w:p>
            <w:pPr>
              <w:widowControl/>
              <w:spacing w:line="360" w:lineRule="auto"/>
              <w:ind w:firstLine="540"/>
              <w:rPr>
                <w:rFonts w:ascii="Times New Roman" w:hAnsi="Times New Roman"/>
                <w:szCs w:val="21"/>
              </w:rPr>
            </w:pPr>
            <w:r>
              <w:rPr>
                <w:rFonts w:hint="eastAsia" w:asciiTheme="minorEastAsia" w:hAnsiTheme="minorEastAsia" w:eastAsiaTheme="minorEastAsia" w:cstheme="minorEastAsia"/>
                <w:szCs w:val="21"/>
              </w:rPr>
              <w:t>“所有</w:t>
            </w:r>
            <w:r>
              <w:rPr>
                <w:rFonts w:ascii="Times New Roman" w:hAnsi="Times New Roman"/>
                <w:szCs w:val="21"/>
              </w:rPr>
              <w:t>信披文件和申报材料均不存在虚假记载、误导性陈述或重大遗漏，且电子版文件内容、格式与纸质材料一致。本公司全体董事对其真实性、准确性、完整性、一致性承担个别和连带的法律责任。</w:t>
            </w:r>
            <w:r>
              <w:rPr>
                <w:rFonts w:hint="eastAsia" w:asciiTheme="minorEastAsia" w:hAnsiTheme="minorEastAsia" w:eastAsiaTheme="minorEastAsia" w:cstheme="minorEastAsia"/>
                <w:szCs w:val="21"/>
              </w:rPr>
              <w:t>”</w:t>
            </w:r>
          </w:p>
          <w:p>
            <w:pPr>
              <w:widowControl/>
              <w:spacing w:line="360" w:lineRule="auto"/>
              <w:ind w:firstLine="540"/>
              <w:rPr>
                <w:rFonts w:ascii="Times New Roman" w:hAnsi="Times New Roman"/>
                <w:szCs w:val="21"/>
              </w:rPr>
            </w:pPr>
            <w:r>
              <w:rPr>
                <w:rFonts w:ascii="Times New Roman" w:hAnsi="Times New Roman"/>
                <w:szCs w:val="21"/>
              </w:rPr>
              <w:t>全体董事签字处：</w:t>
            </w:r>
          </w:p>
          <w:p>
            <w:pPr>
              <w:widowControl/>
              <w:spacing w:line="360" w:lineRule="auto"/>
              <w:ind w:right="274" w:firstLine="480"/>
              <w:jc w:val="right"/>
              <w:rPr>
                <w:rFonts w:ascii="Times New Roman" w:hAnsi="Times New Roman"/>
                <w:szCs w:val="21"/>
              </w:rPr>
            </w:pPr>
          </w:p>
          <w:p>
            <w:pPr>
              <w:widowControl/>
              <w:spacing w:line="360" w:lineRule="auto"/>
              <w:ind w:right="274" w:firstLine="480"/>
              <w:jc w:val="right"/>
              <w:rPr>
                <w:rFonts w:ascii="Times New Roman" w:hAnsi="Times New Roman"/>
                <w:bCs/>
                <w:kern w:val="0"/>
                <w:szCs w:val="21"/>
              </w:rPr>
            </w:pPr>
            <w:r>
              <w:rPr>
                <w:rFonts w:ascii="Times New Roman" w:hAnsi="Times New Roman"/>
                <w:szCs w:val="21"/>
              </w:rPr>
              <w:t>XXXX股份有限公司董事会（盖章）</w:t>
            </w:r>
            <w:r>
              <w:rPr>
                <w:rFonts w:ascii="Times New Roman" w:hAnsi="Times New Roman"/>
                <w:bCs/>
                <w:kern w:val="0"/>
                <w:szCs w:val="21"/>
              </w:rPr>
              <w:t xml:space="preserve">                                                       </w:t>
            </w:r>
          </w:p>
          <w:p>
            <w:pPr>
              <w:widowControl/>
              <w:spacing w:line="360" w:lineRule="auto"/>
              <w:ind w:right="964" w:firstLine="480"/>
              <w:jc w:val="center"/>
              <w:rPr>
                <w:rFonts w:ascii="Times New Roman" w:hAnsi="Times New Roman"/>
                <w:b/>
                <w:bCs/>
                <w:kern w:val="0"/>
                <w:szCs w:val="21"/>
              </w:rPr>
            </w:pPr>
            <w:r>
              <w:rPr>
                <w:rFonts w:ascii="Times New Roman" w:hAnsi="Times New Roman"/>
                <w:bCs/>
                <w:kern w:val="0"/>
                <w:szCs w:val="21"/>
              </w:rPr>
              <w:t xml:space="preserve">                                                     年  月  日        </w:t>
            </w:r>
          </w:p>
        </w:tc>
      </w:tr>
    </w:tbl>
    <w:p>
      <w:pPr>
        <w:rPr>
          <w:rFonts w:ascii="Times New Roman" w:hAnsi="Times New Roman"/>
        </w:rPr>
        <w:sectPr>
          <w:pgSz w:w="11906" w:h="16838"/>
          <w:pgMar w:top="1440" w:right="1080" w:bottom="1440" w:left="1080" w:header="851" w:footer="992" w:gutter="0"/>
          <w:pgNumType w:fmt="numberInDash"/>
          <w:cols w:space="720" w:num="1"/>
          <w:docGrid w:type="lines" w:linePitch="312" w:charSpace="0"/>
        </w:sectPr>
      </w:pPr>
    </w:p>
    <w:p>
      <w:pPr>
        <w:widowControl/>
        <w:jc w:val="left"/>
        <w:rPr>
          <w:rFonts w:ascii="Times New Roman" w:hAnsi="Times New Roman" w:eastAsia="黑体"/>
          <w:sz w:val="32"/>
          <w:szCs w:val="32"/>
        </w:rPr>
      </w:pPr>
      <w:r>
        <w:rPr>
          <w:rFonts w:ascii="Times New Roman" w:hAnsi="Times New Roman" w:eastAsia="黑体"/>
          <w:sz w:val="32"/>
          <w:szCs w:val="32"/>
        </w:rPr>
        <w:t>附表</w:t>
      </w:r>
    </w:p>
    <w:p>
      <w:pPr>
        <w:autoSpaceDE w:val="0"/>
        <w:autoSpaceDN w:val="0"/>
        <w:adjustRightInd w:val="0"/>
        <w:jc w:val="center"/>
        <w:textAlignment w:val="center"/>
        <w:rPr>
          <w:rFonts w:ascii="仿宋" w:hAnsi="仿宋" w:eastAsia="仿宋"/>
          <w:b/>
          <w:color w:val="000000"/>
          <w:kern w:val="0"/>
          <w:sz w:val="28"/>
          <w:szCs w:val="28"/>
          <w:lang w:val="zh-CN"/>
        </w:rPr>
      </w:pPr>
      <w:r>
        <w:rPr>
          <w:rFonts w:hint="eastAsia" w:ascii="仿宋" w:hAnsi="仿宋" w:eastAsia="仿宋"/>
          <w:b/>
          <w:color w:val="000000"/>
          <w:kern w:val="0"/>
          <w:sz w:val="28"/>
          <w:szCs w:val="28"/>
          <w:lang w:val="zh-CN"/>
        </w:rPr>
        <w:t>XXXX股份有限公司员工持股计划股票出让方信息表</w:t>
      </w:r>
    </w:p>
    <w:p>
      <w:pPr>
        <w:spacing w:before="240" w:line="400" w:lineRule="exact"/>
        <w:ind w:firstLine="421" w:firstLineChars="150"/>
        <w:rPr>
          <w:rFonts w:ascii="Times New Roman" w:hAnsi="Times New Roman" w:eastAsia="仿宋"/>
          <w:b/>
          <w:sz w:val="28"/>
          <w:szCs w:val="24"/>
        </w:rPr>
      </w:pPr>
      <w:r>
        <w:rPr>
          <w:rFonts w:ascii="Times New Roman" w:hAnsi="Times New Roman" w:eastAsia="仿宋"/>
          <w:b/>
          <w:sz w:val="28"/>
          <w:szCs w:val="24"/>
        </w:rPr>
        <w:t>证券简称：XXXX     证券代码：XXXX         单位：股</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
        <w:gridCol w:w="978"/>
        <w:gridCol w:w="2637"/>
        <w:gridCol w:w="1641"/>
        <w:gridCol w:w="1144"/>
        <w:gridCol w:w="16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82" w:type="pct"/>
            <w:noWrap w:val="0"/>
            <w:vAlign w:val="center"/>
          </w:tcPr>
          <w:p>
            <w:pPr>
              <w:autoSpaceDE w:val="0"/>
              <w:autoSpaceDN w:val="0"/>
              <w:adjustRightInd w:val="0"/>
              <w:jc w:val="center"/>
              <w:textAlignment w:val="center"/>
              <w:rPr>
                <w:rFonts w:ascii="Times New Roman" w:hAnsi="Times New Roman" w:eastAsia="仿宋"/>
                <w:b/>
                <w:color w:val="000000"/>
                <w:kern w:val="0"/>
                <w:sz w:val="24"/>
                <w:szCs w:val="24"/>
                <w:lang w:val="zh-CN"/>
              </w:rPr>
            </w:pPr>
            <w:r>
              <w:rPr>
                <w:rFonts w:ascii="Times New Roman" w:hAnsi="Times New Roman" w:eastAsia="仿宋"/>
                <w:b/>
                <w:color w:val="000000"/>
                <w:kern w:val="0"/>
                <w:sz w:val="24"/>
                <w:szCs w:val="24"/>
                <w:lang w:val="zh-CN"/>
              </w:rPr>
              <w:t>序号</w:t>
            </w:r>
          </w:p>
        </w:tc>
        <w:tc>
          <w:tcPr>
            <w:tcW w:w="574" w:type="pct"/>
            <w:noWrap w:val="0"/>
            <w:vAlign w:val="center"/>
          </w:tcPr>
          <w:p>
            <w:pPr>
              <w:autoSpaceDE w:val="0"/>
              <w:autoSpaceDN w:val="0"/>
              <w:adjustRightInd w:val="0"/>
              <w:jc w:val="center"/>
              <w:textAlignment w:val="center"/>
              <w:rPr>
                <w:rFonts w:ascii="Times New Roman" w:hAnsi="Times New Roman" w:eastAsia="仿宋"/>
                <w:b/>
                <w:color w:val="000000"/>
                <w:kern w:val="0"/>
                <w:sz w:val="24"/>
                <w:szCs w:val="24"/>
                <w:lang w:val="zh-CN"/>
              </w:rPr>
            </w:pPr>
            <w:r>
              <w:rPr>
                <w:rFonts w:ascii="Times New Roman" w:hAnsi="Times New Roman" w:eastAsia="仿宋"/>
                <w:b/>
                <w:color w:val="000000"/>
                <w:kern w:val="0"/>
                <w:sz w:val="24"/>
                <w:szCs w:val="24"/>
                <w:lang w:val="zh-CN"/>
              </w:rPr>
              <w:t>姓名或名称</w:t>
            </w:r>
          </w:p>
        </w:tc>
        <w:tc>
          <w:tcPr>
            <w:tcW w:w="1547" w:type="pct"/>
            <w:noWrap w:val="0"/>
            <w:vAlign w:val="center"/>
          </w:tcPr>
          <w:p>
            <w:pPr>
              <w:autoSpaceDE w:val="0"/>
              <w:autoSpaceDN w:val="0"/>
              <w:adjustRightInd w:val="0"/>
              <w:jc w:val="center"/>
              <w:textAlignment w:val="center"/>
              <w:rPr>
                <w:rFonts w:ascii="Times New Roman" w:hAnsi="Times New Roman" w:eastAsia="仿宋"/>
                <w:b/>
                <w:color w:val="000000"/>
                <w:kern w:val="0"/>
                <w:sz w:val="24"/>
                <w:szCs w:val="24"/>
                <w:lang w:val="zh-CN"/>
              </w:rPr>
            </w:pPr>
            <w:r>
              <w:rPr>
                <w:rFonts w:ascii="Times New Roman" w:hAnsi="Times New Roman" w:eastAsia="仿宋"/>
                <w:b/>
                <w:color w:val="000000"/>
                <w:kern w:val="0"/>
                <w:sz w:val="24"/>
                <w:szCs w:val="24"/>
                <w:lang w:val="zh-CN"/>
              </w:rPr>
              <w:t>是否为董事、高级管理人员</w:t>
            </w:r>
          </w:p>
        </w:tc>
        <w:tc>
          <w:tcPr>
            <w:tcW w:w="963" w:type="pct"/>
            <w:noWrap w:val="0"/>
            <w:vAlign w:val="center"/>
          </w:tcPr>
          <w:p>
            <w:pPr>
              <w:autoSpaceDE w:val="0"/>
              <w:autoSpaceDN w:val="0"/>
              <w:adjustRightInd w:val="0"/>
              <w:jc w:val="center"/>
              <w:textAlignment w:val="center"/>
              <w:rPr>
                <w:rFonts w:ascii="Times New Roman" w:hAnsi="Times New Roman" w:eastAsia="仿宋"/>
                <w:b/>
                <w:color w:val="000000"/>
                <w:kern w:val="0"/>
                <w:sz w:val="24"/>
                <w:szCs w:val="24"/>
                <w:lang w:val="zh-CN"/>
              </w:rPr>
            </w:pPr>
            <w:r>
              <w:rPr>
                <w:rFonts w:ascii="Times New Roman" w:hAnsi="Times New Roman" w:eastAsia="仿宋"/>
                <w:b/>
                <w:color w:val="000000"/>
                <w:kern w:val="0"/>
                <w:sz w:val="24"/>
                <w:szCs w:val="24"/>
                <w:lang w:val="zh-CN"/>
              </w:rPr>
              <w:t>身份证号、注册号或</w:t>
            </w:r>
          </w:p>
          <w:p>
            <w:pPr>
              <w:autoSpaceDE w:val="0"/>
              <w:autoSpaceDN w:val="0"/>
              <w:adjustRightInd w:val="0"/>
              <w:jc w:val="center"/>
              <w:textAlignment w:val="center"/>
              <w:rPr>
                <w:rFonts w:ascii="Times New Roman" w:hAnsi="Times New Roman" w:eastAsia="仿宋"/>
                <w:b/>
                <w:color w:val="000000"/>
                <w:kern w:val="0"/>
                <w:sz w:val="24"/>
                <w:szCs w:val="24"/>
                <w:lang w:val="zh-CN"/>
              </w:rPr>
            </w:pPr>
            <w:r>
              <w:rPr>
                <w:rFonts w:ascii="Times New Roman" w:hAnsi="Times New Roman" w:eastAsia="仿宋"/>
                <w:b/>
                <w:color w:val="000000"/>
                <w:kern w:val="0"/>
                <w:sz w:val="24"/>
                <w:szCs w:val="24"/>
                <w:lang w:val="zh-CN"/>
              </w:rPr>
              <w:t>统一社会信用代码</w:t>
            </w:r>
          </w:p>
        </w:tc>
        <w:tc>
          <w:tcPr>
            <w:tcW w:w="671" w:type="pct"/>
            <w:noWrap w:val="0"/>
            <w:vAlign w:val="center"/>
          </w:tcPr>
          <w:p>
            <w:pPr>
              <w:autoSpaceDE w:val="0"/>
              <w:autoSpaceDN w:val="0"/>
              <w:adjustRightInd w:val="0"/>
              <w:jc w:val="center"/>
              <w:textAlignment w:val="center"/>
              <w:rPr>
                <w:rFonts w:ascii="Times New Roman" w:hAnsi="Times New Roman" w:eastAsia="仿宋"/>
                <w:b/>
                <w:color w:val="000000"/>
                <w:kern w:val="0"/>
                <w:sz w:val="24"/>
                <w:szCs w:val="24"/>
                <w:lang w:val="zh-CN"/>
              </w:rPr>
            </w:pPr>
            <w:r>
              <w:rPr>
                <w:rFonts w:ascii="Times New Roman" w:hAnsi="Times New Roman" w:eastAsia="仿宋"/>
                <w:b/>
                <w:color w:val="000000"/>
                <w:kern w:val="0"/>
                <w:sz w:val="24"/>
                <w:szCs w:val="24"/>
                <w:lang w:val="zh-CN"/>
              </w:rPr>
              <w:t>证券账户号码</w:t>
            </w:r>
          </w:p>
        </w:tc>
        <w:tc>
          <w:tcPr>
            <w:tcW w:w="963" w:type="pct"/>
            <w:noWrap w:val="0"/>
            <w:vAlign w:val="center"/>
          </w:tcPr>
          <w:p>
            <w:pPr>
              <w:autoSpaceDE w:val="0"/>
              <w:autoSpaceDN w:val="0"/>
              <w:adjustRightInd w:val="0"/>
              <w:jc w:val="center"/>
              <w:textAlignment w:val="center"/>
              <w:rPr>
                <w:rFonts w:ascii="Times New Roman" w:hAnsi="Times New Roman" w:eastAsia="仿宋"/>
                <w:b/>
                <w:color w:val="000000"/>
                <w:kern w:val="0"/>
                <w:sz w:val="24"/>
                <w:szCs w:val="24"/>
                <w:lang w:val="zh-CN"/>
              </w:rPr>
            </w:pPr>
            <w:r>
              <w:rPr>
                <w:rFonts w:ascii="Times New Roman" w:hAnsi="Times New Roman" w:eastAsia="仿宋"/>
                <w:b/>
                <w:color w:val="000000"/>
                <w:kern w:val="0"/>
                <w:sz w:val="24"/>
                <w:szCs w:val="24"/>
                <w:lang w:val="zh-CN"/>
              </w:rPr>
              <w:t>出让股票数量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82" w:type="pct"/>
            <w:noWrap w:val="0"/>
            <w:vAlign w:val="center"/>
          </w:tcPr>
          <w:p>
            <w:pPr>
              <w:autoSpaceDE w:val="0"/>
              <w:autoSpaceDN w:val="0"/>
              <w:adjustRightInd w:val="0"/>
              <w:jc w:val="center"/>
              <w:textAlignment w:val="center"/>
              <w:rPr>
                <w:rFonts w:ascii="Times New Roman" w:hAnsi="Times New Roman" w:eastAsia="仿宋"/>
                <w:color w:val="000000"/>
                <w:kern w:val="0"/>
                <w:sz w:val="24"/>
                <w:szCs w:val="24"/>
                <w:lang w:val="zh-CN"/>
              </w:rPr>
            </w:pPr>
            <w:r>
              <w:rPr>
                <w:rFonts w:ascii="Times New Roman" w:hAnsi="Times New Roman" w:eastAsia="仿宋"/>
                <w:color w:val="000000"/>
                <w:kern w:val="0"/>
                <w:sz w:val="24"/>
                <w:szCs w:val="24"/>
                <w:lang w:val="zh-CN"/>
              </w:rPr>
              <w:t>1</w:t>
            </w:r>
          </w:p>
        </w:tc>
        <w:tc>
          <w:tcPr>
            <w:tcW w:w="574" w:type="pct"/>
            <w:noWrap w:val="0"/>
            <w:vAlign w:val="center"/>
          </w:tcPr>
          <w:p>
            <w:pPr>
              <w:jc w:val="center"/>
              <w:rPr>
                <w:rFonts w:ascii="Times New Roman" w:hAnsi="Times New Roman"/>
                <w:sz w:val="24"/>
                <w:szCs w:val="24"/>
              </w:rPr>
            </w:pPr>
          </w:p>
        </w:tc>
        <w:tc>
          <w:tcPr>
            <w:tcW w:w="1547" w:type="pct"/>
            <w:noWrap w:val="0"/>
            <w:vAlign w:val="center"/>
          </w:tcPr>
          <w:p>
            <w:pPr>
              <w:jc w:val="center"/>
              <w:rPr>
                <w:rFonts w:ascii="Times New Roman" w:hAnsi="Times New Roman"/>
                <w:sz w:val="24"/>
                <w:szCs w:val="24"/>
              </w:rPr>
            </w:pPr>
          </w:p>
        </w:tc>
        <w:tc>
          <w:tcPr>
            <w:tcW w:w="963" w:type="pct"/>
            <w:noWrap w:val="0"/>
            <w:vAlign w:val="center"/>
          </w:tcPr>
          <w:p>
            <w:pPr>
              <w:jc w:val="center"/>
              <w:rPr>
                <w:rFonts w:ascii="Times New Roman" w:hAnsi="Times New Roman"/>
                <w:sz w:val="24"/>
                <w:szCs w:val="24"/>
              </w:rPr>
            </w:pPr>
          </w:p>
        </w:tc>
        <w:tc>
          <w:tcPr>
            <w:tcW w:w="671" w:type="pct"/>
            <w:noWrap w:val="0"/>
            <w:vAlign w:val="center"/>
          </w:tcPr>
          <w:p>
            <w:pPr>
              <w:jc w:val="center"/>
              <w:rPr>
                <w:rFonts w:ascii="Times New Roman" w:hAnsi="Times New Roman"/>
                <w:sz w:val="24"/>
                <w:szCs w:val="24"/>
              </w:rPr>
            </w:pPr>
          </w:p>
        </w:tc>
        <w:tc>
          <w:tcPr>
            <w:tcW w:w="963" w:type="pct"/>
            <w:noWrap w:val="0"/>
            <w:vAlign w:val="center"/>
          </w:tcPr>
          <w:p>
            <w:pPr>
              <w:jc w:val="center"/>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82" w:type="pct"/>
            <w:noWrap w:val="0"/>
            <w:vAlign w:val="center"/>
          </w:tcPr>
          <w:p>
            <w:pPr>
              <w:autoSpaceDE w:val="0"/>
              <w:autoSpaceDN w:val="0"/>
              <w:adjustRightInd w:val="0"/>
              <w:jc w:val="center"/>
              <w:textAlignment w:val="center"/>
              <w:rPr>
                <w:rFonts w:ascii="Times New Roman" w:hAnsi="Times New Roman" w:eastAsia="仿宋"/>
                <w:color w:val="000000"/>
                <w:kern w:val="0"/>
                <w:sz w:val="24"/>
                <w:szCs w:val="24"/>
                <w:lang w:val="zh-CN"/>
              </w:rPr>
            </w:pPr>
            <w:r>
              <w:rPr>
                <w:rFonts w:ascii="Times New Roman" w:hAnsi="Times New Roman" w:eastAsia="仿宋"/>
                <w:color w:val="000000"/>
                <w:kern w:val="0"/>
                <w:sz w:val="24"/>
                <w:szCs w:val="24"/>
                <w:lang w:val="zh-CN"/>
              </w:rPr>
              <w:t>2</w:t>
            </w:r>
          </w:p>
        </w:tc>
        <w:tc>
          <w:tcPr>
            <w:tcW w:w="574" w:type="pct"/>
            <w:noWrap w:val="0"/>
            <w:vAlign w:val="center"/>
          </w:tcPr>
          <w:p>
            <w:pPr>
              <w:jc w:val="center"/>
              <w:rPr>
                <w:rFonts w:ascii="Times New Roman" w:hAnsi="Times New Roman"/>
                <w:sz w:val="24"/>
                <w:szCs w:val="24"/>
              </w:rPr>
            </w:pPr>
          </w:p>
        </w:tc>
        <w:tc>
          <w:tcPr>
            <w:tcW w:w="1547" w:type="pct"/>
            <w:noWrap w:val="0"/>
            <w:vAlign w:val="center"/>
          </w:tcPr>
          <w:p>
            <w:pPr>
              <w:jc w:val="center"/>
              <w:rPr>
                <w:rFonts w:ascii="Times New Roman" w:hAnsi="Times New Roman"/>
                <w:sz w:val="24"/>
                <w:szCs w:val="24"/>
              </w:rPr>
            </w:pPr>
          </w:p>
        </w:tc>
        <w:tc>
          <w:tcPr>
            <w:tcW w:w="963" w:type="pct"/>
            <w:noWrap w:val="0"/>
            <w:vAlign w:val="center"/>
          </w:tcPr>
          <w:p>
            <w:pPr>
              <w:jc w:val="center"/>
              <w:rPr>
                <w:rFonts w:ascii="Times New Roman" w:hAnsi="Times New Roman"/>
                <w:sz w:val="24"/>
                <w:szCs w:val="24"/>
              </w:rPr>
            </w:pPr>
          </w:p>
        </w:tc>
        <w:tc>
          <w:tcPr>
            <w:tcW w:w="671" w:type="pct"/>
            <w:noWrap w:val="0"/>
            <w:vAlign w:val="center"/>
          </w:tcPr>
          <w:p>
            <w:pPr>
              <w:jc w:val="center"/>
              <w:rPr>
                <w:rFonts w:ascii="Times New Roman" w:hAnsi="Times New Roman"/>
                <w:sz w:val="24"/>
                <w:szCs w:val="24"/>
              </w:rPr>
            </w:pPr>
          </w:p>
        </w:tc>
        <w:tc>
          <w:tcPr>
            <w:tcW w:w="963" w:type="pct"/>
            <w:noWrap w:val="0"/>
            <w:vAlign w:val="center"/>
          </w:tcPr>
          <w:p>
            <w:pPr>
              <w:jc w:val="center"/>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82" w:type="pct"/>
            <w:noWrap w:val="0"/>
            <w:vAlign w:val="center"/>
          </w:tcPr>
          <w:p>
            <w:pPr>
              <w:autoSpaceDE w:val="0"/>
              <w:autoSpaceDN w:val="0"/>
              <w:adjustRightInd w:val="0"/>
              <w:jc w:val="center"/>
              <w:textAlignment w:val="center"/>
              <w:rPr>
                <w:rFonts w:ascii="Times New Roman" w:hAnsi="Times New Roman" w:eastAsia="仿宋"/>
                <w:color w:val="000000"/>
                <w:kern w:val="0"/>
                <w:sz w:val="24"/>
                <w:szCs w:val="24"/>
                <w:lang w:val="zh-CN"/>
              </w:rPr>
            </w:pPr>
            <w:r>
              <w:rPr>
                <w:rFonts w:ascii="Times New Roman" w:hAnsi="Times New Roman" w:eastAsia="仿宋"/>
                <w:color w:val="000000"/>
                <w:kern w:val="0"/>
                <w:sz w:val="24"/>
                <w:szCs w:val="24"/>
                <w:lang w:val="zh-CN"/>
              </w:rPr>
              <w:t>3</w:t>
            </w:r>
          </w:p>
        </w:tc>
        <w:tc>
          <w:tcPr>
            <w:tcW w:w="574" w:type="pct"/>
            <w:noWrap w:val="0"/>
            <w:vAlign w:val="center"/>
          </w:tcPr>
          <w:p>
            <w:pPr>
              <w:jc w:val="center"/>
              <w:rPr>
                <w:rFonts w:ascii="Times New Roman" w:hAnsi="Times New Roman"/>
                <w:sz w:val="24"/>
                <w:szCs w:val="24"/>
              </w:rPr>
            </w:pPr>
          </w:p>
        </w:tc>
        <w:tc>
          <w:tcPr>
            <w:tcW w:w="1547" w:type="pct"/>
            <w:noWrap w:val="0"/>
            <w:vAlign w:val="center"/>
          </w:tcPr>
          <w:p>
            <w:pPr>
              <w:jc w:val="center"/>
              <w:rPr>
                <w:rFonts w:ascii="Times New Roman" w:hAnsi="Times New Roman"/>
                <w:sz w:val="24"/>
                <w:szCs w:val="24"/>
              </w:rPr>
            </w:pPr>
          </w:p>
        </w:tc>
        <w:tc>
          <w:tcPr>
            <w:tcW w:w="963" w:type="pct"/>
            <w:noWrap w:val="0"/>
            <w:vAlign w:val="center"/>
          </w:tcPr>
          <w:p>
            <w:pPr>
              <w:jc w:val="center"/>
              <w:rPr>
                <w:rFonts w:ascii="Times New Roman" w:hAnsi="Times New Roman"/>
                <w:sz w:val="24"/>
                <w:szCs w:val="24"/>
              </w:rPr>
            </w:pPr>
          </w:p>
        </w:tc>
        <w:tc>
          <w:tcPr>
            <w:tcW w:w="671" w:type="pct"/>
            <w:noWrap w:val="0"/>
            <w:vAlign w:val="center"/>
          </w:tcPr>
          <w:p>
            <w:pPr>
              <w:jc w:val="center"/>
              <w:rPr>
                <w:rFonts w:ascii="Times New Roman" w:hAnsi="Times New Roman"/>
                <w:sz w:val="24"/>
                <w:szCs w:val="24"/>
              </w:rPr>
            </w:pPr>
          </w:p>
        </w:tc>
        <w:tc>
          <w:tcPr>
            <w:tcW w:w="963" w:type="pct"/>
            <w:noWrap w:val="0"/>
            <w:vAlign w:val="center"/>
          </w:tcPr>
          <w:p>
            <w:pPr>
              <w:jc w:val="center"/>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82" w:type="pct"/>
            <w:noWrap w:val="0"/>
            <w:vAlign w:val="center"/>
          </w:tcPr>
          <w:p>
            <w:pPr>
              <w:autoSpaceDE w:val="0"/>
              <w:autoSpaceDN w:val="0"/>
              <w:adjustRightInd w:val="0"/>
              <w:jc w:val="center"/>
              <w:textAlignment w:val="center"/>
              <w:rPr>
                <w:rFonts w:ascii="Times New Roman" w:hAnsi="Times New Roman" w:eastAsia="仿宋"/>
                <w:color w:val="000000"/>
                <w:kern w:val="0"/>
                <w:sz w:val="24"/>
                <w:szCs w:val="24"/>
                <w:lang w:val="zh-CN"/>
              </w:rPr>
            </w:pPr>
            <w:r>
              <w:rPr>
                <w:rFonts w:ascii="Times New Roman" w:hAnsi="Times New Roman" w:eastAsia="仿宋"/>
                <w:color w:val="000000"/>
                <w:kern w:val="0"/>
                <w:sz w:val="24"/>
                <w:szCs w:val="24"/>
                <w:lang w:val="zh-CN"/>
              </w:rPr>
              <w:t>4</w:t>
            </w:r>
          </w:p>
        </w:tc>
        <w:tc>
          <w:tcPr>
            <w:tcW w:w="574" w:type="pct"/>
            <w:noWrap w:val="0"/>
            <w:vAlign w:val="center"/>
          </w:tcPr>
          <w:p>
            <w:pPr>
              <w:jc w:val="center"/>
              <w:rPr>
                <w:rFonts w:ascii="Times New Roman" w:hAnsi="Times New Roman"/>
                <w:sz w:val="24"/>
                <w:szCs w:val="24"/>
              </w:rPr>
            </w:pPr>
          </w:p>
        </w:tc>
        <w:tc>
          <w:tcPr>
            <w:tcW w:w="1547" w:type="pct"/>
            <w:noWrap w:val="0"/>
            <w:vAlign w:val="center"/>
          </w:tcPr>
          <w:p>
            <w:pPr>
              <w:jc w:val="center"/>
              <w:rPr>
                <w:rFonts w:ascii="Times New Roman" w:hAnsi="Times New Roman"/>
                <w:sz w:val="24"/>
                <w:szCs w:val="24"/>
              </w:rPr>
            </w:pPr>
          </w:p>
        </w:tc>
        <w:tc>
          <w:tcPr>
            <w:tcW w:w="963" w:type="pct"/>
            <w:noWrap w:val="0"/>
            <w:vAlign w:val="center"/>
          </w:tcPr>
          <w:p>
            <w:pPr>
              <w:jc w:val="center"/>
              <w:rPr>
                <w:rFonts w:ascii="Times New Roman" w:hAnsi="Times New Roman"/>
                <w:sz w:val="24"/>
                <w:szCs w:val="24"/>
              </w:rPr>
            </w:pPr>
          </w:p>
        </w:tc>
        <w:tc>
          <w:tcPr>
            <w:tcW w:w="671" w:type="pct"/>
            <w:noWrap w:val="0"/>
            <w:vAlign w:val="center"/>
          </w:tcPr>
          <w:p>
            <w:pPr>
              <w:jc w:val="center"/>
              <w:rPr>
                <w:rFonts w:ascii="Times New Roman" w:hAnsi="Times New Roman"/>
                <w:sz w:val="24"/>
                <w:szCs w:val="24"/>
              </w:rPr>
            </w:pPr>
          </w:p>
        </w:tc>
        <w:tc>
          <w:tcPr>
            <w:tcW w:w="963" w:type="pct"/>
            <w:noWrap w:val="0"/>
            <w:vAlign w:val="center"/>
          </w:tcPr>
          <w:p>
            <w:pPr>
              <w:jc w:val="center"/>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82" w:type="pct"/>
            <w:noWrap w:val="0"/>
            <w:vAlign w:val="center"/>
          </w:tcPr>
          <w:p>
            <w:pPr>
              <w:autoSpaceDE w:val="0"/>
              <w:autoSpaceDN w:val="0"/>
              <w:adjustRightInd w:val="0"/>
              <w:jc w:val="center"/>
              <w:textAlignment w:val="center"/>
              <w:rPr>
                <w:rFonts w:ascii="Times New Roman" w:hAnsi="Times New Roman" w:eastAsia="仿宋"/>
                <w:color w:val="000000"/>
                <w:kern w:val="0"/>
                <w:sz w:val="24"/>
                <w:szCs w:val="24"/>
                <w:lang w:val="zh-CN"/>
              </w:rPr>
            </w:pPr>
            <w:r>
              <w:rPr>
                <w:rFonts w:ascii="Times New Roman" w:hAnsi="Times New Roman" w:eastAsia="仿宋"/>
                <w:color w:val="000000"/>
                <w:kern w:val="0"/>
                <w:sz w:val="24"/>
                <w:szCs w:val="24"/>
                <w:lang w:val="zh-CN"/>
              </w:rPr>
              <w:t>5</w:t>
            </w:r>
          </w:p>
        </w:tc>
        <w:tc>
          <w:tcPr>
            <w:tcW w:w="574" w:type="pct"/>
            <w:noWrap w:val="0"/>
            <w:vAlign w:val="center"/>
          </w:tcPr>
          <w:p>
            <w:pPr>
              <w:jc w:val="center"/>
              <w:rPr>
                <w:rFonts w:ascii="Times New Roman" w:hAnsi="Times New Roman"/>
                <w:sz w:val="24"/>
                <w:szCs w:val="24"/>
              </w:rPr>
            </w:pPr>
          </w:p>
        </w:tc>
        <w:tc>
          <w:tcPr>
            <w:tcW w:w="1547" w:type="pct"/>
            <w:noWrap w:val="0"/>
            <w:vAlign w:val="center"/>
          </w:tcPr>
          <w:p>
            <w:pPr>
              <w:jc w:val="center"/>
              <w:rPr>
                <w:rFonts w:ascii="Times New Roman" w:hAnsi="Times New Roman"/>
                <w:sz w:val="24"/>
                <w:szCs w:val="24"/>
              </w:rPr>
            </w:pPr>
          </w:p>
        </w:tc>
        <w:tc>
          <w:tcPr>
            <w:tcW w:w="963" w:type="pct"/>
            <w:noWrap w:val="0"/>
            <w:vAlign w:val="center"/>
          </w:tcPr>
          <w:p>
            <w:pPr>
              <w:jc w:val="center"/>
              <w:rPr>
                <w:rFonts w:ascii="Times New Roman" w:hAnsi="Times New Roman"/>
                <w:sz w:val="24"/>
                <w:szCs w:val="24"/>
              </w:rPr>
            </w:pPr>
          </w:p>
        </w:tc>
        <w:tc>
          <w:tcPr>
            <w:tcW w:w="671" w:type="pct"/>
            <w:noWrap w:val="0"/>
            <w:vAlign w:val="center"/>
          </w:tcPr>
          <w:p>
            <w:pPr>
              <w:jc w:val="center"/>
              <w:rPr>
                <w:rFonts w:ascii="Times New Roman" w:hAnsi="Times New Roman"/>
                <w:sz w:val="24"/>
                <w:szCs w:val="24"/>
              </w:rPr>
            </w:pPr>
          </w:p>
        </w:tc>
        <w:tc>
          <w:tcPr>
            <w:tcW w:w="963" w:type="pct"/>
            <w:noWrap w:val="0"/>
            <w:vAlign w:val="center"/>
          </w:tcPr>
          <w:p>
            <w:pPr>
              <w:jc w:val="center"/>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037" w:type="pct"/>
            <w:gridSpan w:val="5"/>
            <w:noWrap w:val="0"/>
            <w:vAlign w:val="center"/>
          </w:tcPr>
          <w:p>
            <w:pPr>
              <w:autoSpaceDE w:val="0"/>
              <w:autoSpaceDN w:val="0"/>
              <w:adjustRightInd w:val="0"/>
              <w:jc w:val="center"/>
              <w:rPr>
                <w:rFonts w:ascii="Times New Roman" w:hAnsi="Times New Roman"/>
                <w:sz w:val="24"/>
                <w:szCs w:val="24"/>
              </w:rPr>
            </w:pPr>
            <w:r>
              <w:rPr>
                <w:rFonts w:ascii="Times New Roman" w:hAnsi="Times New Roman" w:eastAsia="仿宋"/>
                <w:b/>
                <w:color w:val="000000"/>
                <w:kern w:val="0"/>
                <w:sz w:val="24"/>
                <w:szCs w:val="24"/>
                <w:lang w:val="zh-CN"/>
              </w:rPr>
              <w:t>合计</w:t>
            </w:r>
          </w:p>
        </w:tc>
        <w:tc>
          <w:tcPr>
            <w:tcW w:w="963" w:type="pct"/>
            <w:noWrap w:val="0"/>
            <w:vAlign w:val="center"/>
          </w:tcPr>
          <w:p>
            <w:pPr>
              <w:jc w:val="center"/>
              <w:rPr>
                <w:rFonts w:ascii="Times New Roman" w:hAnsi="Times New Roman"/>
                <w:sz w:val="24"/>
                <w:szCs w:val="24"/>
              </w:rPr>
            </w:pPr>
          </w:p>
        </w:tc>
      </w:tr>
    </w:tbl>
    <w:p>
      <w:pPr>
        <w:spacing w:line="600" w:lineRule="exact"/>
        <w:rPr>
          <w:rFonts w:ascii="Times New Roman" w:hAnsi="Times New Roman"/>
        </w:rPr>
      </w:pPr>
    </w:p>
    <w:p>
      <w:pPr>
        <w:widowControl/>
        <w:jc w:val="left"/>
        <w:rPr>
          <w:rFonts w:ascii="Times New Roman" w:hAnsi="Times New Roman"/>
        </w:rPr>
      </w:pPr>
    </w:p>
    <w:p>
      <w:pPr>
        <w:rPr>
          <w:rFonts w:ascii="Times New Roman" w:hAnsi="Times New Roman"/>
        </w:rPr>
      </w:pPr>
    </w:p>
    <w:p>
      <w:pPr>
        <w:rPr>
          <w:rFonts w:ascii="Times New Roman" w:hAnsi="Times New Roman"/>
        </w:rPr>
      </w:pPr>
    </w:p>
    <w:p>
      <w:pPr>
        <w:rPr>
          <w:rFonts w:ascii="Times New Roman" w:hAnsi="Times New Roman"/>
        </w:rPr>
      </w:pPr>
    </w:p>
    <w:p>
      <w:pPr>
        <w:rPr>
          <w:rFonts w:ascii="Times New Roman" w:hAnsi="Times New Roman"/>
        </w:rPr>
      </w:pPr>
    </w:p>
    <w:p>
      <w:pPr>
        <w:rPr>
          <w:rFonts w:ascii="Times New Roman" w:hAnsi="Times New Roman"/>
        </w:rPr>
      </w:pPr>
    </w:p>
    <w:p>
      <w:pPr>
        <w:rPr>
          <w:rFonts w:ascii="Times New Roman" w:hAnsi="Times New Roman"/>
        </w:rPr>
      </w:pPr>
    </w:p>
    <w:p>
      <w:pPr>
        <w:rPr>
          <w:rFonts w:ascii="Times New Roman" w:hAnsi="Times New Roman"/>
        </w:rPr>
      </w:pPr>
    </w:p>
    <w:p>
      <w:pPr>
        <w:tabs>
          <w:tab w:val="left" w:pos="6349"/>
        </w:tabs>
        <w:rPr>
          <w:rFonts w:ascii="Times New Roman" w:hAnsi="Times New Roman"/>
        </w:rPr>
      </w:pPr>
      <w:r>
        <w:rPr>
          <w:rFonts w:ascii="Times New Roman" w:hAnsi="Times New Roman"/>
        </w:rPr>
        <w:tab/>
      </w:r>
    </w:p>
    <w:p>
      <w:pPr>
        <w:bidi w:val="0"/>
        <w:rPr>
          <w:rFonts w:ascii="Calibri" w:hAnsi="Calibri"/>
          <w:kern w:val="2"/>
          <w:sz w:val="21"/>
          <w:szCs w:val="22"/>
          <w:lang w:val="en-US" w:eastAsia="zh-CN" w:bidi="ar-SA"/>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spacing w:line="400" w:lineRule="exact"/>
        <w:rPr>
          <w:rFonts w:ascii="Times New Roman" w:hAnsi="Times New Roman" w:eastAsia="方正仿宋简体"/>
          <w:sz w:val="28"/>
          <w:szCs w:val="28"/>
        </w:rPr>
      </w:pPr>
    </w:p>
    <w:p>
      <w:pPr>
        <w:spacing w:line="400" w:lineRule="exact"/>
        <w:rPr>
          <w:rFonts w:ascii="Times New Roman" w:hAnsi="Times New Roman" w:eastAsia="方正仿宋简体"/>
          <w:sz w:val="28"/>
          <w:szCs w:val="28"/>
        </w:rPr>
      </w:pPr>
      <w:bookmarkStart w:id="0" w:name="_GoBack"/>
      <w:bookmarkEnd w:id="0"/>
    </w:p>
    <w:p>
      <w:pPr>
        <w:spacing w:line="400" w:lineRule="exact"/>
        <w:rPr>
          <w:rFonts w:ascii="Times New Roman" w:hAnsi="Times New Roman" w:eastAsia="方正仿宋简体"/>
          <w:sz w:val="28"/>
          <w:szCs w:val="28"/>
        </w:rPr>
      </w:pPr>
    </w:p>
    <w:p>
      <w:pPr>
        <w:spacing w:line="400" w:lineRule="exact"/>
        <w:rPr>
          <w:rFonts w:ascii="Times New Roman" w:hAnsi="Times New Roman" w:eastAsia="方正仿宋简体"/>
          <w:sz w:val="28"/>
          <w:szCs w:val="28"/>
        </w:rPr>
      </w:pPr>
    </w:p>
    <w:p>
      <w:pPr>
        <w:snapToGrid w:val="0"/>
        <w:spacing w:line="400" w:lineRule="exact"/>
        <w:rPr>
          <w:lang w:val="en-US" w:eastAsia="zh-CN"/>
        </w:rPr>
      </w:pPr>
    </w:p>
    <w:sectPr>
      <w:footerReference r:id="rId11" w:type="default"/>
      <w:footerReference r:id="rId12" w:type="even"/>
      <w:pgSz w:w="11906" w:h="16838"/>
      <w:pgMar w:top="1440" w:right="1800" w:bottom="1440" w:left="1800" w:header="851" w:footer="992" w:gutter="0"/>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Cambria">
    <w:altName w:val="Noto Sans Syriac Eastern"/>
    <w:panose1 w:val="02040503050406030204"/>
    <w:charset w:val="00"/>
    <w:family w:val="roman"/>
    <w:pitch w:val="default"/>
    <w:sig w:usb0="00000000" w:usb1="00000000" w:usb2="00000000" w:usb3="00000000" w:csb0="2000019F" w:csb1="00000000"/>
  </w:font>
  <w:font w:name="方正大标宋简体">
    <w:panose1 w:val="02010601030101010101"/>
    <w:charset w:val="86"/>
    <w:family w:val="auto"/>
    <w:pitch w:val="default"/>
    <w:sig w:usb0="00000001" w:usb1="080E0000" w:usb2="00000000" w:usb3="00000000" w:csb0="00040000" w:csb1="00000000"/>
  </w:font>
  <w:font w:name="楷体">
    <w:altName w:val="方正楷体_GBK"/>
    <w:panose1 w:val="02010609060101010101"/>
    <w:charset w:val="00"/>
    <w:family w:val="modern"/>
    <w:pitch w:val="default"/>
    <w:sig w:usb0="00000000" w:usb1="00000000" w:usb2="00000016" w:usb3="00000000" w:csb0="00040001"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00"/>
    <w:family w:val="modern"/>
    <w:pitch w:val="default"/>
    <w:sig w:usb0="00000000" w:usb1="00000000" w:usb2="00000010" w:usb3="00000000" w:csb0="00040000" w:csb1="00000000"/>
  </w:font>
  <w:font w:name="方正黑体简体">
    <w:altName w:val="方正黑体_GBK"/>
    <w:panose1 w:val="02010601030101010101"/>
    <w:charset w:val="00"/>
    <w:family w:val="auto"/>
    <w:pitch w:val="default"/>
    <w:sig w:usb0="00000000" w:usb1="00000000" w:usb2="00000010" w:usb3="00000000" w:csb0="00040000" w:csb1="00000000"/>
  </w:font>
  <w:font w:name="方正仿宋简体">
    <w:altName w:val="方正仿宋_GBK"/>
    <w:panose1 w:val="02010601030101010101"/>
    <w:charset w:val="00"/>
    <w:family w:val="auto"/>
    <w:pitch w:val="default"/>
    <w:sig w:usb0="00000000" w:usb1="0000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方正楷体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Noto Sans Syriac Eastern">
    <w:panose1 w:val="02040503050306020203"/>
    <w:charset w:val="86"/>
    <w:family w:val="auto"/>
    <w:pitch w:val="default"/>
    <w:sig w:usb0="00000000" w:usb1="00000000" w:usb2="00000080" w:usb3="00000000" w:csb0="203E0161" w:csb1="D7FF0000"/>
  </w:font>
  <w:font w:name="方正宋体S-超大字符集">
    <w:panose1 w:val="02000000000000000000"/>
    <w:charset w:val="86"/>
    <w:family w:val="auto"/>
    <w:pitch w:val="default"/>
    <w:sig w:usb0="00000001" w:usb1="08000000" w:usb2="00000000" w:usb3="00000000" w:csb0="00040000" w:csb1="00000000"/>
  </w:font>
  <w:font w:name="方正仿宋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right"/>
      <w:rPr>
        <w:rFonts w:ascii="宋体" w:hAnsi="宋体"/>
        <w:sz w:val="28"/>
        <w:szCs w:val="28"/>
      </w:rPr>
    </w:pPr>
    <w:r>
      <w:rPr>
        <w:sz w:val="2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3"/>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a:noFill/>
                      </a:ln>
                    </wps:spPr>
                    <wps:txbx>
                      <w:txbxContent>
                        <w:p>
                          <w:pPr>
                            <w:pStyle w:val="5"/>
                            <w:jc w:val="right"/>
                          </w:pPr>
                          <w:r>
                            <w:rPr>
                              <w:rFonts w:ascii="宋体" w:hAnsi="宋体"/>
                              <w:sz w:val="28"/>
                              <w:szCs w:val="28"/>
                            </w:rPr>
                            <w:fldChar w:fldCharType="begin"/>
                          </w:r>
                          <w:r>
                            <w:rPr>
                              <w:rFonts w:ascii="宋体" w:hAnsi="宋体"/>
                              <w:sz w:val="28"/>
                              <w:szCs w:val="28"/>
                            </w:rPr>
                            <w:instrText xml:space="preserve">PAGE   \* MERGEFORMAT</w:instrText>
                          </w:r>
                          <w:r>
                            <w:rPr>
                              <w:rFonts w:ascii="宋体" w:hAnsi="宋体"/>
                              <w:sz w:val="28"/>
                              <w:szCs w:val="28"/>
                            </w:rPr>
                            <w:fldChar w:fldCharType="separate"/>
                          </w:r>
                          <w:r>
                            <w:rPr>
                              <w:rFonts w:ascii="宋体" w:hAnsi="宋体"/>
                              <w:sz w:val="28"/>
                              <w:szCs w:val="28"/>
                              <w:lang w:val="zh-CN"/>
                            </w:rPr>
                            <w:t>-</w:t>
                          </w:r>
                          <w:r>
                            <w:rPr>
                              <w:rFonts w:ascii="宋体" w:hAnsi="宋体"/>
                              <w:sz w:val="28"/>
                              <w:szCs w:val="28"/>
                            </w:rPr>
                            <w:t xml:space="preserve"> 19 -</w:t>
                          </w:r>
                          <w:r>
                            <w:rPr>
                              <w:rFonts w:ascii="宋体" w:hAnsi="宋体"/>
                              <w:sz w:val="28"/>
                              <w:szCs w:val="28"/>
                            </w:rPr>
                            <w:fldChar w:fldCharType="end"/>
                          </w:r>
                        </w:p>
                      </w:txbxContent>
                    </wps:txbx>
                    <wps:bodyPr vert="horz" wrap="none" lIns="0" tIns="0" rIns="0" bIns="0" anchor="t" anchorCtr="false" upright="false">
                      <a:spAutoFit/>
                    </wps:bodyPr>
                  </wps:wsp>
                </a:graphicData>
              </a:graphic>
            </wp:anchor>
          </w:drawing>
        </mc:Choice>
        <mc:Fallback>
          <w:pict>
            <v:shape id="文本框 3"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FgAAAGRycy9QSwECFAAUAAAACACHTuJAzql5uc8AAAAFAQAADwAAAAAAAAABACAA&#10;AAA4AAAAZHJzL2Rvd25yZXYueG1sUEsBAhQAFAAAAAgAh07iQBtUfgjHAQAAewMAAA4AAAAAAAAA&#10;AQAgAAAANAEAAGRycy9lMm9Eb2MueG1sUEsFBgAAAAAGAAYAWQEAAG0FAAAAAA==&#10;">
              <v:fill on="f" focussize="0,0"/>
              <v:stroke on="f"/>
              <v:imagedata o:title=""/>
              <o:lock v:ext="edit" aspectratio="f"/>
              <v:textbox inset="0mm,0mm,0mm,0mm" style="mso-fit-shape-to-text:t;">
                <w:txbxContent>
                  <w:p>
                    <w:pPr>
                      <w:pStyle w:val="5"/>
                      <w:jc w:val="right"/>
                    </w:pPr>
                    <w:r>
                      <w:rPr>
                        <w:rFonts w:ascii="宋体" w:hAnsi="宋体"/>
                        <w:sz w:val="28"/>
                        <w:szCs w:val="28"/>
                      </w:rPr>
                      <w:fldChar w:fldCharType="begin"/>
                    </w:r>
                    <w:r>
                      <w:rPr>
                        <w:rFonts w:ascii="宋体" w:hAnsi="宋体"/>
                        <w:sz w:val="28"/>
                        <w:szCs w:val="28"/>
                      </w:rPr>
                      <w:instrText xml:space="preserve">PAGE   \* MERGEFORMAT</w:instrText>
                    </w:r>
                    <w:r>
                      <w:rPr>
                        <w:rFonts w:ascii="宋体" w:hAnsi="宋体"/>
                        <w:sz w:val="28"/>
                        <w:szCs w:val="28"/>
                      </w:rPr>
                      <w:fldChar w:fldCharType="separate"/>
                    </w:r>
                    <w:r>
                      <w:rPr>
                        <w:rFonts w:ascii="宋体" w:hAnsi="宋体"/>
                        <w:sz w:val="28"/>
                        <w:szCs w:val="28"/>
                        <w:lang w:val="zh-CN"/>
                      </w:rPr>
                      <w:t>-</w:t>
                    </w:r>
                    <w:r>
                      <w:rPr>
                        <w:rFonts w:ascii="宋体" w:hAnsi="宋体"/>
                        <w:sz w:val="28"/>
                        <w:szCs w:val="28"/>
                      </w:rPr>
                      <w:t xml:space="preserve"> 19 -</w:t>
                    </w:r>
                    <w:r>
                      <w:rPr>
                        <w:rFonts w:ascii="宋体" w:hAnsi="宋体"/>
                        <w:sz w:val="28"/>
                        <w:szCs w:val="28"/>
                      </w:rPr>
                      <w:fldChar w:fldCharType="end"/>
                    </w:r>
                  </w:p>
                </w:txbxContent>
              </v:textbox>
            </v:shape>
          </w:pict>
        </mc:Fallback>
      </mc:AlternateContent>
    </w:r>
  </w:p>
  <w:p>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28"/>
      </w:rPr>
      <mc:AlternateContent>
        <mc:Choice Requires="wps">
          <w:drawing>
            <wp:anchor distT="0" distB="0" distL="114300" distR="114300" simplePos="0" relativeHeight="251670528" behindDoc="0" locked="0" layoutInCell="1" allowOverlap="1">
              <wp:simplePos x="0" y="0"/>
              <wp:positionH relativeFrom="margin">
                <wp:posOffset>8333105</wp:posOffset>
              </wp:positionH>
              <wp:positionV relativeFrom="paragraph">
                <wp:posOffset>38100</wp:posOffset>
              </wp:positionV>
              <wp:extent cx="1828800" cy="1828800"/>
              <wp:effectExtent l="0" t="0" r="0" b="0"/>
              <wp:wrapNone/>
              <wp:docPr id="1" name="文本框 3"/>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a:noFill/>
                      </a:ln>
                    </wps:spPr>
                    <wps:txbx>
                      <w:txbxContent>
                        <w:p>
                          <w:pPr>
                            <w:pStyle w:val="5"/>
                            <w:jc w:val="right"/>
                          </w:pPr>
                          <w:r>
                            <w:rPr>
                              <w:rFonts w:ascii="宋体" w:hAnsi="宋体"/>
                              <w:sz w:val="28"/>
                              <w:szCs w:val="28"/>
                            </w:rPr>
                            <w:fldChar w:fldCharType="begin"/>
                          </w:r>
                          <w:r>
                            <w:rPr>
                              <w:rFonts w:ascii="宋体" w:hAnsi="宋体"/>
                              <w:sz w:val="28"/>
                              <w:szCs w:val="28"/>
                            </w:rPr>
                            <w:instrText xml:space="preserve">PAGE   \* MERGEFORMAT</w:instrText>
                          </w:r>
                          <w:r>
                            <w:rPr>
                              <w:rFonts w:ascii="宋体" w:hAnsi="宋体"/>
                              <w:sz w:val="28"/>
                              <w:szCs w:val="28"/>
                            </w:rPr>
                            <w:fldChar w:fldCharType="separate"/>
                          </w:r>
                          <w:r>
                            <w:rPr>
                              <w:rFonts w:ascii="宋体" w:hAnsi="宋体"/>
                              <w:sz w:val="28"/>
                              <w:szCs w:val="28"/>
                              <w:lang w:val="zh-CN"/>
                            </w:rPr>
                            <w:t>-</w:t>
                          </w:r>
                          <w:r>
                            <w:rPr>
                              <w:rFonts w:ascii="宋体" w:hAnsi="宋体"/>
                              <w:sz w:val="28"/>
                              <w:szCs w:val="28"/>
                            </w:rPr>
                            <w:t xml:space="preserve"> 19 -</w:t>
                          </w:r>
                          <w:r>
                            <w:rPr>
                              <w:rFonts w:ascii="宋体" w:hAnsi="宋体"/>
                              <w:sz w:val="28"/>
                              <w:szCs w:val="28"/>
                            </w:rPr>
                            <w:fldChar w:fldCharType="end"/>
                          </w:r>
                        </w:p>
                      </w:txbxContent>
                    </wps:txbx>
                    <wps:bodyPr vert="horz" wrap="none" lIns="0" tIns="0" rIns="0" bIns="0" anchor="t" anchorCtr="false" upright="false">
                      <a:spAutoFit/>
                    </wps:bodyPr>
                  </wps:wsp>
                </a:graphicData>
              </a:graphic>
            </wp:anchor>
          </w:drawing>
        </mc:Choice>
        <mc:Fallback>
          <w:pict>
            <v:shape id="文本框 3" o:spid="_x0000_s1026" o:spt="202" type="#_x0000_t202" style="position:absolute;left:0pt;margin-left:656.15pt;margin-top:3pt;height:144pt;width:144pt;mso-position-horizontal-relative:margin;mso-wrap-style:none;z-index:251670528;mso-width-relative:page;mso-height-relative:page;" filled="f" stroked="f" coordsize="21600,21600" o:gfxdata="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WAAAAZHJzL1BLAQIUABQAAAAIAIdO4kAwxYaf1gAAAAsBAAAPAAAA&#10;AAAAAAEAIAAAADgAAABkcnMvZG93bnJldi54bWxQSwECFAAUAAAACACHTuJA/WgR48gBAAB7AwAA&#10;DgAAAAAAAAABACAAAAA7AQAAZHJzL2Uyb0RvYy54bWxQSwUGAAAAAAYABgBZAQAAdQUAAAAA&#10;">
              <v:fill on="f" focussize="0,0"/>
              <v:stroke on="f"/>
              <v:imagedata o:title=""/>
              <o:lock v:ext="edit" aspectratio="f"/>
              <v:textbox inset="0mm,0mm,0mm,0mm" style="mso-fit-shape-to-text:t;">
                <w:txbxContent>
                  <w:p>
                    <w:pPr>
                      <w:pStyle w:val="5"/>
                      <w:jc w:val="right"/>
                    </w:pPr>
                    <w:r>
                      <w:rPr>
                        <w:rFonts w:ascii="宋体" w:hAnsi="宋体"/>
                        <w:sz w:val="28"/>
                        <w:szCs w:val="28"/>
                      </w:rPr>
                      <w:fldChar w:fldCharType="begin"/>
                    </w:r>
                    <w:r>
                      <w:rPr>
                        <w:rFonts w:ascii="宋体" w:hAnsi="宋体"/>
                        <w:sz w:val="28"/>
                        <w:szCs w:val="28"/>
                      </w:rPr>
                      <w:instrText xml:space="preserve">PAGE   \* MERGEFORMAT</w:instrText>
                    </w:r>
                    <w:r>
                      <w:rPr>
                        <w:rFonts w:ascii="宋体" w:hAnsi="宋体"/>
                        <w:sz w:val="28"/>
                        <w:szCs w:val="28"/>
                      </w:rPr>
                      <w:fldChar w:fldCharType="separate"/>
                    </w:r>
                    <w:r>
                      <w:rPr>
                        <w:rFonts w:ascii="宋体" w:hAnsi="宋体"/>
                        <w:sz w:val="28"/>
                        <w:szCs w:val="28"/>
                        <w:lang w:val="zh-CN"/>
                      </w:rPr>
                      <w:t>-</w:t>
                    </w:r>
                    <w:r>
                      <w:rPr>
                        <w:rFonts w:ascii="宋体" w:hAnsi="宋体"/>
                        <w:sz w:val="28"/>
                        <w:szCs w:val="28"/>
                      </w:rPr>
                      <w:t xml:space="preserve"> 19 -</w:t>
                    </w:r>
                    <w:r>
                      <w:rPr>
                        <w:rFonts w:ascii="宋体" w:hAnsi="宋体"/>
                        <w:sz w:val="28"/>
                        <w:szCs w:val="28"/>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right"/>
      <w:rPr>
        <w:rFonts w:ascii="宋体" w:hAnsi="宋体"/>
        <w:sz w:val="28"/>
        <w:szCs w:val="28"/>
      </w:rPr>
    </w:pPr>
    <w:r>
      <w:rPr>
        <w:sz w:val="28"/>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3" name="文本框 4"/>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a:noFill/>
                      </a:ln>
                    </wps:spPr>
                    <wps:txbx>
                      <w:txbxContent>
                        <w:p>
                          <w:pPr>
                            <w:pStyle w:val="5"/>
                            <w:jc w:val="right"/>
                          </w:pPr>
                          <w:r>
                            <w:rPr>
                              <w:rFonts w:ascii="宋体" w:hAnsi="宋体"/>
                              <w:sz w:val="28"/>
                              <w:szCs w:val="28"/>
                            </w:rPr>
                            <w:fldChar w:fldCharType="begin"/>
                          </w:r>
                          <w:r>
                            <w:rPr>
                              <w:rFonts w:ascii="宋体" w:hAnsi="宋体"/>
                              <w:sz w:val="28"/>
                              <w:szCs w:val="28"/>
                            </w:rPr>
                            <w:instrText xml:space="preserve">PAGE   \* MERGEFORMAT</w:instrText>
                          </w:r>
                          <w:r>
                            <w:rPr>
                              <w:rFonts w:ascii="宋体" w:hAnsi="宋体"/>
                              <w:sz w:val="28"/>
                              <w:szCs w:val="28"/>
                            </w:rPr>
                            <w:fldChar w:fldCharType="separate"/>
                          </w:r>
                          <w:r>
                            <w:rPr>
                              <w:rFonts w:ascii="宋体" w:hAnsi="宋体"/>
                              <w:sz w:val="28"/>
                              <w:szCs w:val="28"/>
                              <w:lang w:val="zh-CN"/>
                            </w:rPr>
                            <w:t>-</w:t>
                          </w:r>
                          <w:r>
                            <w:rPr>
                              <w:rFonts w:ascii="宋体" w:hAnsi="宋体"/>
                              <w:sz w:val="28"/>
                              <w:szCs w:val="28"/>
                            </w:rPr>
                            <w:t xml:space="preserve"> 23 -</w:t>
                          </w:r>
                          <w:r>
                            <w:rPr>
                              <w:rFonts w:ascii="宋体" w:hAnsi="宋体"/>
                              <w:sz w:val="28"/>
                              <w:szCs w:val="28"/>
                            </w:rPr>
                            <w:fldChar w:fldCharType="end"/>
                          </w:r>
                        </w:p>
                      </w:txbxContent>
                    </wps:txbx>
                    <wps:bodyPr vert="horz" wrap="none" lIns="0" tIns="0" rIns="0" bIns="0" anchor="t" anchorCtr="false" upright="false">
                      <a:spAutoFit/>
                    </wps:bodyPr>
                  </wps:wsp>
                </a:graphicData>
              </a:graphic>
            </wp:anchor>
          </w:drawing>
        </mc:Choice>
        <mc:Fallback>
          <w:pict>
            <v:shape id="文本框 4"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WAAAAZHJzL1BLAQIUABQAAAAIAIdO4kDOqXm5zwAAAAUBAAAPAAAAAAAAAAEA&#10;IAAAADgAAABkcnMvZG93bnJldi54bWxQSwECFAAUAAAACACHTuJAJp0Q8MkBAAB7AwAADgAAAAAA&#10;AAABACAAAAA0AQAAZHJzL2Uyb0RvYy54bWxQSwUGAAAAAAYABgBZAQAAbwUAAAAA&#10;">
              <v:fill on="f" focussize="0,0"/>
              <v:stroke on="f"/>
              <v:imagedata o:title=""/>
              <o:lock v:ext="edit" aspectratio="f"/>
              <v:textbox inset="0mm,0mm,0mm,0mm" style="mso-fit-shape-to-text:t;">
                <w:txbxContent>
                  <w:p>
                    <w:pPr>
                      <w:pStyle w:val="5"/>
                      <w:jc w:val="right"/>
                    </w:pPr>
                    <w:r>
                      <w:rPr>
                        <w:rFonts w:ascii="宋体" w:hAnsi="宋体"/>
                        <w:sz w:val="28"/>
                        <w:szCs w:val="28"/>
                      </w:rPr>
                      <w:fldChar w:fldCharType="begin"/>
                    </w:r>
                    <w:r>
                      <w:rPr>
                        <w:rFonts w:ascii="宋体" w:hAnsi="宋体"/>
                        <w:sz w:val="28"/>
                        <w:szCs w:val="28"/>
                      </w:rPr>
                      <w:instrText xml:space="preserve">PAGE   \* MERGEFORMAT</w:instrText>
                    </w:r>
                    <w:r>
                      <w:rPr>
                        <w:rFonts w:ascii="宋体" w:hAnsi="宋体"/>
                        <w:sz w:val="28"/>
                        <w:szCs w:val="28"/>
                      </w:rPr>
                      <w:fldChar w:fldCharType="separate"/>
                    </w:r>
                    <w:r>
                      <w:rPr>
                        <w:rFonts w:ascii="宋体" w:hAnsi="宋体"/>
                        <w:sz w:val="28"/>
                        <w:szCs w:val="28"/>
                        <w:lang w:val="zh-CN"/>
                      </w:rPr>
                      <w:t>-</w:t>
                    </w:r>
                    <w:r>
                      <w:rPr>
                        <w:rFonts w:ascii="宋体" w:hAnsi="宋体"/>
                        <w:sz w:val="28"/>
                        <w:szCs w:val="28"/>
                      </w:rPr>
                      <w:t xml:space="preserve"> 23 -</w:t>
                    </w:r>
                    <w:r>
                      <w:rPr>
                        <w:rFonts w:ascii="宋体" w:hAnsi="宋体"/>
                        <w:sz w:val="28"/>
                        <w:szCs w:val="28"/>
                      </w:rPr>
                      <w:fldChar w:fldCharType="end"/>
                    </w:r>
                  </w:p>
                </w:txbxContent>
              </v:textbox>
            </v:shape>
          </w:pict>
        </mc:Fallback>
      </mc:AlternateContent>
    </w:r>
  </w:p>
  <w:p>
    <w:pPr>
      <w:pStyle w:val="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right"/>
      <w:rPr>
        <w:rFonts w:ascii="宋体" w:hAnsi="宋体"/>
        <w:sz w:val="28"/>
        <w:szCs w:val="28"/>
      </w:rPr>
    </w:pPr>
    <w:r>
      <w:rPr>
        <w:sz w:val="28"/>
      </w:rPr>
      <mc:AlternateContent>
        <mc:Choice Requires="wps">
          <w:drawing>
            <wp:anchor distT="0" distB="0" distL="114300" distR="114300" simplePos="0" relativeHeight="251662336" behindDoc="0" locked="0" layoutInCell="1" allowOverlap="1">
              <wp:simplePos x="0" y="0"/>
              <wp:positionH relativeFrom="margin">
                <wp:align>outside</wp:align>
              </wp:positionH>
              <wp:positionV relativeFrom="paragraph">
                <wp:posOffset>0</wp:posOffset>
              </wp:positionV>
              <wp:extent cx="1828800" cy="1828800"/>
              <wp:effectExtent l="0" t="0" r="0" b="0"/>
              <wp:wrapNone/>
              <wp:docPr id="4" name="文本框 5"/>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a:noFill/>
                      </a:ln>
                    </wps:spPr>
                    <wps:txbx>
                      <w:txbxContent>
                        <w:p>
                          <w:pPr>
                            <w:pStyle w:val="5"/>
                            <w:jc w:val="right"/>
                          </w:pPr>
                          <w:r>
                            <w:rPr>
                              <w:rFonts w:ascii="宋体" w:hAnsi="宋体"/>
                              <w:sz w:val="28"/>
                              <w:szCs w:val="28"/>
                            </w:rPr>
                            <w:fldChar w:fldCharType="begin"/>
                          </w:r>
                          <w:r>
                            <w:rPr>
                              <w:rFonts w:ascii="宋体" w:hAnsi="宋体"/>
                              <w:sz w:val="28"/>
                              <w:szCs w:val="28"/>
                            </w:rPr>
                            <w:instrText xml:space="preserve">PAGE   \* MERGEFORMAT</w:instrText>
                          </w:r>
                          <w:r>
                            <w:rPr>
                              <w:rFonts w:ascii="宋体" w:hAnsi="宋体"/>
                              <w:sz w:val="28"/>
                              <w:szCs w:val="28"/>
                            </w:rPr>
                            <w:fldChar w:fldCharType="separate"/>
                          </w:r>
                          <w:r>
                            <w:rPr>
                              <w:rFonts w:ascii="宋体" w:hAnsi="宋体"/>
                              <w:sz w:val="28"/>
                              <w:szCs w:val="28"/>
                              <w:lang w:val="zh-CN"/>
                            </w:rPr>
                            <w:t>-</w:t>
                          </w:r>
                          <w:r>
                            <w:rPr>
                              <w:rFonts w:ascii="宋体" w:hAnsi="宋体"/>
                              <w:sz w:val="28"/>
                              <w:szCs w:val="28"/>
                            </w:rPr>
                            <w:t xml:space="preserve"> 25 -</w:t>
                          </w:r>
                          <w:r>
                            <w:rPr>
                              <w:rFonts w:ascii="宋体" w:hAnsi="宋体"/>
                              <w:sz w:val="28"/>
                              <w:szCs w:val="28"/>
                            </w:rPr>
                            <w:fldChar w:fldCharType="end"/>
                          </w:r>
                        </w:p>
                      </w:txbxContent>
                    </wps:txbx>
                    <wps:bodyPr vert="horz" wrap="none" lIns="0" tIns="0" rIns="0" bIns="0" anchor="t" anchorCtr="false" upright="false">
                      <a:spAutoFit/>
                    </wps:bodyPr>
                  </wps:wsp>
                </a:graphicData>
              </a:graphic>
            </wp:anchor>
          </w:drawing>
        </mc:Choice>
        <mc:Fallback>
          <w:pict>
            <v:shape id="文本框 5" o:spid="_x0000_s1026" o:spt="202" type="#_x0000_t202" style="position:absolute;left:0pt;margin-top:0pt;height:144pt;width:144pt;mso-position-horizontal:outside;mso-position-horizontal-relative:margin;mso-wrap-style:none;z-index:251662336;mso-width-relative:page;mso-height-relative:page;" filled="f" stroked="f" coordsize="21600,21600" o:gfxdata="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WAAAAZHJzL1BLAQIUABQAAAAIAIdO4kDOqXm5zwAAAAUBAAAPAAAAAAAAAAEA&#10;IAAAADgAAABkcnMvZG93bnJldi54bWxQSwECFAAUAAAACACHTuJA4GmCn8kBAAB7AwAADgAAAAAA&#10;AAABACAAAAA0AQAAZHJzL2Uyb0RvYy54bWxQSwUGAAAAAAYABgBZAQAAbwUAAAAA&#10;">
              <v:fill on="f" focussize="0,0"/>
              <v:stroke on="f"/>
              <v:imagedata o:title=""/>
              <o:lock v:ext="edit" aspectratio="f"/>
              <v:textbox inset="0mm,0mm,0mm,0mm" style="mso-fit-shape-to-text:t;">
                <w:txbxContent>
                  <w:p>
                    <w:pPr>
                      <w:pStyle w:val="5"/>
                      <w:jc w:val="right"/>
                    </w:pPr>
                    <w:r>
                      <w:rPr>
                        <w:rFonts w:ascii="宋体" w:hAnsi="宋体"/>
                        <w:sz w:val="28"/>
                        <w:szCs w:val="28"/>
                      </w:rPr>
                      <w:fldChar w:fldCharType="begin"/>
                    </w:r>
                    <w:r>
                      <w:rPr>
                        <w:rFonts w:ascii="宋体" w:hAnsi="宋体"/>
                        <w:sz w:val="28"/>
                        <w:szCs w:val="28"/>
                      </w:rPr>
                      <w:instrText xml:space="preserve">PAGE   \* MERGEFORMAT</w:instrText>
                    </w:r>
                    <w:r>
                      <w:rPr>
                        <w:rFonts w:ascii="宋体" w:hAnsi="宋体"/>
                        <w:sz w:val="28"/>
                        <w:szCs w:val="28"/>
                      </w:rPr>
                      <w:fldChar w:fldCharType="separate"/>
                    </w:r>
                    <w:r>
                      <w:rPr>
                        <w:rFonts w:ascii="宋体" w:hAnsi="宋体"/>
                        <w:sz w:val="28"/>
                        <w:szCs w:val="28"/>
                        <w:lang w:val="zh-CN"/>
                      </w:rPr>
                      <w:t>-</w:t>
                    </w:r>
                    <w:r>
                      <w:rPr>
                        <w:rFonts w:ascii="宋体" w:hAnsi="宋体"/>
                        <w:sz w:val="28"/>
                        <w:szCs w:val="28"/>
                      </w:rPr>
                      <w:t xml:space="preserve"> 25 -</w:t>
                    </w:r>
                    <w:r>
                      <w:rPr>
                        <w:rFonts w:ascii="宋体" w:hAnsi="宋体"/>
                        <w:sz w:val="28"/>
                        <w:szCs w:val="28"/>
                      </w:rPr>
                      <w:fldChar w:fldCharType="end"/>
                    </w:r>
                  </w:p>
                </w:txbxContent>
              </v:textbox>
            </v:shape>
          </w:pict>
        </mc:Fallback>
      </mc:AlternateContent>
    </w:r>
  </w:p>
  <w:p>
    <w:pPr>
      <w:pStyle w:val="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right"/>
      <w:rPr>
        <w:rFonts w:ascii="宋体" w:hAnsi="宋体"/>
        <w:sz w:val="28"/>
        <w:szCs w:val="28"/>
      </w:rPr>
    </w:pPr>
    <w:r>
      <w:rPr>
        <w:sz w:val="28"/>
      </w:rPr>
      <mc:AlternateContent>
        <mc:Choice Requires="wps">
          <w:drawing>
            <wp:anchor distT="0" distB="0" distL="114300" distR="114300" simplePos="0" relativeHeight="251663360" behindDoc="0" locked="0" layoutInCell="1" allowOverlap="1">
              <wp:simplePos x="0" y="0"/>
              <wp:positionH relativeFrom="margin">
                <wp:align>outside</wp:align>
              </wp:positionH>
              <wp:positionV relativeFrom="paragraph">
                <wp:posOffset>0</wp:posOffset>
              </wp:positionV>
              <wp:extent cx="1828800" cy="1828800"/>
              <wp:effectExtent l="0" t="0" r="0" b="0"/>
              <wp:wrapNone/>
              <wp:docPr id="5" name="文本框 6"/>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a:noFill/>
                      </a:ln>
                    </wps:spPr>
                    <wps:txbx>
                      <w:txbxContent>
                        <w:p>
                          <w:pPr>
                            <w:pStyle w:val="5"/>
                            <w:jc w:val="right"/>
                          </w:pPr>
                          <w:r>
                            <w:rPr>
                              <w:rFonts w:ascii="宋体" w:hAnsi="宋体"/>
                              <w:sz w:val="28"/>
                              <w:szCs w:val="28"/>
                            </w:rPr>
                            <w:fldChar w:fldCharType="begin"/>
                          </w:r>
                          <w:r>
                            <w:rPr>
                              <w:rFonts w:ascii="宋体" w:hAnsi="宋体"/>
                              <w:sz w:val="28"/>
                              <w:szCs w:val="28"/>
                            </w:rPr>
                            <w:instrText xml:space="preserve">PAGE   \* MERGEFORMAT</w:instrText>
                          </w:r>
                          <w:r>
                            <w:rPr>
                              <w:rFonts w:ascii="宋体" w:hAnsi="宋体"/>
                              <w:sz w:val="28"/>
                              <w:szCs w:val="28"/>
                            </w:rPr>
                            <w:fldChar w:fldCharType="separate"/>
                          </w:r>
                          <w:r>
                            <w:rPr>
                              <w:rFonts w:ascii="宋体" w:hAnsi="宋体"/>
                              <w:sz w:val="28"/>
                              <w:szCs w:val="28"/>
                              <w:lang w:val="zh-CN"/>
                            </w:rPr>
                            <w:t>-</w:t>
                          </w:r>
                          <w:r>
                            <w:rPr>
                              <w:rFonts w:ascii="宋体" w:hAnsi="宋体"/>
                              <w:sz w:val="28"/>
                              <w:szCs w:val="28"/>
                            </w:rPr>
                            <w:t xml:space="preserve"> 27 -</w:t>
                          </w:r>
                          <w:r>
                            <w:rPr>
                              <w:rFonts w:ascii="宋体" w:hAnsi="宋体"/>
                              <w:sz w:val="28"/>
                              <w:szCs w:val="28"/>
                            </w:rPr>
                            <w:fldChar w:fldCharType="end"/>
                          </w:r>
                        </w:p>
                      </w:txbxContent>
                    </wps:txbx>
                    <wps:bodyPr vert="horz" wrap="none" lIns="0" tIns="0" rIns="0" bIns="0" anchor="t" anchorCtr="false" upright="false">
                      <a:spAutoFit/>
                    </wps:bodyPr>
                  </wps:wsp>
                </a:graphicData>
              </a:graphic>
            </wp:anchor>
          </w:drawing>
        </mc:Choice>
        <mc:Fallback>
          <w:pict>
            <v:shape id="文本框 6" o:spid="_x0000_s1026" o:spt="202" type="#_x0000_t202" style="position:absolute;left:0pt;margin-top:0pt;height:144pt;width:144pt;mso-position-horizontal:outside;mso-position-horizontal-relative:margin;mso-wrap-style:none;z-index:251663360;mso-width-relative:page;mso-height-relative:page;" filled="f" stroked="f" coordsize="21600,21600" o:gfxdata="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WAAAAZHJzL1BLAQIUABQAAAAIAIdO4kDOqXm5zwAAAAUBAAAPAAAAAAAAAAEA&#10;IAAAADgAAABkcnMvZG93bnJldi54bWxQSwECFAAUAAAACACHTuJARiFePckBAAB7AwAADgAAAAAA&#10;AAABACAAAAA0AQAAZHJzL2Uyb0RvYy54bWxQSwUGAAAAAAYABgBZAQAAbwUAAAAA&#10;">
              <v:fill on="f" focussize="0,0"/>
              <v:stroke on="f"/>
              <v:imagedata o:title=""/>
              <o:lock v:ext="edit" aspectratio="f"/>
              <v:textbox inset="0mm,0mm,0mm,0mm" style="mso-fit-shape-to-text:t;">
                <w:txbxContent>
                  <w:p>
                    <w:pPr>
                      <w:pStyle w:val="5"/>
                      <w:jc w:val="right"/>
                    </w:pPr>
                    <w:r>
                      <w:rPr>
                        <w:rFonts w:ascii="宋体" w:hAnsi="宋体"/>
                        <w:sz w:val="28"/>
                        <w:szCs w:val="28"/>
                      </w:rPr>
                      <w:fldChar w:fldCharType="begin"/>
                    </w:r>
                    <w:r>
                      <w:rPr>
                        <w:rFonts w:ascii="宋体" w:hAnsi="宋体"/>
                        <w:sz w:val="28"/>
                        <w:szCs w:val="28"/>
                      </w:rPr>
                      <w:instrText xml:space="preserve">PAGE   \* MERGEFORMAT</w:instrText>
                    </w:r>
                    <w:r>
                      <w:rPr>
                        <w:rFonts w:ascii="宋体" w:hAnsi="宋体"/>
                        <w:sz w:val="28"/>
                        <w:szCs w:val="28"/>
                      </w:rPr>
                      <w:fldChar w:fldCharType="separate"/>
                    </w:r>
                    <w:r>
                      <w:rPr>
                        <w:rFonts w:ascii="宋体" w:hAnsi="宋体"/>
                        <w:sz w:val="28"/>
                        <w:szCs w:val="28"/>
                        <w:lang w:val="zh-CN"/>
                      </w:rPr>
                      <w:t>-</w:t>
                    </w:r>
                    <w:r>
                      <w:rPr>
                        <w:rFonts w:ascii="宋体" w:hAnsi="宋体"/>
                        <w:sz w:val="28"/>
                        <w:szCs w:val="28"/>
                      </w:rPr>
                      <w:t xml:space="preserve"> 27 -</w:t>
                    </w:r>
                    <w:r>
                      <w:rPr>
                        <w:rFonts w:ascii="宋体" w:hAnsi="宋体"/>
                        <w:sz w:val="28"/>
                        <w:szCs w:val="28"/>
                      </w:rPr>
                      <w:fldChar w:fldCharType="end"/>
                    </w:r>
                  </w:p>
                </w:txbxContent>
              </v:textbox>
            </v:shape>
          </w:pict>
        </mc:Fallback>
      </mc:AlternateContent>
    </w:r>
  </w:p>
  <w:p>
    <w:pPr>
      <w:pStyle w:val="5"/>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right"/>
      <w:rPr>
        <w:rFonts w:ascii="宋体" w:hAnsi="宋体"/>
        <w:sz w:val="28"/>
        <w:szCs w:val="28"/>
      </w:rPr>
    </w:pPr>
    <w:r>
      <w:rPr>
        <w:sz w:val="28"/>
      </w:rPr>
      <mc:AlternateContent>
        <mc:Choice Requires="wps">
          <w:drawing>
            <wp:anchor distT="0" distB="0" distL="114300" distR="114300" simplePos="0" relativeHeight="251664384" behindDoc="0" locked="0" layoutInCell="1" allowOverlap="1">
              <wp:simplePos x="0" y="0"/>
              <wp:positionH relativeFrom="margin">
                <wp:align>outside</wp:align>
              </wp:positionH>
              <wp:positionV relativeFrom="paragraph">
                <wp:posOffset>0</wp:posOffset>
              </wp:positionV>
              <wp:extent cx="1828800" cy="1828800"/>
              <wp:effectExtent l="0" t="0" r="0" b="0"/>
              <wp:wrapNone/>
              <wp:docPr id="6" name="文本框 7"/>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a:noFill/>
                      </a:ln>
                    </wps:spPr>
                    <wps:txbx>
                      <w:txbxContent>
                        <w:p>
                          <w:pPr>
                            <w:pStyle w:val="5"/>
                            <w:jc w:val="right"/>
                          </w:pPr>
                          <w:r>
                            <w:rPr>
                              <w:rFonts w:ascii="宋体" w:hAnsi="宋体"/>
                              <w:sz w:val="28"/>
                              <w:szCs w:val="28"/>
                            </w:rPr>
                            <w:fldChar w:fldCharType="begin"/>
                          </w:r>
                          <w:r>
                            <w:rPr>
                              <w:rFonts w:ascii="宋体" w:hAnsi="宋体"/>
                              <w:sz w:val="28"/>
                              <w:szCs w:val="28"/>
                            </w:rPr>
                            <w:instrText xml:space="preserve">PAGE   \* MERGEFORMAT</w:instrText>
                          </w:r>
                          <w:r>
                            <w:rPr>
                              <w:rFonts w:ascii="宋体" w:hAnsi="宋体"/>
                              <w:sz w:val="28"/>
                              <w:szCs w:val="28"/>
                            </w:rPr>
                            <w:fldChar w:fldCharType="separate"/>
                          </w:r>
                          <w:r>
                            <w:rPr>
                              <w:rFonts w:ascii="宋体" w:hAnsi="宋体"/>
                              <w:sz w:val="28"/>
                              <w:szCs w:val="28"/>
                              <w:lang w:val="zh-CN"/>
                            </w:rPr>
                            <w:t>-</w:t>
                          </w:r>
                          <w:r>
                            <w:rPr>
                              <w:rFonts w:ascii="宋体" w:hAnsi="宋体"/>
                              <w:sz w:val="28"/>
                              <w:szCs w:val="28"/>
                            </w:rPr>
                            <w:t xml:space="preserve"> 31 -</w:t>
                          </w:r>
                          <w:r>
                            <w:rPr>
                              <w:rFonts w:ascii="宋体" w:hAnsi="宋体"/>
                              <w:sz w:val="28"/>
                              <w:szCs w:val="28"/>
                            </w:rPr>
                            <w:fldChar w:fldCharType="end"/>
                          </w:r>
                        </w:p>
                      </w:txbxContent>
                    </wps:txbx>
                    <wps:bodyPr vert="horz" wrap="none" lIns="0" tIns="0" rIns="0" bIns="0" anchor="t" anchorCtr="false" upright="false">
                      <a:spAutoFit/>
                    </wps:bodyPr>
                  </wps:wsp>
                </a:graphicData>
              </a:graphic>
            </wp:anchor>
          </w:drawing>
        </mc:Choice>
        <mc:Fallback>
          <w:pict>
            <v:shape id="文本框 7" o:spid="_x0000_s1026" o:spt="202" type="#_x0000_t202" style="position:absolute;left:0pt;margin-top:0pt;height:144pt;width:144pt;mso-position-horizontal:outside;mso-position-horizontal-relative:margin;mso-wrap-style:none;z-index:251664384;mso-width-relative:page;mso-height-relative:page;" filled="f" stroked="f" coordsize="21600,21600" o:gfxdata="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WAAAAZHJzL1BLAQIUABQAAAAIAIdO4kDOqXm5zwAAAAUBAAAPAAAAAAAAAAEA&#10;IAAAADgAAABkcnMvZG93bnJldi54bWxQSwECFAAUAAAACACHTuJAdn/5W8kBAAB7AwAADgAAAAAA&#10;AAABACAAAAA0AQAAZHJzL2Uyb0RvYy54bWxQSwUGAAAAAAYABgBZAQAAbwUAAAAA&#10;">
              <v:fill on="f" focussize="0,0"/>
              <v:stroke on="f"/>
              <v:imagedata o:title=""/>
              <o:lock v:ext="edit" aspectratio="f"/>
              <v:textbox inset="0mm,0mm,0mm,0mm" style="mso-fit-shape-to-text:t;">
                <w:txbxContent>
                  <w:p>
                    <w:pPr>
                      <w:pStyle w:val="5"/>
                      <w:jc w:val="right"/>
                    </w:pPr>
                    <w:r>
                      <w:rPr>
                        <w:rFonts w:ascii="宋体" w:hAnsi="宋体"/>
                        <w:sz w:val="28"/>
                        <w:szCs w:val="28"/>
                      </w:rPr>
                      <w:fldChar w:fldCharType="begin"/>
                    </w:r>
                    <w:r>
                      <w:rPr>
                        <w:rFonts w:ascii="宋体" w:hAnsi="宋体"/>
                        <w:sz w:val="28"/>
                        <w:szCs w:val="28"/>
                      </w:rPr>
                      <w:instrText xml:space="preserve">PAGE   \* MERGEFORMAT</w:instrText>
                    </w:r>
                    <w:r>
                      <w:rPr>
                        <w:rFonts w:ascii="宋体" w:hAnsi="宋体"/>
                        <w:sz w:val="28"/>
                        <w:szCs w:val="28"/>
                      </w:rPr>
                      <w:fldChar w:fldCharType="separate"/>
                    </w:r>
                    <w:r>
                      <w:rPr>
                        <w:rFonts w:ascii="宋体" w:hAnsi="宋体"/>
                        <w:sz w:val="28"/>
                        <w:szCs w:val="28"/>
                        <w:lang w:val="zh-CN"/>
                      </w:rPr>
                      <w:t>-</w:t>
                    </w:r>
                    <w:r>
                      <w:rPr>
                        <w:rFonts w:ascii="宋体" w:hAnsi="宋体"/>
                        <w:sz w:val="28"/>
                        <w:szCs w:val="28"/>
                      </w:rPr>
                      <w:t xml:space="preserve"> 31 -</w:t>
                    </w:r>
                    <w:r>
                      <w:rPr>
                        <w:rFonts w:ascii="宋体" w:hAnsi="宋体"/>
                        <w:sz w:val="28"/>
                        <w:szCs w:val="28"/>
                      </w:rPr>
                      <w:fldChar w:fldCharType="end"/>
                    </w:r>
                  </w:p>
                </w:txbxContent>
              </v:textbox>
            </v:shape>
          </w:pict>
        </mc:Fallback>
      </mc:AlternateContent>
    </w:r>
  </w:p>
  <w:p>
    <w:pPr>
      <w:pStyle w:val="5"/>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right"/>
      <w:rPr>
        <w:rFonts w:ascii="宋体" w:hAnsi="宋体"/>
        <w:sz w:val="28"/>
        <w:szCs w:val="28"/>
      </w:rPr>
    </w:pPr>
    <w:r>
      <w:rPr>
        <w:sz w:val="28"/>
      </w:rPr>
      <mc:AlternateContent>
        <mc:Choice Requires="wps">
          <w:drawing>
            <wp:anchor distT="0" distB="0" distL="114300" distR="114300" simplePos="0" relativeHeight="251665408" behindDoc="0" locked="0" layoutInCell="1" allowOverlap="1">
              <wp:simplePos x="0" y="0"/>
              <wp:positionH relativeFrom="margin">
                <wp:align>outside</wp:align>
              </wp:positionH>
              <wp:positionV relativeFrom="paragraph">
                <wp:posOffset>0</wp:posOffset>
              </wp:positionV>
              <wp:extent cx="1828800" cy="1828800"/>
              <wp:effectExtent l="0" t="0" r="0" b="0"/>
              <wp:wrapNone/>
              <wp:docPr id="7" name="文本框 8"/>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a:noFill/>
                      </a:ln>
                    </wps:spPr>
                    <wps:txbx>
                      <w:txbxContent>
                        <w:p>
                          <w:pPr>
                            <w:pStyle w:val="5"/>
                            <w:jc w:val="right"/>
                          </w:pPr>
                          <w:r>
                            <w:rPr>
                              <w:rFonts w:ascii="宋体" w:hAnsi="宋体"/>
                              <w:sz w:val="28"/>
                              <w:szCs w:val="28"/>
                            </w:rPr>
                            <w:fldChar w:fldCharType="begin"/>
                          </w:r>
                          <w:r>
                            <w:rPr>
                              <w:rFonts w:ascii="宋体" w:hAnsi="宋体"/>
                              <w:sz w:val="28"/>
                              <w:szCs w:val="28"/>
                            </w:rPr>
                            <w:instrText xml:space="preserve">PAGE   \* MERGEFORMAT</w:instrText>
                          </w:r>
                          <w:r>
                            <w:rPr>
                              <w:rFonts w:ascii="宋体" w:hAnsi="宋体"/>
                              <w:sz w:val="28"/>
                              <w:szCs w:val="28"/>
                            </w:rPr>
                            <w:fldChar w:fldCharType="separate"/>
                          </w:r>
                          <w:r>
                            <w:rPr>
                              <w:rFonts w:ascii="宋体" w:hAnsi="宋体"/>
                              <w:sz w:val="28"/>
                              <w:szCs w:val="28"/>
                              <w:lang w:val="zh-CN"/>
                            </w:rPr>
                            <w:t>-</w:t>
                          </w:r>
                          <w:r>
                            <w:rPr>
                              <w:rFonts w:ascii="宋体" w:hAnsi="宋体"/>
                              <w:sz w:val="28"/>
                              <w:szCs w:val="28"/>
                            </w:rPr>
                            <w:t xml:space="preserve"> 35 -</w:t>
                          </w:r>
                          <w:r>
                            <w:rPr>
                              <w:rFonts w:ascii="宋体" w:hAnsi="宋体"/>
                              <w:sz w:val="28"/>
                              <w:szCs w:val="28"/>
                            </w:rPr>
                            <w:fldChar w:fldCharType="end"/>
                          </w:r>
                        </w:p>
                      </w:txbxContent>
                    </wps:txbx>
                    <wps:bodyPr vert="horz" wrap="none" lIns="0" tIns="0" rIns="0" bIns="0" anchor="t" anchorCtr="false" upright="false">
                      <a:spAutoFit/>
                    </wps:bodyPr>
                  </wps:wsp>
                </a:graphicData>
              </a:graphic>
            </wp:anchor>
          </w:drawing>
        </mc:Choice>
        <mc:Fallback>
          <w:pict>
            <v:shape id="文本框 8" o:spid="_x0000_s1026" o:spt="202" type="#_x0000_t202" style="position:absolute;left:0pt;margin-top:0pt;height:144pt;width:144pt;mso-position-horizontal:outside;mso-position-horizontal-relative:margin;mso-wrap-style:none;z-index:251665408;mso-width-relative:page;mso-height-relative:page;" filled="f" stroked="f" coordsize="21600,21600" o:gfxdata="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BYAAABkcnMvUEsBAhQAFAAAAAgAh07iQM6pebnPAAAABQEAAA8AAAAAAAAAAQAg&#10;AAAAOAAAAGRycy9kb3ducmV2LnhtbFBLAQIUABQAAAAIAIdO4kB9tfIWyAEAAHsDAAAOAAAAAAAA&#10;AAEAIAAAADQBAABkcnMvZTJvRG9jLnhtbFBLBQYAAAAABgAGAFkBAABuBQAAAAA=&#10;">
              <v:fill on="f" focussize="0,0"/>
              <v:stroke on="f"/>
              <v:imagedata o:title=""/>
              <o:lock v:ext="edit" aspectratio="f"/>
              <v:textbox inset="0mm,0mm,0mm,0mm" style="mso-fit-shape-to-text:t;">
                <w:txbxContent>
                  <w:p>
                    <w:pPr>
                      <w:pStyle w:val="5"/>
                      <w:jc w:val="right"/>
                    </w:pPr>
                    <w:r>
                      <w:rPr>
                        <w:rFonts w:ascii="宋体" w:hAnsi="宋体"/>
                        <w:sz w:val="28"/>
                        <w:szCs w:val="28"/>
                      </w:rPr>
                      <w:fldChar w:fldCharType="begin"/>
                    </w:r>
                    <w:r>
                      <w:rPr>
                        <w:rFonts w:ascii="宋体" w:hAnsi="宋体"/>
                        <w:sz w:val="28"/>
                        <w:szCs w:val="28"/>
                      </w:rPr>
                      <w:instrText xml:space="preserve">PAGE   \* MERGEFORMAT</w:instrText>
                    </w:r>
                    <w:r>
                      <w:rPr>
                        <w:rFonts w:ascii="宋体" w:hAnsi="宋体"/>
                        <w:sz w:val="28"/>
                        <w:szCs w:val="28"/>
                      </w:rPr>
                      <w:fldChar w:fldCharType="separate"/>
                    </w:r>
                    <w:r>
                      <w:rPr>
                        <w:rFonts w:ascii="宋体" w:hAnsi="宋体"/>
                        <w:sz w:val="28"/>
                        <w:szCs w:val="28"/>
                        <w:lang w:val="zh-CN"/>
                      </w:rPr>
                      <w:t>-</w:t>
                    </w:r>
                    <w:r>
                      <w:rPr>
                        <w:rFonts w:ascii="宋体" w:hAnsi="宋体"/>
                        <w:sz w:val="28"/>
                        <w:szCs w:val="28"/>
                      </w:rPr>
                      <w:t xml:space="preserve"> 35 -</w:t>
                    </w:r>
                    <w:r>
                      <w:rPr>
                        <w:rFonts w:ascii="宋体" w:hAnsi="宋体"/>
                        <w:sz w:val="28"/>
                        <w:szCs w:val="28"/>
                      </w:rPr>
                      <w:fldChar w:fldCharType="end"/>
                    </w:r>
                  </w:p>
                </w:txbxContent>
              </v:textbox>
            </v:shape>
          </w:pict>
        </mc:Fallback>
      </mc:AlternateContent>
    </w:r>
  </w:p>
  <w:p>
    <w:pPr>
      <w:pStyle w:val="5"/>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right"/>
      <w:rPr>
        <w:rFonts w:ascii="宋体" w:hAnsi="宋体"/>
        <w:sz w:val="28"/>
        <w:szCs w:val="28"/>
      </w:rPr>
    </w:pPr>
    <w:r>
      <w:rPr>
        <w:sz w:val="28"/>
      </w:rPr>
      <mc:AlternateContent>
        <mc:Choice Requires="wps">
          <w:drawing>
            <wp:anchor distT="0" distB="0" distL="114300" distR="114300" simplePos="0" relativeHeight="251666432" behindDoc="0" locked="0" layoutInCell="1" allowOverlap="1">
              <wp:simplePos x="0" y="0"/>
              <wp:positionH relativeFrom="margin">
                <wp:align>outside</wp:align>
              </wp:positionH>
              <wp:positionV relativeFrom="paragraph">
                <wp:posOffset>0</wp:posOffset>
              </wp:positionV>
              <wp:extent cx="1828800" cy="1828800"/>
              <wp:effectExtent l="0" t="0" r="0" b="0"/>
              <wp:wrapNone/>
              <wp:docPr id="8" name="文本框 9"/>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a:noFill/>
                      </a:ln>
                    </wps:spPr>
                    <wps:txbx>
                      <w:txbxContent>
                        <w:p>
                          <w:pPr>
                            <w:pStyle w:val="5"/>
                            <w:jc w:val="right"/>
                          </w:pPr>
                          <w:r>
                            <w:rPr>
                              <w:rFonts w:ascii="宋体" w:hAnsi="宋体"/>
                              <w:sz w:val="28"/>
                              <w:szCs w:val="28"/>
                            </w:rPr>
                            <w:fldChar w:fldCharType="begin"/>
                          </w:r>
                          <w:r>
                            <w:rPr>
                              <w:rFonts w:ascii="宋体" w:hAnsi="宋体"/>
                              <w:sz w:val="28"/>
                              <w:szCs w:val="28"/>
                            </w:rPr>
                            <w:instrText xml:space="preserve">PAGE   \* MERGEFORMAT</w:instrText>
                          </w:r>
                          <w:r>
                            <w:rPr>
                              <w:rFonts w:ascii="宋体" w:hAnsi="宋体"/>
                              <w:sz w:val="28"/>
                              <w:szCs w:val="28"/>
                            </w:rPr>
                            <w:fldChar w:fldCharType="separate"/>
                          </w:r>
                          <w:r>
                            <w:rPr>
                              <w:rFonts w:ascii="宋体" w:hAnsi="宋体"/>
                              <w:sz w:val="28"/>
                              <w:szCs w:val="28"/>
                              <w:lang w:val="zh-CN"/>
                            </w:rPr>
                            <w:t>-</w:t>
                          </w:r>
                          <w:r>
                            <w:rPr>
                              <w:rFonts w:ascii="宋体" w:hAnsi="宋体"/>
                              <w:sz w:val="28"/>
                              <w:szCs w:val="28"/>
                            </w:rPr>
                            <w:t xml:space="preserve"> 41 -</w:t>
                          </w:r>
                          <w:r>
                            <w:rPr>
                              <w:rFonts w:ascii="宋体" w:hAnsi="宋体"/>
                              <w:sz w:val="28"/>
                              <w:szCs w:val="28"/>
                            </w:rPr>
                            <w:fldChar w:fldCharType="end"/>
                          </w:r>
                        </w:p>
                      </w:txbxContent>
                    </wps:txbx>
                    <wps:bodyPr vert="horz" wrap="none" lIns="0" tIns="0" rIns="0" bIns="0" anchor="t" anchorCtr="false" upright="false">
                      <a:spAutoFit/>
                    </wps:bodyPr>
                  </wps:wsp>
                </a:graphicData>
              </a:graphic>
            </wp:anchor>
          </w:drawing>
        </mc:Choice>
        <mc:Fallback>
          <w:pict>
            <v:shape id="文本框 9" o:spid="_x0000_s1026" o:spt="202" type="#_x0000_t202" style="position:absolute;left:0pt;margin-top:0pt;height:144pt;width:144pt;mso-position-horizontal:outside;mso-position-horizontal-relative:margin;mso-wrap-style:none;z-index:251666432;mso-width-relative:page;mso-height-relative:page;" filled="f" stroked="f" coordsize="21600,21600" o:gfxdata="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FgAAAGRycy9QSwECFAAUAAAACACHTuJAzql5uc8AAAAFAQAADwAAAAAAAAABACAA&#10;AAA4AAAAZHJzL2Rvd25yZXYueG1sUEsBAhQAFAAAAAgAh07iQFcUC2vHAQAAewMAAA4AAAAAAAAA&#10;AQAgAAAANAEAAGRycy9lMm9Eb2MueG1sUEsFBgAAAAAGAAYAWQEAAG0FAAAAAA==&#10;">
              <v:fill on="f" focussize="0,0"/>
              <v:stroke on="f"/>
              <v:imagedata o:title=""/>
              <o:lock v:ext="edit" aspectratio="f"/>
              <v:textbox inset="0mm,0mm,0mm,0mm" style="mso-fit-shape-to-text:t;">
                <w:txbxContent>
                  <w:p>
                    <w:pPr>
                      <w:pStyle w:val="5"/>
                      <w:jc w:val="right"/>
                    </w:pPr>
                    <w:r>
                      <w:rPr>
                        <w:rFonts w:ascii="宋体" w:hAnsi="宋体"/>
                        <w:sz w:val="28"/>
                        <w:szCs w:val="28"/>
                      </w:rPr>
                      <w:fldChar w:fldCharType="begin"/>
                    </w:r>
                    <w:r>
                      <w:rPr>
                        <w:rFonts w:ascii="宋体" w:hAnsi="宋体"/>
                        <w:sz w:val="28"/>
                        <w:szCs w:val="28"/>
                      </w:rPr>
                      <w:instrText xml:space="preserve">PAGE   \* MERGEFORMAT</w:instrText>
                    </w:r>
                    <w:r>
                      <w:rPr>
                        <w:rFonts w:ascii="宋体" w:hAnsi="宋体"/>
                        <w:sz w:val="28"/>
                        <w:szCs w:val="28"/>
                      </w:rPr>
                      <w:fldChar w:fldCharType="separate"/>
                    </w:r>
                    <w:r>
                      <w:rPr>
                        <w:rFonts w:ascii="宋体" w:hAnsi="宋体"/>
                        <w:sz w:val="28"/>
                        <w:szCs w:val="28"/>
                        <w:lang w:val="zh-CN"/>
                      </w:rPr>
                      <w:t>-</w:t>
                    </w:r>
                    <w:r>
                      <w:rPr>
                        <w:rFonts w:ascii="宋体" w:hAnsi="宋体"/>
                        <w:sz w:val="28"/>
                        <w:szCs w:val="28"/>
                      </w:rPr>
                      <w:t xml:space="preserve"> 41 -</w:t>
                    </w:r>
                    <w:r>
                      <w:rPr>
                        <w:rFonts w:ascii="宋体" w:hAnsi="宋体"/>
                        <w:sz w:val="28"/>
                        <w:szCs w:val="28"/>
                      </w:rPr>
                      <w:fldChar w:fldCharType="end"/>
                    </w:r>
                  </w:p>
                </w:txbxContent>
              </v:textbox>
            </v:shape>
          </w:pict>
        </mc:Fallback>
      </mc:AlternateContent>
    </w:r>
  </w:p>
  <w:p>
    <w:pPr>
      <w:pStyle w:val="5"/>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right"/>
    </w:pPr>
    <w:r>
      <w:rPr>
        <w:sz w:val="18"/>
      </w:rPr>
      <mc:AlternateContent>
        <mc:Choice Requires="wps">
          <w:drawing>
            <wp:anchor distT="0" distB="0" distL="114300" distR="114300" simplePos="0" relativeHeight="251667456" behindDoc="0" locked="0" layoutInCell="1" allowOverlap="1">
              <wp:simplePos x="0" y="0"/>
              <wp:positionH relativeFrom="margin">
                <wp:align>outside</wp:align>
              </wp:positionH>
              <wp:positionV relativeFrom="paragraph">
                <wp:posOffset>0</wp:posOffset>
              </wp:positionV>
              <wp:extent cx="1828800" cy="1828800"/>
              <wp:effectExtent l="0" t="0" r="0" b="0"/>
              <wp:wrapNone/>
              <wp:docPr id="9" name="文本框 10"/>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a:noFill/>
                      </a:ln>
                    </wps:spPr>
                    <wps:txbx>
                      <w:txbxContent>
                        <w:p>
                          <w:pPr>
                            <w:pStyle w:val="5"/>
                            <w:jc w:val="right"/>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PAGE   \* MERGEFORMAT</w:instrText>
                          </w:r>
                          <w:r>
                            <w:rPr>
                              <w:rFonts w:hint="eastAsia" w:ascii="宋体" w:hAnsi="宋体" w:eastAsia="宋体" w:cs="宋体"/>
                              <w:sz w:val="28"/>
                              <w:szCs w:val="28"/>
                            </w:rPr>
                            <w:fldChar w:fldCharType="separate"/>
                          </w:r>
                          <w:r>
                            <w:rPr>
                              <w:rFonts w:hint="eastAsia" w:ascii="宋体" w:hAnsi="宋体" w:eastAsia="宋体" w:cs="宋体"/>
                              <w:sz w:val="28"/>
                              <w:szCs w:val="28"/>
                              <w:lang w:val="zh-CN"/>
                            </w:rPr>
                            <w:t>-</w:t>
                          </w:r>
                          <w:r>
                            <w:rPr>
                              <w:rFonts w:hint="eastAsia" w:ascii="宋体" w:hAnsi="宋体" w:eastAsia="宋体" w:cs="宋体"/>
                              <w:sz w:val="28"/>
                              <w:szCs w:val="28"/>
                            </w:rPr>
                            <w:t xml:space="preserve"> 43 -</w:t>
                          </w:r>
                          <w:r>
                            <w:rPr>
                              <w:rFonts w:hint="eastAsia" w:ascii="宋体" w:hAnsi="宋体" w:eastAsia="宋体" w:cs="宋体"/>
                              <w:sz w:val="28"/>
                              <w:szCs w:val="28"/>
                            </w:rPr>
                            <w:fldChar w:fldCharType="end"/>
                          </w:r>
                        </w:p>
                      </w:txbxContent>
                    </wps:txbx>
                    <wps:bodyPr vert="horz" wrap="none" lIns="0" tIns="0" rIns="0" bIns="0" anchor="t" anchorCtr="false" upright="false">
                      <a:spAutoFit/>
                    </wps:bodyPr>
                  </wps:wsp>
                </a:graphicData>
              </a:graphic>
            </wp:anchor>
          </w:drawing>
        </mc:Choice>
        <mc:Fallback>
          <w:pict>
            <v:shape id="文本框 10" o:spid="_x0000_s1026" o:spt="202" type="#_x0000_t202" style="position:absolute;left:0pt;margin-top:0pt;height:144pt;width:144pt;mso-position-horizontal:outside;mso-position-horizontal-relative:margin;mso-wrap-style:none;z-index:251667456;mso-width-relative:page;mso-height-relative:page;" filled="f" stroked="f" coordsize="21600,21600" o:gfxdata="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BYAAABkcnMvUEsBAhQAFAAAAAgAh07iQM6pebnPAAAABQEAAA8AAAAAAAAAAQAg&#10;AAAAOAAAAGRycy9kb3ducmV2LnhtbFBLAQIUABQAAAAIAIdO4kAiJvRvyAEAAHwDAAAOAAAAAAAA&#10;AAEAIAAAADQBAABkcnMvZTJvRG9jLnhtbFBLBQYAAAAABgAGAFkBAABuBQAAAAA=&#10;">
              <v:fill on="f" focussize="0,0"/>
              <v:stroke on="f"/>
              <v:imagedata o:title=""/>
              <o:lock v:ext="edit" aspectratio="f"/>
              <v:textbox inset="0mm,0mm,0mm,0mm" style="mso-fit-shape-to-text:t;">
                <w:txbxContent>
                  <w:p>
                    <w:pPr>
                      <w:pStyle w:val="5"/>
                      <w:jc w:val="right"/>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PAGE   \* MERGEFORMAT</w:instrText>
                    </w:r>
                    <w:r>
                      <w:rPr>
                        <w:rFonts w:hint="eastAsia" w:ascii="宋体" w:hAnsi="宋体" w:eastAsia="宋体" w:cs="宋体"/>
                        <w:sz w:val="28"/>
                        <w:szCs w:val="28"/>
                      </w:rPr>
                      <w:fldChar w:fldCharType="separate"/>
                    </w:r>
                    <w:r>
                      <w:rPr>
                        <w:rFonts w:hint="eastAsia" w:ascii="宋体" w:hAnsi="宋体" w:eastAsia="宋体" w:cs="宋体"/>
                        <w:sz w:val="28"/>
                        <w:szCs w:val="28"/>
                        <w:lang w:val="zh-CN"/>
                      </w:rPr>
                      <w:t>-</w:t>
                    </w:r>
                    <w:r>
                      <w:rPr>
                        <w:rFonts w:hint="eastAsia" w:ascii="宋体" w:hAnsi="宋体" w:eastAsia="宋体" w:cs="宋体"/>
                        <w:sz w:val="28"/>
                        <w:szCs w:val="28"/>
                      </w:rPr>
                      <w:t xml:space="preserve"> 43 -</w:t>
                    </w:r>
                    <w:r>
                      <w:rPr>
                        <w:rFonts w:hint="eastAsia" w:ascii="宋体" w:hAnsi="宋体" w:eastAsia="宋体" w:cs="宋体"/>
                        <w:sz w:val="28"/>
                        <w:szCs w:val="28"/>
                      </w:rPr>
                      <w:fldChar w:fldCharType="end"/>
                    </w:r>
                  </w:p>
                </w:txbxContent>
              </v:textbox>
            </v:shape>
          </w:pict>
        </mc:Fallback>
      </mc:AlternateContent>
    </w:r>
  </w:p>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rPr>
        <w:rFonts w:ascii="宋体" w:hAnsi="宋体"/>
        <w:sz w:val="28"/>
        <w:szCs w:val="28"/>
      </w:rPr>
    </w:pPr>
    <w:r>
      <w:rPr>
        <w:rFonts w:ascii="宋体" w:hAnsi="宋体"/>
        <w:sz w:val="28"/>
        <w:szCs w:val="28"/>
      </w:rPr>
      <w:fldChar w:fldCharType="begin"/>
    </w:r>
    <w:r>
      <w:rPr>
        <w:rFonts w:ascii="宋体" w:hAnsi="宋体"/>
        <w:sz w:val="28"/>
        <w:szCs w:val="28"/>
      </w:rPr>
      <w:instrText xml:space="preserve">PAGE   \* MERGEFORMAT</w:instrText>
    </w:r>
    <w:r>
      <w:rPr>
        <w:rFonts w:ascii="宋体" w:hAnsi="宋体"/>
        <w:sz w:val="28"/>
        <w:szCs w:val="28"/>
      </w:rPr>
      <w:fldChar w:fldCharType="separate"/>
    </w:r>
    <w:r>
      <w:rPr>
        <w:rFonts w:ascii="宋体" w:hAnsi="宋体"/>
        <w:sz w:val="28"/>
        <w:szCs w:val="28"/>
        <w:lang w:val="zh-CN"/>
      </w:rPr>
      <w:t>-</w:t>
    </w:r>
    <w:r>
      <w:rPr>
        <w:rFonts w:ascii="宋体" w:hAnsi="宋体"/>
        <w:sz w:val="28"/>
        <w:szCs w:val="28"/>
      </w:rPr>
      <w:t xml:space="preserve"> 40 -</w:t>
    </w:r>
    <w:r>
      <w:rPr>
        <w:rFonts w:ascii="宋体" w:hAnsi="宋体"/>
        <w:sz w:val="28"/>
        <w:szCs w:val="28"/>
      </w:rPr>
      <w:fldChar w:fldCharType="end"/>
    </w:r>
  </w:p>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CA0CFE"/>
    <w:multiLevelType w:val="multilevel"/>
    <w:tmpl w:val="03CA0CFE"/>
    <w:lvl w:ilvl="0" w:tentative="0">
      <w:start w:val="2"/>
      <w:numFmt w:val="bullet"/>
      <w:lvlText w:val="□"/>
      <w:lvlJc w:val="left"/>
      <w:pPr>
        <w:tabs>
          <w:tab w:val="left" w:pos="360"/>
        </w:tabs>
        <w:ind w:left="360" w:hanging="360"/>
      </w:pPr>
      <w:rPr>
        <w:rFonts w:hint="eastAsia" w:ascii="仿宋_GB2312" w:hAnsi="Times New Roman" w:eastAsia="仿宋_GB2312" w:cs="Times New Roman"/>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15AF1663"/>
    <w:multiLevelType w:val="multilevel"/>
    <w:tmpl w:val="15AF166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true"/>
  <w:bordersDoNotSurroundHeader w:val="false"/>
  <w:bordersDoNotSurroundFooter w:val="false"/>
  <w:documentProtection w:enforcement="0"/>
  <w:defaultTabStop w:val="420"/>
  <w:hyphenationZone w:val="360"/>
  <w:drawingGridHorizontalSpacing w:val="105"/>
  <w:drawingGridVerticalSpacing w:val="156"/>
  <w:displayHorizontalDrawingGridEvery w:val="1"/>
  <w:displayVerticalDrawingGridEvery w:val="1"/>
  <w:noPunctuationKerning w:val="true"/>
  <w:characterSpacingControl w:val="compressPunctuation"/>
  <w:compat>
    <w:spaceForUL/>
    <w:balanceSingleByteDoubleByteWidth/>
    <w:doNotLeaveBackslashAlone/>
    <w:ulTrailSpace/>
    <w:doNotExpandShiftReturn/>
    <w:adjustLineHeightInTable/>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ZmN2I5MWE0MzUyZjk4MjY1NjBkNGNmYzFkNzIwYzQifQ=="/>
  </w:docVars>
  <w:rsids>
    <w:rsidRoot w:val="00345839"/>
    <w:rsid w:val="00000BA7"/>
    <w:rsid w:val="00004DC7"/>
    <w:rsid w:val="000075BA"/>
    <w:rsid w:val="000108C2"/>
    <w:rsid w:val="00014AAA"/>
    <w:rsid w:val="0001517C"/>
    <w:rsid w:val="0001575D"/>
    <w:rsid w:val="00015E92"/>
    <w:rsid w:val="00015ECB"/>
    <w:rsid w:val="00016658"/>
    <w:rsid w:val="0001667A"/>
    <w:rsid w:val="00022EC4"/>
    <w:rsid w:val="000238B9"/>
    <w:rsid w:val="00023F28"/>
    <w:rsid w:val="00024525"/>
    <w:rsid w:val="00024EA5"/>
    <w:rsid w:val="00025213"/>
    <w:rsid w:val="00030326"/>
    <w:rsid w:val="000306E1"/>
    <w:rsid w:val="000328F7"/>
    <w:rsid w:val="00034507"/>
    <w:rsid w:val="00035F21"/>
    <w:rsid w:val="0003687A"/>
    <w:rsid w:val="000378D9"/>
    <w:rsid w:val="00040B4C"/>
    <w:rsid w:val="00041B07"/>
    <w:rsid w:val="0004271E"/>
    <w:rsid w:val="00045A43"/>
    <w:rsid w:val="00046639"/>
    <w:rsid w:val="00047649"/>
    <w:rsid w:val="00047E1E"/>
    <w:rsid w:val="00050570"/>
    <w:rsid w:val="00050AE8"/>
    <w:rsid w:val="00050FD1"/>
    <w:rsid w:val="000528AA"/>
    <w:rsid w:val="00053316"/>
    <w:rsid w:val="00055FAE"/>
    <w:rsid w:val="00056420"/>
    <w:rsid w:val="0006060F"/>
    <w:rsid w:val="000619FD"/>
    <w:rsid w:val="00064F3D"/>
    <w:rsid w:val="00065682"/>
    <w:rsid w:val="000670D5"/>
    <w:rsid w:val="000677D1"/>
    <w:rsid w:val="000677F7"/>
    <w:rsid w:val="000716CE"/>
    <w:rsid w:val="0007202A"/>
    <w:rsid w:val="000720B4"/>
    <w:rsid w:val="000720FD"/>
    <w:rsid w:val="000724F6"/>
    <w:rsid w:val="00073D2B"/>
    <w:rsid w:val="00075F8D"/>
    <w:rsid w:val="000765E8"/>
    <w:rsid w:val="00077176"/>
    <w:rsid w:val="000807D3"/>
    <w:rsid w:val="0008123F"/>
    <w:rsid w:val="00082098"/>
    <w:rsid w:val="000846EE"/>
    <w:rsid w:val="000848D3"/>
    <w:rsid w:val="0008524A"/>
    <w:rsid w:val="000871A9"/>
    <w:rsid w:val="000879DA"/>
    <w:rsid w:val="000915D6"/>
    <w:rsid w:val="00091DD2"/>
    <w:rsid w:val="00092094"/>
    <w:rsid w:val="0009307C"/>
    <w:rsid w:val="00093E54"/>
    <w:rsid w:val="00094B14"/>
    <w:rsid w:val="00094E26"/>
    <w:rsid w:val="00095291"/>
    <w:rsid w:val="00095378"/>
    <w:rsid w:val="00095B28"/>
    <w:rsid w:val="0009704B"/>
    <w:rsid w:val="000A2EC2"/>
    <w:rsid w:val="000A4052"/>
    <w:rsid w:val="000A53F8"/>
    <w:rsid w:val="000A5FE0"/>
    <w:rsid w:val="000A62C5"/>
    <w:rsid w:val="000B04C1"/>
    <w:rsid w:val="000B312E"/>
    <w:rsid w:val="000B3328"/>
    <w:rsid w:val="000B3E16"/>
    <w:rsid w:val="000B4040"/>
    <w:rsid w:val="000B6257"/>
    <w:rsid w:val="000C0A73"/>
    <w:rsid w:val="000C0B1F"/>
    <w:rsid w:val="000C3705"/>
    <w:rsid w:val="000C4619"/>
    <w:rsid w:val="000C5B65"/>
    <w:rsid w:val="000C7B39"/>
    <w:rsid w:val="000D0A4E"/>
    <w:rsid w:val="000D304E"/>
    <w:rsid w:val="000D4D63"/>
    <w:rsid w:val="000D5AE2"/>
    <w:rsid w:val="000E1615"/>
    <w:rsid w:val="000E1905"/>
    <w:rsid w:val="000E1FC6"/>
    <w:rsid w:val="000E214F"/>
    <w:rsid w:val="000E2C43"/>
    <w:rsid w:val="000E6069"/>
    <w:rsid w:val="000E6345"/>
    <w:rsid w:val="000E6CFC"/>
    <w:rsid w:val="000F2783"/>
    <w:rsid w:val="000F2D37"/>
    <w:rsid w:val="000F4340"/>
    <w:rsid w:val="000F57D4"/>
    <w:rsid w:val="000F5EC5"/>
    <w:rsid w:val="000F61A1"/>
    <w:rsid w:val="000F6518"/>
    <w:rsid w:val="000F7E2B"/>
    <w:rsid w:val="001005F8"/>
    <w:rsid w:val="00100AE7"/>
    <w:rsid w:val="0010158E"/>
    <w:rsid w:val="001029A8"/>
    <w:rsid w:val="001029DD"/>
    <w:rsid w:val="00102D4D"/>
    <w:rsid w:val="0010447C"/>
    <w:rsid w:val="0010481A"/>
    <w:rsid w:val="001058F9"/>
    <w:rsid w:val="00105DB0"/>
    <w:rsid w:val="00106281"/>
    <w:rsid w:val="00106B4F"/>
    <w:rsid w:val="00106BFD"/>
    <w:rsid w:val="00110920"/>
    <w:rsid w:val="00111ACC"/>
    <w:rsid w:val="00113849"/>
    <w:rsid w:val="001144EE"/>
    <w:rsid w:val="00114A16"/>
    <w:rsid w:val="00116EF5"/>
    <w:rsid w:val="00117242"/>
    <w:rsid w:val="00120E96"/>
    <w:rsid w:val="00122D52"/>
    <w:rsid w:val="00122FBF"/>
    <w:rsid w:val="00123B2D"/>
    <w:rsid w:val="00124A86"/>
    <w:rsid w:val="00125A2C"/>
    <w:rsid w:val="001265BD"/>
    <w:rsid w:val="001265DD"/>
    <w:rsid w:val="00126C3B"/>
    <w:rsid w:val="00130B35"/>
    <w:rsid w:val="00133EC9"/>
    <w:rsid w:val="00134457"/>
    <w:rsid w:val="001344FE"/>
    <w:rsid w:val="001351D5"/>
    <w:rsid w:val="00136BCE"/>
    <w:rsid w:val="00136E0B"/>
    <w:rsid w:val="00141006"/>
    <w:rsid w:val="00143641"/>
    <w:rsid w:val="00144B28"/>
    <w:rsid w:val="00145CCD"/>
    <w:rsid w:val="001465CA"/>
    <w:rsid w:val="0014746E"/>
    <w:rsid w:val="00147A8F"/>
    <w:rsid w:val="00147F44"/>
    <w:rsid w:val="00151042"/>
    <w:rsid w:val="00151414"/>
    <w:rsid w:val="001525C5"/>
    <w:rsid w:val="00153CE0"/>
    <w:rsid w:val="001554AA"/>
    <w:rsid w:val="00157EF7"/>
    <w:rsid w:val="0016082F"/>
    <w:rsid w:val="00161796"/>
    <w:rsid w:val="0016190B"/>
    <w:rsid w:val="00163320"/>
    <w:rsid w:val="0016424F"/>
    <w:rsid w:val="00164741"/>
    <w:rsid w:val="00164F0C"/>
    <w:rsid w:val="00166986"/>
    <w:rsid w:val="001671A4"/>
    <w:rsid w:val="00167DBC"/>
    <w:rsid w:val="00171D3E"/>
    <w:rsid w:val="00173DB2"/>
    <w:rsid w:val="001752BF"/>
    <w:rsid w:val="00175E0C"/>
    <w:rsid w:val="001760F9"/>
    <w:rsid w:val="00176333"/>
    <w:rsid w:val="0018006B"/>
    <w:rsid w:val="00184E16"/>
    <w:rsid w:val="001856AD"/>
    <w:rsid w:val="00187F47"/>
    <w:rsid w:val="00190230"/>
    <w:rsid w:val="001962C0"/>
    <w:rsid w:val="00196D62"/>
    <w:rsid w:val="001974EA"/>
    <w:rsid w:val="00197C2B"/>
    <w:rsid w:val="00197D6B"/>
    <w:rsid w:val="00197E32"/>
    <w:rsid w:val="001A52A0"/>
    <w:rsid w:val="001A6316"/>
    <w:rsid w:val="001A7079"/>
    <w:rsid w:val="001A7C5B"/>
    <w:rsid w:val="001B3751"/>
    <w:rsid w:val="001B6FC6"/>
    <w:rsid w:val="001B72A0"/>
    <w:rsid w:val="001C00EE"/>
    <w:rsid w:val="001C039D"/>
    <w:rsid w:val="001C0DB7"/>
    <w:rsid w:val="001C30AC"/>
    <w:rsid w:val="001C59BB"/>
    <w:rsid w:val="001C5DAF"/>
    <w:rsid w:val="001C7693"/>
    <w:rsid w:val="001C77C0"/>
    <w:rsid w:val="001D40C6"/>
    <w:rsid w:val="001D6165"/>
    <w:rsid w:val="001D66D8"/>
    <w:rsid w:val="001D712B"/>
    <w:rsid w:val="001D7A8A"/>
    <w:rsid w:val="001E06D0"/>
    <w:rsid w:val="001E3125"/>
    <w:rsid w:val="001E3845"/>
    <w:rsid w:val="001E50DC"/>
    <w:rsid w:val="001E5F52"/>
    <w:rsid w:val="001F0C59"/>
    <w:rsid w:val="001F10D2"/>
    <w:rsid w:val="001F417E"/>
    <w:rsid w:val="001F5421"/>
    <w:rsid w:val="001F56B0"/>
    <w:rsid w:val="001F6C9E"/>
    <w:rsid w:val="00200BF7"/>
    <w:rsid w:val="00200DB1"/>
    <w:rsid w:val="00201E8A"/>
    <w:rsid w:val="00202563"/>
    <w:rsid w:val="00203C14"/>
    <w:rsid w:val="0020590B"/>
    <w:rsid w:val="002060A4"/>
    <w:rsid w:val="00210273"/>
    <w:rsid w:val="00210BE8"/>
    <w:rsid w:val="00210E8A"/>
    <w:rsid w:val="00211512"/>
    <w:rsid w:val="00211961"/>
    <w:rsid w:val="0021488C"/>
    <w:rsid w:val="002155DC"/>
    <w:rsid w:val="00216E3E"/>
    <w:rsid w:val="00217E06"/>
    <w:rsid w:val="0022090F"/>
    <w:rsid w:val="0022345E"/>
    <w:rsid w:val="00223BA5"/>
    <w:rsid w:val="0022403E"/>
    <w:rsid w:val="002247D9"/>
    <w:rsid w:val="00231858"/>
    <w:rsid w:val="00231AAD"/>
    <w:rsid w:val="00233DC4"/>
    <w:rsid w:val="00234B5A"/>
    <w:rsid w:val="0023534D"/>
    <w:rsid w:val="00235A2C"/>
    <w:rsid w:val="00237AEC"/>
    <w:rsid w:val="00237BD4"/>
    <w:rsid w:val="00240F88"/>
    <w:rsid w:val="00241605"/>
    <w:rsid w:val="00241D39"/>
    <w:rsid w:val="00242155"/>
    <w:rsid w:val="002422F4"/>
    <w:rsid w:val="00243977"/>
    <w:rsid w:val="00244B29"/>
    <w:rsid w:val="002468A2"/>
    <w:rsid w:val="00247527"/>
    <w:rsid w:val="00247EFC"/>
    <w:rsid w:val="00251881"/>
    <w:rsid w:val="00251F34"/>
    <w:rsid w:val="00252468"/>
    <w:rsid w:val="00254F68"/>
    <w:rsid w:val="002560EC"/>
    <w:rsid w:val="002562C6"/>
    <w:rsid w:val="002601C9"/>
    <w:rsid w:val="00261181"/>
    <w:rsid w:val="00261208"/>
    <w:rsid w:val="0026133B"/>
    <w:rsid w:val="0026392F"/>
    <w:rsid w:val="00264288"/>
    <w:rsid w:val="00264A4B"/>
    <w:rsid w:val="0027188C"/>
    <w:rsid w:val="0027191F"/>
    <w:rsid w:val="002722C9"/>
    <w:rsid w:val="002729C7"/>
    <w:rsid w:val="002743E0"/>
    <w:rsid w:val="0027514E"/>
    <w:rsid w:val="002805B2"/>
    <w:rsid w:val="002813E8"/>
    <w:rsid w:val="002821E0"/>
    <w:rsid w:val="00283118"/>
    <w:rsid w:val="00284398"/>
    <w:rsid w:val="00284E71"/>
    <w:rsid w:val="002851DF"/>
    <w:rsid w:val="0028601E"/>
    <w:rsid w:val="00287DDF"/>
    <w:rsid w:val="0029189B"/>
    <w:rsid w:val="00291FF1"/>
    <w:rsid w:val="002964B5"/>
    <w:rsid w:val="00297767"/>
    <w:rsid w:val="002A22CF"/>
    <w:rsid w:val="002A2751"/>
    <w:rsid w:val="002A29C6"/>
    <w:rsid w:val="002A5AA2"/>
    <w:rsid w:val="002B1AF4"/>
    <w:rsid w:val="002B225A"/>
    <w:rsid w:val="002B268B"/>
    <w:rsid w:val="002B2828"/>
    <w:rsid w:val="002B2837"/>
    <w:rsid w:val="002B3C78"/>
    <w:rsid w:val="002B3CA2"/>
    <w:rsid w:val="002B6421"/>
    <w:rsid w:val="002B6FBC"/>
    <w:rsid w:val="002C01DA"/>
    <w:rsid w:val="002C16DD"/>
    <w:rsid w:val="002C1859"/>
    <w:rsid w:val="002C3548"/>
    <w:rsid w:val="002C3D01"/>
    <w:rsid w:val="002C4048"/>
    <w:rsid w:val="002C4DF6"/>
    <w:rsid w:val="002C5C24"/>
    <w:rsid w:val="002C6ACE"/>
    <w:rsid w:val="002D076D"/>
    <w:rsid w:val="002D3C1A"/>
    <w:rsid w:val="002D4CCE"/>
    <w:rsid w:val="002D52C7"/>
    <w:rsid w:val="002D76B7"/>
    <w:rsid w:val="002D7DC1"/>
    <w:rsid w:val="002E074A"/>
    <w:rsid w:val="002E17BA"/>
    <w:rsid w:val="002E1F72"/>
    <w:rsid w:val="002E20C8"/>
    <w:rsid w:val="002E2C3D"/>
    <w:rsid w:val="002E2D36"/>
    <w:rsid w:val="002E43DD"/>
    <w:rsid w:val="002E5FC2"/>
    <w:rsid w:val="002E62AF"/>
    <w:rsid w:val="002E77EA"/>
    <w:rsid w:val="002F1336"/>
    <w:rsid w:val="002F14BD"/>
    <w:rsid w:val="002F1CE8"/>
    <w:rsid w:val="002F1CF9"/>
    <w:rsid w:val="002F2141"/>
    <w:rsid w:val="002F2BF8"/>
    <w:rsid w:val="002F5780"/>
    <w:rsid w:val="002F5930"/>
    <w:rsid w:val="002F5C8E"/>
    <w:rsid w:val="003008FB"/>
    <w:rsid w:val="00301C19"/>
    <w:rsid w:val="00303FFB"/>
    <w:rsid w:val="003062AF"/>
    <w:rsid w:val="00306BEC"/>
    <w:rsid w:val="00311B36"/>
    <w:rsid w:val="00312426"/>
    <w:rsid w:val="003132DC"/>
    <w:rsid w:val="0031742D"/>
    <w:rsid w:val="00317A45"/>
    <w:rsid w:val="003211C5"/>
    <w:rsid w:val="0032364C"/>
    <w:rsid w:val="00323ECF"/>
    <w:rsid w:val="003241E0"/>
    <w:rsid w:val="0032558B"/>
    <w:rsid w:val="00326259"/>
    <w:rsid w:val="003264F8"/>
    <w:rsid w:val="00327588"/>
    <w:rsid w:val="003279AE"/>
    <w:rsid w:val="003303D6"/>
    <w:rsid w:val="003313CD"/>
    <w:rsid w:val="00331541"/>
    <w:rsid w:val="00331C2A"/>
    <w:rsid w:val="00332E5F"/>
    <w:rsid w:val="003337AC"/>
    <w:rsid w:val="0033511D"/>
    <w:rsid w:val="00336FBA"/>
    <w:rsid w:val="00337319"/>
    <w:rsid w:val="00337D7A"/>
    <w:rsid w:val="0034040E"/>
    <w:rsid w:val="00340EB7"/>
    <w:rsid w:val="003421F9"/>
    <w:rsid w:val="0034225F"/>
    <w:rsid w:val="00343A41"/>
    <w:rsid w:val="00345839"/>
    <w:rsid w:val="00345ED7"/>
    <w:rsid w:val="003461B6"/>
    <w:rsid w:val="0034624B"/>
    <w:rsid w:val="00347F90"/>
    <w:rsid w:val="003504BD"/>
    <w:rsid w:val="00351140"/>
    <w:rsid w:val="0035603E"/>
    <w:rsid w:val="00357012"/>
    <w:rsid w:val="00360C41"/>
    <w:rsid w:val="00361D00"/>
    <w:rsid w:val="00362D8D"/>
    <w:rsid w:val="0036391B"/>
    <w:rsid w:val="003668E7"/>
    <w:rsid w:val="00367B1A"/>
    <w:rsid w:val="00370C53"/>
    <w:rsid w:val="00370E76"/>
    <w:rsid w:val="00371F0D"/>
    <w:rsid w:val="003727B4"/>
    <w:rsid w:val="00372B53"/>
    <w:rsid w:val="00373945"/>
    <w:rsid w:val="00373E91"/>
    <w:rsid w:val="00375882"/>
    <w:rsid w:val="003765B6"/>
    <w:rsid w:val="00377796"/>
    <w:rsid w:val="00377D64"/>
    <w:rsid w:val="00381C8E"/>
    <w:rsid w:val="003844F5"/>
    <w:rsid w:val="00384CC9"/>
    <w:rsid w:val="00384DB4"/>
    <w:rsid w:val="00386DAC"/>
    <w:rsid w:val="00387330"/>
    <w:rsid w:val="003873D8"/>
    <w:rsid w:val="00387971"/>
    <w:rsid w:val="00391DBF"/>
    <w:rsid w:val="00391FDD"/>
    <w:rsid w:val="00392395"/>
    <w:rsid w:val="00393779"/>
    <w:rsid w:val="00395DBB"/>
    <w:rsid w:val="00396B4E"/>
    <w:rsid w:val="00396BF9"/>
    <w:rsid w:val="00396EA6"/>
    <w:rsid w:val="003972A1"/>
    <w:rsid w:val="003978E1"/>
    <w:rsid w:val="00397F73"/>
    <w:rsid w:val="003A2472"/>
    <w:rsid w:val="003A2B2F"/>
    <w:rsid w:val="003A34A5"/>
    <w:rsid w:val="003A4377"/>
    <w:rsid w:val="003A47B4"/>
    <w:rsid w:val="003A5720"/>
    <w:rsid w:val="003A5DFF"/>
    <w:rsid w:val="003A660D"/>
    <w:rsid w:val="003A6C41"/>
    <w:rsid w:val="003A71E1"/>
    <w:rsid w:val="003B0F22"/>
    <w:rsid w:val="003B236A"/>
    <w:rsid w:val="003B2D29"/>
    <w:rsid w:val="003B2EFC"/>
    <w:rsid w:val="003B32BD"/>
    <w:rsid w:val="003B3703"/>
    <w:rsid w:val="003B3F7B"/>
    <w:rsid w:val="003B422C"/>
    <w:rsid w:val="003B588F"/>
    <w:rsid w:val="003B6761"/>
    <w:rsid w:val="003B7443"/>
    <w:rsid w:val="003C05CF"/>
    <w:rsid w:val="003C1576"/>
    <w:rsid w:val="003C1AA5"/>
    <w:rsid w:val="003C22A8"/>
    <w:rsid w:val="003C5BA9"/>
    <w:rsid w:val="003C5E2E"/>
    <w:rsid w:val="003C6511"/>
    <w:rsid w:val="003C7856"/>
    <w:rsid w:val="003D0C86"/>
    <w:rsid w:val="003D1950"/>
    <w:rsid w:val="003D2C82"/>
    <w:rsid w:val="003D311B"/>
    <w:rsid w:val="003D3E9F"/>
    <w:rsid w:val="003D4CF3"/>
    <w:rsid w:val="003D5AD8"/>
    <w:rsid w:val="003D78A3"/>
    <w:rsid w:val="003E0B88"/>
    <w:rsid w:val="003E6558"/>
    <w:rsid w:val="003E6990"/>
    <w:rsid w:val="003E6F17"/>
    <w:rsid w:val="003E76D2"/>
    <w:rsid w:val="003F1ABD"/>
    <w:rsid w:val="003F1CBE"/>
    <w:rsid w:val="003F1D3C"/>
    <w:rsid w:val="003F1E1E"/>
    <w:rsid w:val="003F2068"/>
    <w:rsid w:val="003F2280"/>
    <w:rsid w:val="003F3353"/>
    <w:rsid w:val="003F3829"/>
    <w:rsid w:val="003F3BDC"/>
    <w:rsid w:val="003F5660"/>
    <w:rsid w:val="003F683C"/>
    <w:rsid w:val="003F761D"/>
    <w:rsid w:val="003F7D6E"/>
    <w:rsid w:val="00401993"/>
    <w:rsid w:val="00411D5A"/>
    <w:rsid w:val="00413B35"/>
    <w:rsid w:val="00415F38"/>
    <w:rsid w:val="0041635E"/>
    <w:rsid w:val="0042110C"/>
    <w:rsid w:val="004220AF"/>
    <w:rsid w:val="004231B1"/>
    <w:rsid w:val="00423D47"/>
    <w:rsid w:val="00426B6A"/>
    <w:rsid w:val="0042793D"/>
    <w:rsid w:val="00430AB3"/>
    <w:rsid w:val="00432E56"/>
    <w:rsid w:val="00432F86"/>
    <w:rsid w:val="00433E81"/>
    <w:rsid w:val="004375BF"/>
    <w:rsid w:val="004378B8"/>
    <w:rsid w:val="00441020"/>
    <w:rsid w:val="00441D4F"/>
    <w:rsid w:val="00442546"/>
    <w:rsid w:val="00442671"/>
    <w:rsid w:val="004441A1"/>
    <w:rsid w:val="00445E1F"/>
    <w:rsid w:val="00447730"/>
    <w:rsid w:val="00450D1B"/>
    <w:rsid w:val="00451C46"/>
    <w:rsid w:val="00452304"/>
    <w:rsid w:val="00452D0C"/>
    <w:rsid w:val="00453F7B"/>
    <w:rsid w:val="004541A5"/>
    <w:rsid w:val="00456047"/>
    <w:rsid w:val="00457CD0"/>
    <w:rsid w:val="00460DA7"/>
    <w:rsid w:val="00461351"/>
    <w:rsid w:val="00463CC9"/>
    <w:rsid w:val="00467C7F"/>
    <w:rsid w:val="00467FC8"/>
    <w:rsid w:val="004736DF"/>
    <w:rsid w:val="004742E1"/>
    <w:rsid w:val="00476022"/>
    <w:rsid w:val="0047656A"/>
    <w:rsid w:val="0047673B"/>
    <w:rsid w:val="00477076"/>
    <w:rsid w:val="004806B9"/>
    <w:rsid w:val="00481C89"/>
    <w:rsid w:val="004832E7"/>
    <w:rsid w:val="00483D88"/>
    <w:rsid w:val="0048716D"/>
    <w:rsid w:val="00487DE4"/>
    <w:rsid w:val="00492D23"/>
    <w:rsid w:val="004935BE"/>
    <w:rsid w:val="00493F2A"/>
    <w:rsid w:val="00494523"/>
    <w:rsid w:val="004957D0"/>
    <w:rsid w:val="00496847"/>
    <w:rsid w:val="004A1137"/>
    <w:rsid w:val="004A1EC3"/>
    <w:rsid w:val="004A2DAD"/>
    <w:rsid w:val="004A71B5"/>
    <w:rsid w:val="004A71C4"/>
    <w:rsid w:val="004B18A2"/>
    <w:rsid w:val="004B4292"/>
    <w:rsid w:val="004B4A2B"/>
    <w:rsid w:val="004B6187"/>
    <w:rsid w:val="004B61DE"/>
    <w:rsid w:val="004B64AC"/>
    <w:rsid w:val="004B7856"/>
    <w:rsid w:val="004C083E"/>
    <w:rsid w:val="004C1E9C"/>
    <w:rsid w:val="004C1FC9"/>
    <w:rsid w:val="004C1FEF"/>
    <w:rsid w:val="004C482D"/>
    <w:rsid w:val="004C4F01"/>
    <w:rsid w:val="004D01DE"/>
    <w:rsid w:val="004D5204"/>
    <w:rsid w:val="004D5678"/>
    <w:rsid w:val="004D7556"/>
    <w:rsid w:val="004D78EB"/>
    <w:rsid w:val="004E27E1"/>
    <w:rsid w:val="004E2C31"/>
    <w:rsid w:val="004E3F85"/>
    <w:rsid w:val="004E53B9"/>
    <w:rsid w:val="004E6A34"/>
    <w:rsid w:val="004E76D0"/>
    <w:rsid w:val="004F089C"/>
    <w:rsid w:val="004F0E4F"/>
    <w:rsid w:val="004F112F"/>
    <w:rsid w:val="004F17F7"/>
    <w:rsid w:val="004F36C5"/>
    <w:rsid w:val="004F3C7D"/>
    <w:rsid w:val="004F49CC"/>
    <w:rsid w:val="004F4FAF"/>
    <w:rsid w:val="004F5021"/>
    <w:rsid w:val="004F598A"/>
    <w:rsid w:val="004F5F3A"/>
    <w:rsid w:val="004F6076"/>
    <w:rsid w:val="004F7867"/>
    <w:rsid w:val="00501094"/>
    <w:rsid w:val="0050151F"/>
    <w:rsid w:val="00502C76"/>
    <w:rsid w:val="00504280"/>
    <w:rsid w:val="005042B4"/>
    <w:rsid w:val="005043E7"/>
    <w:rsid w:val="005044DD"/>
    <w:rsid w:val="00504952"/>
    <w:rsid w:val="00504B81"/>
    <w:rsid w:val="005067FE"/>
    <w:rsid w:val="00506CDE"/>
    <w:rsid w:val="00507E3E"/>
    <w:rsid w:val="0051081E"/>
    <w:rsid w:val="00510982"/>
    <w:rsid w:val="00510F24"/>
    <w:rsid w:val="00510F76"/>
    <w:rsid w:val="00512228"/>
    <w:rsid w:val="00513BD8"/>
    <w:rsid w:val="00514511"/>
    <w:rsid w:val="0051472A"/>
    <w:rsid w:val="00514B61"/>
    <w:rsid w:val="00514E4B"/>
    <w:rsid w:val="00517825"/>
    <w:rsid w:val="005206E9"/>
    <w:rsid w:val="005216BA"/>
    <w:rsid w:val="00521AF8"/>
    <w:rsid w:val="00522E94"/>
    <w:rsid w:val="00523842"/>
    <w:rsid w:val="00524821"/>
    <w:rsid w:val="00524EFB"/>
    <w:rsid w:val="005253B8"/>
    <w:rsid w:val="005254A6"/>
    <w:rsid w:val="00525F88"/>
    <w:rsid w:val="00526ED7"/>
    <w:rsid w:val="0052721E"/>
    <w:rsid w:val="00527AE4"/>
    <w:rsid w:val="005305CB"/>
    <w:rsid w:val="005306F8"/>
    <w:rsid w:val="00531E58"/>
    <w:rsid w:val="0053286A"/>
    <w:rsid w:val="00533DAA"/>
    <w:rsid w:val="00535FEF"/>
    <w:rsid w:val="00536F0A"/>
    <w:rsid w:val="00540142"/>
    <w:rsid w:val="00540CB3"/>
    <w:rsid w:val="00541196"/>
    <w:rsid w:val="0054127D"/>
    <w:rsid w:val="0054202B"/>
    <w:rsid w:val="0054290C"/>
    <w:rsid w:val="005448F7"/>
    <w:rsid w:val="005460BA"/>
    <w:rsid w:val="00551B66"/>
    <w:rsid w:val="00552949"/>
    <w:rsid w:val="00554727"/>
    <w:rsid w:val="005547AA"/>
    <w:rsid w:val="00555076"/>
    <w:rsid w:val="00556514"/>
    <w:rsid w:val="00556901"/>
    <w:rsid w:val="0056137B"/>
    <w:rsid w:val="005628F2"/>
    <w:rsid w:val="00563624"/>
    <w:rsid w:val="00565BE2"/>
    <w:rsid w:val="00565C3F"/>
    <w:rsid w:val="00566C9F"/>
    <w:rsid w:val="0057045D"/>
    <w:rsid w:val="00570B45"/>
    <w:rsid w:val="00570DE9"/>
    <w:rsid w:val="005736AC"/>
    <w:rsid w:val="00573E6B"/>
    <w:rsid w:val="005754DE"/>
    <w:rsid w:val="0057630B"/>
    <w:rsid w:val="00576FA6"/>
    <w:rsid w:val="00580991"/>
    <w:rsid w:val="005819CA"/>
    <w:rsid w:val="00582669"/>
    <w:rsid w:val="00586108"/>
    <w:rsid w:val="00586152"/>
    <w:rsid w:val="0059009C"/>
    <w:rsid w:val="00590906"/>
    <w:rsid w:val="00591557"/>
    <w:rsid w:val="00591852"/>
    <w:rsid w:val="00592408"/>
    <w:rsid w:val="00593386"/>
    <w:rsid w:val="00593B8C"/>
    <w:rsid w:val="00593F9C"/>
    <w:rsid w:val="00594ED6"/>
    <w:rsid w:val="00596E4A"/>
    <w:rsid w:val="005A0C16"/>
    <w:rsid w:val="005A0F28"/>
    <w:rsid w:val="005A1EFA"/>
    <w:rsid w:val="005A2211"/>
    <w:rsid w:val="005A4E84"/>
    <w:rsid w:val="005A529F"/>
    <w:rsid w:val="005A7146"/>
    <w:rsid w:val="005B0119"/>
    <w:rsid w:val="005B08EF"/>
    <w:rsid w:val="005B1C3B"/>
    <w:rsid w:val="005B32EB"/>
    <w:rsid w:val="005B5710"/>
    <w:rsid w:val="005B5D1C"/>
    <w:rsid w:val="005B76C5"/>
    <w:rsid w:val="005C02C7"/>
    <w:rsid w:val="005C44D6"/>
    <w:rsid w:val="005C6436"/>
    <w:rsid w:val="005C6BCC"/>
    <w:rsid w:val="005D11BE"/>
    <w:rsid w:val="005D1233"/>
    <w:rsid w:val="005D1553"/>
    <w:rsid w:val="005D18CD"/>
    <w:rsid w:val="005D296A"/>
    <w:rsid w:val="005D2A83"/>
    <w:rsid w:val="005D59B4"/>
    <w:rsid w:val="005D5AB4"/>
    <w:rsid w:val="005D5F9C"/>
    <w:rsid w:val="005E0B8E"/>
    <w:rsid w:val="005E4789"/>
    <w:rsid w:val="005E4C95"/>
    <w:rsid w:val="005E4EF1"/>
    <w:rsid w:val="005E50C4"/>
    <w:rsid w:val="005E5914"/>
    <w:rsid w:val="005E5B1C"/>
    <w:rsid w:val="005E68EF"/>
    <w:rsid w:val="005F038F"/>
    <w:rsid w:val="005F1543"/>
    <w:rsid w:val="005F47D5"/>
    <w:rsid w:val="005F52BC"/>
    <w:rsid w:val="005F6444"/>
    <w:rsid w:val="005F6479"/>
    <w:rsid w:val="00601037"/>
    <w:rsid w:val="0060131A"/>
    <w:rsid w:val="00604098"/>
    <w:rsid w:val="00604309"/>
    <w:rsid w:val="00604C12"/>
    <w:rsid w:val="00604CD9"/>
    <w:rsid w:val="006068E3"/>
    <w:rsid w:val="00606BC7"/>
    <w:rsid w:val="00607DF6"/>
    <w:rsid w:val="00611D4B"/>
    <w:rsid w:val="006123AB"/>
    <w:rsid w:val="00613869"/>
    <w:rsid w:val="00613EFD"/>
    <w:rsid w:val="006143C2"/>
    <w:rsid w:val="00617747"/>
    <w:rsid w:val="00617901"/>
    <w:rsid w:val="0062026B"/>
    <w:rsid w:val="006204C8"/>
    <w:rsid w:val="006206FF"/>
    <w:rsid w:val="00621E7F"/>
    <w:rsid w:val="006223BF"/>
    <w:rsid w:val="0062277B"/>
    <w:rsid w:val="006227DD"/>
    <w:rsid w:val="00624D59"/>
    <w:rsid w:val="0062776D"/>
    <w:rsid w:val="00630CD3"/>
    <w:rsid w:val="0063337E"/>
    <w:rsid w:val="00633EC5"/>
    <w:rsid w:val="00635B45"/>
    <w:rsid w:val="0063738F"/>
    <w:rsid w:val="006374EC"/>
    <w:rsid w:val="00640F94"/>
    <w:rsid w:val="006417CF"/>
    <w:rsid w:val="00642797"/>
    <w:rsid w:val="00643267"/>
    <w:rsid w:val="00646867"/>
    <w:rsid w:val="006475AE"/>
    <w:rsid w:val="006505F7"/>
    <w:rsid w:val="00651C4F"/>
    <w:rsid w:val="006541E2"/>
    <w:rsid w:val="00654BE6"/>
    <w:rsid w:val="00660B98"/>
    <w:rsid w:val="00661500"/>
    <w:rsid w:val="0066526E"/>
    <w:rsid w:val="00665523"/>
    <w:rsid w:val="00667485"/>
    <w:rsid w:val="00667927"/>
    <w:rsid w:val="0067118E"/>
    <w:rsid w:val="00671A9B"/>
    <w:rsid w:val="00673E28"/>
    <w:rsid w:val="00675741"/>
    <w:rsid w:val="00675F22"/>
    <w:rsid w:val="006763B9"/>
    <w:rsid w:val="00677382"/>
    <w:rsid w:val="006826CD"/>
    <w:rsid w:val="006838E9"/>
    <w:rsid w:val="00684891"/>
    <w:rsid w:val="00685EAC"/>
    <w:rsid w:val="00686A16"/>
    <w:rsid w:val="00690D8F"/>
    <w:rsid w:val="006910E8"/>
    <w:rsid w:val="006916A9"/>
    <w:rsid w:val="00694AEB"/>
    <w:rsid w:val="00695239"/>
    <w:rsid w:val="006A0968"/>
    <w:rsid w:val="006A0C4D"/>
    <w:rsid w:val="006A0C6B"/>
    <w:rsid w:val="006A10A7"/>
    <w:rsid w:val="006A1B78"/>
    <w:rsid w:val="006A3FFE"/>
    <w:rsid w:val="006A4628"/>
    <w:rsid w:val="006A46AA"/>
    <w:rsid w:val="006A6F76"/>
    <w:rsid w:val="006A746A"/>
    <w:rsid w:val="006A7D4B"/>
    <w:rsid w:val="006B22DA"/>
    <w:rsid w:val="006B237A"/>
    <w:rsid w:val="006B28E8"/>
    <w:rsid w:val="006B2F52"/>
    <w:rsid w:val="006B3A6A"/>
    <w:rsid w:val="006B3B7F"/>
    <w:rsid w:val="006B4B34"/>
    <w:rsid w:val="006B57FE"/>
    <w:rsid w:val="006B6695"/>
    <w:rsid w:val="006C3015"/>
    <w:rsid w:val="006C343C"/>
    <w:rsid w:val="006C4CCE"/>
    <w:rsid w:val="006C5063"/>
    <w:rsid w:val="006D0E11"/>
    <w:rsid w:val="006D117F"/>
    <w:rsid w:val="006D1DEF"/>
    <w:rsid w:val="006D2ED5"/>
    <w:rsid w:val="006D3DD1"/>
    <w:rsid w:val="006D4A94"/>
    <w:rsid w:val="006D52C8"/>
    <w:rsid w:val="006D673A"/>
    <w:rsid w:val="006D7C91"/>
    <w:rsid w:val="006E0CF4"/>
    <w:rsid w:val="006E1B28"/>
    <w:rsid w:val="006E1DFF"/>
    <w:rsid w:val="006E6683"/>
    <w:rsid w:val="006F03AC"/>
    <w:rsid w:val="006F21A2"/>
    <w:rsid w:val="006F2416"/>
    <w:rsid w:val="006F6ED1"/>
    <w:rsid w:val="006F7106"/>
    <w:rsid w:val="006F7D61"/>
    <w:rsid w:val="007037AA"/>
    <w:rsid w:val="00703E01"/>
    <w:rsid w:val="007050C1"/>
    <w:rsid w:val="007055DC"/>
    <w:rsid w:val="007056AB"/>
    <w:rsid w:val="0070706A"/>
    <w:rsid w:val="007073D0"/>
    <w:rsid w:val="00710AA1"/>
    <w:rsid w:val="00711510"/>
    <w:rsid w:val="007136D7"/>
    <w:rsid w:val="00714397"/>
    <w:rsid w:val="0071443E"/>
    <w:rsid w:val="00716047"/>
    <w:rsid w:val="007173E8"/>
    <w:rsid w:val="00717791"/>
    <w:rsid w:val="0072035E"/>
    <w:rsid w:val="00721CE9"/>
    <w:rsid w:val="0072300F"/>
    <w:rsid w:val="00724D8E"/>
    <w:rsid w:val="00725B7E"/>
    <w:rsid w:val="00726411"/>
    <w:rsid w:val="0072734F"/>
    <w:rsid w:val="00733A4F"/>
    <w:rsid w:val="00735A6A"/>
    <w:rsid w:val="00743178"/>
    <w:rsid w:val="00744F27"/>
    <w:rsid w:val="00744F8A"/>
    <w:rsid w:val="007452B8"/>
    <w:rsid w:val="007471E4"/>
    <w:rsid w:val="00747B6D"/>
    <w:rsid w:val="007522DC"/>
    <w:rsid w:val="00752454"/>
    <w:rsid w:val="00752B33"/>
    <w:rsid w:val="00756952"/>
    <w:rsid w:val="00756FA2"/>
    <w:rsid w:val="007619A0"/>
    <w:rsid w:val="00761A79"/>
    <w:rsid w:val="00762ED8"/>
    <w:rsid w:val="00763288"/>
    <w:rsid w:val="007642A9"/>
    <w:rsid w:val="00764E97"/>
    <w:rsid w:val="00765BF2"/>
    <w:rsid w:val="00766C8A"/>
    <w:rsid w:val="00766E08"/>
    <w:rsid w:val="00770390"/>
    <w:rsid w:val="00770A51"/>
    <w:rsid w:val="00771D92"/>
    <w:rsid w:val="00771E0F"/>
    <w:rsid w:val="00774E0F"/>
    <w:rsid w:val="007756E9"/>
    <w:rsid w:val="0078001E"/>
    <w:rsid w:val="00780315"/>
    <w:rsid w:val="00781EE4"/>
    <w:rsid w:val="00782B5E"/>
    <w:rsid w:val="00785378"/>
    <w:rsid w:val="00785395"/>
    <w:rsid w:val="0078568F"/>
    <w:rsid w:val="00790133"/>
    <w:rsid w:val="0079068F"/>
    <w:rsid w:val="00790ACF"/>
    <w:rsid w:val="00790BF6"/>
    <w:rsid w:val="00791641"/>
    <w:rsid w:val="0079297A"/>
    <w:rsid w:val="00794BE3"/>
    <w:rsid w:val="0079528E"/>
    <w:rsid w:val="00796F73"/>
    <w:rsid w:val="007A19D5"/>
    <w:rsid w:val="007A205A"/>
    <w:rsid w:val="007A2101"/>
    <w:rsid w:val="007A2D2D"/>
    <w:rsid w:val="007A50FF"/>
    <w:rsid w:val="007A5958"/>
    <w:rsid w:val="007A5A60"/>
    <w:rsid w:val="007A66D1"/>
    <w:rsid w:val="007A6A7F"/>
    <w:rsid w:val="007B022C"/>
    <w:rsid w:val="007B0309"/>
    <w:rsid w:val="007B07F9"/>
    <w:rsid w:val="007B1DE0"/>
    <w:rsid w:val="007B3A42"/>
    <w:rsid w:val="007B471C"/>
    <w:rsid w:val="007B567C"/>
    <w:rsid w:val="007B6D1B"/>
    <w:rsid w:val="007C0034"/>
    <w:rsid w:val="007C0495"/>
    <w:rsid w:val="007C602B"/>
    <w:rsid w:val="007C732F"/>
    <w:rsid w:val="007D038A"/>
    <w:rsid w:val="007D0A02"/>
    <w:rsid w:val="007D10DD"/>
    <w:rsid w:val="007D1F35"/>
    <w:rsid w:val="007D20DF"/>
    <w:rsid w:val="007D387C"/>
    <w:rsid w:val="007D3B36"/>
    <w:rsid w:val="007D3B8C"/>
    <w:rsid w:val="007D3E39"/>
    <w:rsid w:val="007D424A"/>
    <w:rsid w:val="007D50C3"/>
    <w:rsid w:val="007D5342"/>
    <w:rsid w:val="007D54E7"/>
    <w:rsid w:val="007D551B"/>
    <w:rsid w:val="007D581C"/>
    <w:rsid w:val="007D5D03"/>
    <w:rsid w:val="007D717E"/>
    <w:rsid w:val="007D7B51"/>
    <w:rsid w:val="007E15B1"/>
    <w:rsid w:val="007E1B82"/>
    <w:rsid w:val="007E1FD9"/>
    <w:rsid w:val="007E48D9"/>
    <w:rsid w:val="007E4B37"/>
    <w:rsid w:val="007E7DF6"/>
    <w:rsid w:val="007F1299"/>
    <w:rsid w:val="007F1E0E"/>
    <w:rsid w:val="007F2C09"/>
    <w:rsid w:val="007F5F78"/>
    <w:rsid w:val="007F6791"/>
    <w:rsid w:val="007F6DD8"/>
    <w:rsid w:val="007F7BF2"/>
    <w:rsid w:val="00801055"/>
    <w:rsid w:val="008022A4"/>
    <w:rsid w:val="00802D61"/>
    <w:rsid w:val="008039F5"/>
    <w:rsid w:val="0080559A"/>
    <w:rsid w:val="00805B5B"/>
    <w:rsid w:val="00806408"/>
    <w:rsid w:val="00806563"/>
    <w:rsid w:val="0080686D"/>
    <w:rsid w:val="00810526"/>
    <w:rsid w:val="008105A6"/>
    <w:rsid w:val="0081183C"/>
    <w:rsid w:val="008127CA"/>
    <w:rsid w:val="008130A3"/>
    <w:rsid w:val="00813FCC"/>
    <w:rsid w:val="0081449C"/>
    <w:rsid w:val="00817072"/>
    <w:rsid w:val="00820423"/>
    <w:rsid w:val="00820D2D"/>
    <w:rsid w:val="00821217"/>
    <w:rsid w:val="00823A18"/>
    <w:rsid w:val="00823A1F"/>
    <w:rsid w:val="00823C0F"/>
    <w:rsid w:val="0082414B"/>
    <w:rsid w:val="008269FE"/>
    <w:rsid w:val="008303CF"/>
    <w:rsid w:val="00830404"/>
    <w:rsid w:val="00837A95"/>
    <w:rsid w:val="00840318"/>
    <w:rsid w:val="00842E99"/>
    <w:rsid w:val="008437B2"/>
    <w:rsid w:val="0084709E"/>
    <w:rsid w:val="008479C2"/>
    <w:rsid w:val="008522B8"/>
    <w:rsid w:val="00853D1D"/>
    <w:rsid w:val="00854AC4"/>
    <w:rsid w:val="00855D3D"/>
    <w:rsid w:val="00856346"/>
    <w:rsid w:val="00856B16"/>
    <w:rsid w:val="008571F1"/>
    <w:rsid w:val="00857EC6"/>
    <w:rsid w:val="00860377"/>
    <w:rsid w:val="00860652"/>
    <w:rsid w:val="00863885"/>
    <w:rsid w:val="00864AC6"/>
    <w:rsid w:val="00865E8A"/>
    <w:rsid w:val="00866DED"/>
    <w:rsid w:val="008674BE"/>
    <w:rsid w:val="00871571"/>
    <w:rsid w:val="008720C9"/>
    <w:rsid w:val="008737D5"/>
    <w:rsid w:val="008755BE"/>
    <w:rsid w:val="00875F7E"/>
    <w:rsid w:val="00876390"/>
    <w:rsid w:val="00876FA2"/>
    <w:rsid w:val="00877075"/>
    <w:rsid w:val="00882C8F"/>
    <w:rsid w:val="008830B9"/>
    <w:rsid w:val="0088600D"/>
    <w:rsid w:val="00887EC2"/>
    <w:rsid w:val="00891313"/>
    <w:rsid w:val="00891AC2"/>
    <w:rsid w:val="00891ACC"/>
    <w:rsid w:val="00892D92"/>
    <w:rsid w:val="00895158"/>
    <w:rsid w:val="0089539D"/>
    <w:rsid w:val="00896416"/>
    <w:rsid w:val="008975DA"/>
    <w:rsid w:val="008A048B"/>
    <w:rsid w:val="008A2E66"/>
    <w:rsid w:val="008A2EE0"/>
    <w:rsid w:val="008A3C36"/>
    <w:rsid w:val="008A3C9A"/>
    <w:rsid w:val="008A3E54"/>
    <w:rsid w:val="008A52FF"/>
    <w:rsid w:val="008A5A5B"/>
    <w:rsid w:val="008A6AF3"/>
    <w:rsid w:val="008A7472"/>
    <w:rsid w:val="008A7A24"/>
    <w:rsid w:val="008B338B"/>
    <w:rsid w:val="008B3FF2"/>
    <w:rsid w:val="008B48A4"/>
    <w:rsid w:val="008C171B"/>
    <w:rsid w:val="008C196E"/>
    <w:rsid w:val="008C2529"/>
    <w:rsid w:val="008C4203"/>
    <w:rsid w:val="008C517C"/>
    <w:rsid w:val="008C716A"/>
    <w:rsid w:val="008D143A"/>
    <w:rsid w:val="008D14A4"/>
    <w:rsid w:val="008D7111"/>
    <w:rsid w:val="008D75D8"/>
    <w:rsid w:val="008D7703"/>
    <w:rsid w:val="008E0AFC"/>
    <w:rsid w:val="008E3939"/>
    <w:rsid w:val="008E4A9E"/>
    <w:rsid w:val="008E4BB6"/>
    <w:rsid w:val="008E5677"/>
    <w:rsid w:val="008E6F0B"/>
    <w:rsid w:val="008F2BFE"/>
    <w:rsid w:val="008F341B"/>
    <w:rsid w:val="008F47DE"/>
    <w:rsid w:val="00901DEE"/>
    <w:rsid w:val="00901E4F"/>
    <w:rsid w:val="009025BF"/>
    <w:rsid w:val="00904B7D"/>
    <w:rsid w:val="0090567F"/>
    <w:rsid w:val="00906AD3"/>
    <w:rsid w:val="00910778"/>
    <w:rsid w:val="00910D3E"/>
    <w:rsid w:val="009129CC"/>
    <w:rsid w:val="0091458F"/>
    <w:rsid w:val="009152A7"/>
    <w:rsid w:val="00917AA3"/>
    <w:rsid w:val="00921B38"/>
    <w:rsid w:val="00923D8A"/>
    <w:rsid w:val="00925690"/>
    <w:rsid w:val="00926945"/>
    <w:rsid w:val="00927CF7"/>
    <w:rsid w:val="009312B1"/>
    <w:rsid w:val="00931C6A"/>
    <w:rsid w:val="00931D47"/>
    <w:rsid w:val="00934FB1"/>
    <w:rsid w:val="00935478"/>
    <w:rsid w:val="0093551F"/>
    <w:rsid w:val="00935DF8"/>
    <w:rsid w:val="00935F4A"/>
    <w:rsid w:val="009370EE"/>
    <w:rsid w:val="00937BB2"/>
    <w:rsid w:val="00940C2A"/>
    <w:rsid w:val="00942202"/>
    <w:rsid w:val="0094240E"/>
    <w:rsid w:val="00942C8D"/>
    <w:rsid w:val="009430AA"/>
    <w:rsid w:val="009447CF"/>
    <w:rsid w:val="0094737F"/>
    <w:rsid w:val="0095199E"/>
    <w:rsid w:val="00953455"/>
    <w:rsid w:val="0095567F"/>
    <w:rsid w:val="00960767"/>
    <w:rsid w:val="00960C12"/>
    <w:rsid w:val="009617C4"/>
    <w:rsid w:val="00961FD5"/>
    <w:rsid w:val="00962949"/>
    <w:rsid w:val="00963571"/>
    <w:rsid w:val="00963CE5"/>
    <w:rsid w:val="009647C7"/>
    <w:rsid w:val="00965648"/>
    <w:rsid w:val="009661C5"/>
    <w:rsid w:val="00966731"/>
    <w:rsid w:val="0096749A"/>
    <w:rsid w:val="009701FD"/>
    <w:rsid w:val="00972D27"/>
    <w:rsid w:val="00974EF5"/>
    <w:rsid w:val="00975479"/>
    <w:rsid w:val="0097621C"/>
    <w:rsid w:val="00982671"/>
    <w:rsid w:val="00984640"/>
    <w:rsid w:val="0099123F"/>
    <w:rsid w:val="0099176C"/>
    <w:rsid w:val="00991F95"/>
    <w:rsid w:val="009927EA"/>
    <w:rsid w:val="009964D4"/>
    <w:rsid w:val="0099704A"/>
    <w:rsid w:val="00997BBD"/>
    <w:rsid w:val="009A1981"/>
    <w:rsid w:val="009A2827"/>
    <w:rsid w:val="009A304C"/>
    <w:rsid w:val="009A3A3A"/>
    <w:rsid w:val="009A4796"/>
    <w:rsid w:val="009A5888"/>
    <w:rsid w:val="009B2AE4"/>
    <w:rsid w:val="009B4D1A"/>
    <w:rsid w:val="009B54B2"/>
    <w:rsid w:val="009B592A"/>
    <w:rsid w:val="009C0998"/>
    <w:rsid w:val="009C148B"/>
    <w:rsid w:val="009C277C"/>
    <w:rsid w:val="009C300C"/>
    <w:rsid w:val="009C4D18"/>
    <w:rsid w:val="009C54A9"/>
    <w:rsid w:val="009C5C3C"/>
    <w:rsid w:val="009C64DF"/>
    <w:rsid w:val="009C6692"/>
    <w:rsid w:val="009C7560"/>
    <w:rsid w:val="009C7CAB"/>
    <w:rsid w:val="009D0425"/>
    <w:rsid w:val="009D16FC"/>
    <w:rsid w:val="009D2A46"/>
    <w:rsid w:val="009D46B7"/>
    <w:rsid w:val="009D4DDD"/>
    <w:rsid w:val="009D5394"/>
    <w:rsid w:val="009D6D77"/>
    <w:rsid w:val="009D6E14"/>
    <w:rsid w:val="009D752A"/>
    <w:rsid w:val="009E0724"/>
    <w:rsid w:val="009E211C"/>
    <w:rsid w:val="009E2CC4"/>
    <w:rsid w:val="009E3E48"/>
    <w:rsid w:val="009E4A97"/>
    <w:rsid w:val="009E5E3F"/>
    <w:rsid w:val="009F0CFE"/>
    <w:rsid w:val="009F7B45"/>
    <w:rsid w:val="009F7EF8"/>
    <w:rsid w:val="00A00966"/>
    <w:rsid w:val="00A01FC8"/>
    <w:rsid w:val="00A0513F"/>
    <w:rsid w:val="00A104DA"/>
    <w:rsid w:val="00A10A8A"/>
    <w:rsid w:val="00A1156D"/>
    <w:rsid w:val="00A1250A"/>
    <w:rsid w:val="00A130BB"/>
    <w:rsid w:val="00A17B83"/>
    <w:rsid w:val="00A214DE"/>
    <w:rsid w:val="00A21B4D"/>
    <w:rsid w:val="00A21F2B"/>
    <w:rsid w:val="00A2228B"/>
    <w:rsid w:val="00A24E72"/>
    <w:rsid w:val="00A24EFC"/>
    <w:rsid w:val="00A315C4"/>
    <w:rsid w:val="00A32627"/>
    <w:rsid w:val="00A32C48"/>
    <w:rsid w:val="00A331BB"/>
    <w:rsid w:val="00A33809"/>
    <w:rsid w:val="00A353A5"/>
    <w:rsid w:val="00A354B9"/>
    <w:rsid w:val="00A364E9"/>
    <w:rsid w:val="00A375C3"/>
    <w:rsid w:val="00A4076E"/>
    <w:rsid w:val="00A40BBB"/>
    <w:rsid w:val="00A424A3"/>
    <w:rsid w:val="00A43F42"/>
    <w:rsid w:val="00A44451"/>
    <w:rsid w:val="00A446C0"/>
    <w:rsid w:val="00A4612A"/>
    <w:rsid w:val="00A46DE1"/>
    <w:rsid w:val="00A46F34"/>
    <w:rsid w:val="00A522AD"/>
    <w:rsid w:val="00A53329"/>
    <w:rsid w:val="00A55421"/>
    <w:rsid w:val="00A554B1"/>
    <w:rsid w:val="00A555CA"/>
    <w:rsid w:val="00A572C7"/>
    <w:rsid w:val="00A64142"/>
    <w:rsid w:val="00A6423B"/>
    <w:rsid w:val="00A65670"/>
    <w:rsid w:val="00A6600B"/>
    <w:rsid w:val="00A700A5"/>
    <w:rsid w:val="00A7162E"/>
    <w:rsid w:val="00A723F0"/>
    <w:rsid w:val="00A731D8"/>
    <w:rsid w:val="00A73639"/>
    <w:rsid w:val="00A73963"/>
    <w:rsid w:val="00A76CA7"/>
    <w:rsid w:val="00A810ED"/>
    <w:rsid w:val="00A8473A"/>
    <w:rsid w:val="00A84BC6"/>
    <w:rsid w:val="00A858DC"/>
    <w:rsid w:val="00A86C9C"/>
    <w:rsid w:val="00A86DA8"/>
    <w:rsid w:val="00A8793D"/>
    <w:rsid w:val="00A901E0"/>
    <w:rsid w:val="00A90A67"/>
    <w:rsid w:val="00A923BE"/>
    <w:rsid w:val="00A93FE5"/>
    <w:rsid w:val="00A9467B"/>
    <w:rsid w:val="00A9519C"/>
    <w:rsid w:val="00A97387"/>
    <w:rsid w:val="00A974E2"/>
    <w:rsid w:val="00AA4383"/>
    <w:rsid w:val="00AA48AB"/>
    <w:rsid w:val="00AA507F"/>
    <w:rsid w:val="00AB2DD4"/>
    <w:rsid w:val="00AB401A"/>
    <w:rsid w:val="00AB42EC"/>
    <w:rsid w:val="00AB43BA"/>
    <w:rsid w:val="00AB4C4A"/>
    <w:rsid w:val="00AC0645"/>
    <w:rsid w:val="00AC0857"/>
    <w:rsid w:val="00AC4B63"/>
    <w:rsid w:val="00AC5331"/>
    <w:rsid w:val="00AD0CF5"/>
    <w:rsid w:val="00AD1E03"/>
    <w:rsid w:val="00AD288B"/>
    <w:rsid w:val="00AD2AB9"/>
    <w:rsid w:val="00AD33C0"/>
    <w:rsid w:val="00AD368A"/>
    <w:rsid w:val="00AD4A70"/>
    <w:rsid w:val="00AD4E53"/>
    <w:rsid w:val="00AD4EE3"/>
    <w:rsid w:val="00AD5282"/>
    <w:rsid w:val="00AD5284"/>
    <w:rsid w:val="00AD6238"/>
    <w:rsid w:val="00AE0899"/>
    <w:rsid w:val="00AE210A"/>
    <w:rsid w:val="00AE3C48"/>
    <w:rsid w:val="00AF25C9"/>
    <w:rsid w:val="00AF2813"/>
    <w:rsid w:val="00AF2A96"/>
    <w:rsid w:val="00AF35AF"/>
    <w:rsid w:val="00AF3A1B"/>
    <w:rsid w:val="00AF4D9B"/>
    <w:rsid w:val="00AF6AC1"/>
    <w:rsid w:val="00B00ABC"/>
    <w:rsid w:val="00B02A3B"/>
    <w:rsid w:val="00B03B5F"/>
    <w:rsid w:val="00B07483"/>
    <w:rsid w:val="00B078E4"/>
    <w:rsid w:val="00B10587"/>
    <w:rsid w:val="00B12006"/>
    <w:rsid w:val="00B126C2"/>
    <w:rsid w:val="00B12AA6"/>
    <w:rsid w:val="00B12D45"/>
    <w:rsid w:val="00B13ACC"/>
    <w:rsid w:val="00B13D00"/>
    <w:rsid w:val="00B13F36"/>
    <w:rsid w:val="00B153A8"/>
    <w:rsid w:val="00B165DA"/>
    <w:rsid w:val="00B20EC7"/>
    <w:rsid w:val="00B210B0"/>
    <w:rsid w:val="00B222F8"/>
    <w:rsid w:val="00B22650"/>
    <w:rsid w:val="00B25E9F"/>
    <w:rsid w:val="00B27FBC"/>
    <w:rsid w:val="00B32DA8"/>
    <w:rsid w:val="00B32FD6"/>
    <w:rsid w:val="00B356B8"/>
    <w:rsid w:val="00B36388"/>
    <w:rsid w:val="00B36A3B"/>
    <w:rsid w:val="00B3769E"/>
    <w:rsid w:val="00B37DF9"/>
    <w:rsid w:val="00B409FB"/>
    <w:rsid w:val="00B40FEB"/>
    <w:rsid w:val="00B42639"/>
    <w:rsid w:val="00B46383"/>
    <w:rsid w:val="00B464EB"/>
    <w:rsid w:val="00B4730D"/>
    <w:rsid w:val="00B51445"/>
    <w:rsid w:val="00B55A50"/>
    <w:rsid w:val="00B55B4C"/>
    <w:rsid w:val="00B56303"/>
    <w:rsid w:val="00B60BB6"/>
    <w:rsid w:val="00B61EA9"/>
    <w:rsid w:val="00B62C69"/>
    <w:rsid w:val="00B62FC5"/>
    <w:rsid w:val="00B64C4A"/>
    <w:rsid w:val="00B64C92"/>
    <w:rsid w:val="00B65796"/>
    <w:rsid w:val="00B70489"/>
    <w:rsid w:val="00B72009"/>
    <w:rsid w:val="00B74383"/>
    <w:rsid w:val="00B76AD9"/>
    <w:rsid w:val="00B77180"/>
    <w:rsid w:val="00B771D0"/>
    <w:rsid w:val="00B810D3"/>
    <w:rsid w:val="00B8111C"/>
    <w:rsid w:val="00B817DE"/>
    <w:rsid w:val="00B8342C"/>
    <w:rsid w:val="00B83A75"/>
    <w:rsid w:val="00B845AE"/>
    <w:rsid w:val="00B9072B"/>
    <w:rsid w:val="00B909D7"/>
    <w:rsid w:val="00B90DFC"/>
    <w:rsid w:val="00B91AE5"/>
    <w:rsid w:val="00B91B03"/>
    <w:rsid w:val="00B91FAC"/>
    <w:rsid w:val="00B965D8"/>
    <w:rsid w:val="00B96821"/>
    <w:rsid w:val="00B96911"/>
    <w:rsid w:val="00BA06E3"/>
    <w:rsid w:val="00BA20C1"/>
    <w:rsid w:val="00BA2C7B"/>
    <w:rsid w:val="00BA4364"/>
    <w:rsid w:val="00BA64B0"/>
    <w:rsid w:val="00BB1EF0"/>
    <w:rsid w:val="00BB2373"/>
    <w:rsid w:val="00BB5795"/>
    <w:rsid w:val="00BC162D"/>
    <w:rsid w:val="00BC1998"/>
    <w:rsid w:val="00BC1AC3"/>
    <w:rsid w:val="00BC2DB1"/>
    <w:rsid w:val="00BC7240"/>
    <w:rsid w:val="00BC7933"/>
    <w:rsid w:val="00BC7A32"/>
    <w:rsid w:val="00BC7D05"/>
    <w:rsid w:val="00BD1662"/>
    <w:rsid w:val="00BD573F"/>
    <w:rsid w:val="00BE18C5"/>
    <w:rsid w:val="00BE21CA"/>
    <w:rsid w:val="00BE244E"/>
    <w:rsid w:val="00BE4D9B"/>
    <w:rsid w:val="00BE6A22"/>
    <w:rsid w:val="00BE7FCE"/>
    <w:rsid w:val="00BF0022"/>
    <w:rsid w:val="00BF0249"/>
    <w:rsid w:val="00BF24A5"/>
    <w:rsid w:val="00BF2E84"/>
    <w:rsid w:val="00BF3EC6"/>
    <w:rsid w:val="00BF7A1F"/>
    <w:rsid w:val="00C0091A"/>
    <w:rsid w:val="00C00E44"/>
    <w:rsid w:val="00C03BC8"/>
    <w:rsid w:val="00C04375"/>
    <w:rsid w:val="00C043BD"/>
    <w:rsid w:val="00C05390"/>
    <w:rsid w:val="00C06188"/>
    <w:rsid w:val="00C0705F"/>
    <w:rsid w:val="00C07D88"/>
    <w:rsid w:val="00C1364E"/>
    <w:rsid w:val="00C15366"/>
    <w:rsid w:val="00C16333"/>
    <w:rsid w:val="00C16AA1"/>
    <w:rsid w:val="00C16ABC"/>
    <w:rsid w:val="00C17ADB"/>
    <w:rsid w:val="00C20739"/>
    <w:rsid w:val="00C21E12"/>
    <w:rsid w:val="00C22251"/>
    <w:rsid w:val="00C22A99"/>
    <w:rsid w:val="00C22D38"/>
    <w:rsid w:val="00C232EF"/>
    <w:rsid w:val="00C235DF"/>
    <w:rsid w:val="00C2417B"/>
    <w:rsid w:val="00C24A21"/>
    <w:rsid w:val="00C24D16"/>
    <w:rsid w:val="00C251DB"/>
    <w:rsid w:val="00C300D2"/>
    <w:rsid w:val="00C3285D"/>
    <w:rsid w:val="00C3331F"/>
    <w:rsid w:val="00C334BA"/>
    <w:rsid w:val="00C33D74"/>
    <w:rsid w:val="00C3481A"/>
    <w:rsid w:val="00C35D5F"/>
    <w:rsid w:val="00C3663C"/>
    <w:rsid w:val="00C36F5B"/>
    <w:rsid w:val="00C376EA"/>
    <w:rsid w:val="00C37AE8"/>
    <w:rsid w:val="00C4053B"/>
    <w:rsid w:val="00C4093B"/>
    <w:rsid w:val="00C41043"/>
    <w:rsid w:val="00C4285D"/>
    <w:rsid w:val="00C437D1"/>
    <w:rsid w:val="00C43E42"/>
    <w:rsid w:val="00C45607"/>
    <w:rsid w:val="00C46007"/>
    <w:rsid w:val="00C46B74"/>
    <w:rsid w:val="00C47397"/>
    <w:rsid w:val="00C47853"/>
    <w:rsid w:val="00C47C0C"/>
    <w:rsid w:val="00C50371"/>
    <w:rsid w:val="00C50A71"/>
    <w:rsid w:val="00C53990"/>
    <w:rsid w:val="00C53F9E"/>
    <w:rsid w:val="00C54F99"/>
    <w:rsid w:val="00C5657D"/>
    <w:rsid w:val="00C56E20"/>
    <w:rsid w:val="00C573DB"/>
    <w:rsid w:val="00C57439"/>
    <w:rsid w:val="00C602BA"/>
    <w:rsid w:val="00C61955"/>
    <w:rsid w:val="00C634D2"/>
    <w:rsid w:val="00C65679"/>
    <w:rsid w:val="00C66C6D"/>
    <w:rsid w:val="00C70E92"/>
    <w:rsid w:val="00C7197F"/>
    <w:rsid w:val="00C74166"/>
    <w:rsid w:val="00C741D3"/>
    <w:rsid w:val="00C7580F"/>
    <w:rsid w:val="00C75C3D"/>
    <w:rsid w:val="00C76481"/>
    <w:rsid w:val="00C77D1C"/>
    <w:rsid w:val="00C801B5"/>
    <w:rsid w:val="00C81ACA"/>
    <w:rsid w:val="00C831E0"/>
    <w:rsid w:val="00C838A1"/>
    <w:rsid w:val="00C85419"/>
    <w:rsid w:val="00C86566"/>
    <w:rsid w:val="00C86A34"/>
    <w:rsid w:val="00C876AA"/>
    <w:rsid w:val="00C909D2"/>
    <w:rsid w:val="00C91F3C"/>
    <w:rsid w:val="00C927C7"/>
    <w:rsid w:val="00C9311E"/>
    <w:rsid w:val="00C93DA8"/>
    <w:rsid w:val="00C94E1E"/>
    <w:rsid w:val="00C95E86"/>
    <w:rsid w:val="00C96A23"/>
    <w:rsid w:val="00C96F8E"/>
    <w:rsid w:val="00CA02A1"/>
    <w:rsid w:val="00CA0DC7"/>
    <w:rsid w:val="00CA0F26"/>
    <w:rsid w:val="00CA1BEF"/>
    <w:rsid w:val="00CA3E81"/>
    <w:rsid w:val="00CA5756"/>
    <w:rsid w:val="00CA6A19"/>
    <w:rsid w:val="00CA72D4"/>
    <w:rsid w:val="00CB1EF4"/>
    <w:rsid w:val="00CB568A"/>
    <w:rsid w:val="00CC0245"/>
    <w:rsid w:val="00CC1C7E"/>
    <w:rsid w:val="00CC2AC1"/>
    <w:rsid w:val="00CC2DD6"/>
    <w:rsid w:val="00CC31ED"/>
    <w:rsid w:val="00CC36A8"/>
    <w:rsid w:val="00CC473C"/>
    <w:rsid w:val="00CC6AD2"/>
    <w:rsid w:val="00CC725B"/>
    <w:rsid w:val="00CD0F00"/>
    <w:rsid w:val="00CD1503"/>
    <w:rsid w:val="00CD52A6"/>
    <w:rsid w:val="00CD5492"/>
    <w:rsid w:val="00CD704F"/>
    <w:rsid w:val="00CE09DB"/>
    <w:rsid w:val="00CE0BA8"/>
    <w:rsid w:val="00CE1010"/>
    <w:rsid w:val="00CE12DA"/>
    <w:rsid w:val="00CE2396"/>
    <w:rsid w:val="00CE3B96"/>
    <w:rsid w:val="00CE661B"/>
    <w:rsid w:val="00CF12C3"/>
    <w:rsid w:val="00CF1B54"/>
    <w:rsid w:val="00CF1C33"/>
    <w:rsid w:val="00CF250F"/>
    <w:rsid w:val="00CF29B3"/>
    <w:rsid w:val="00CF2C4F"/>
    <w:rsid w:val="00CF3F88"/>
    <w:rsid w:val="00CF450C"/>
    <w:rsid w:val="00CF53F2"/>
    <w:rsid w:val="00CF53F9"/>
    <w:rsid w:val="00CF54AA"/>
    <w:rsid w:val="00CF79E6"/>
    <w:rsid w:val="00CF7CA5"/>
    <w:rsid w:val="00D01018"/>
    <w:rsid w:val="00D0107C"/>
    <w:rsid w:val="00D0186B"/>
    <w:rsid w:val="00D031DE"/>
    <w:rsid w:val="00D03553"/>
    <w:rsid w:val="00D051E9"/>
    <w:rsid w:val="00D07A2A"/>
    <w:rsid w:val="00D1105C"/>
    <w:rsid w:val="00D13143"/>
    <w:rsid w:val="00D13816"/>
    <w:rsid w:val="00D1384C"/>
    <w:rsid w:val="00D14360"/>
    <w:rsid w:val="00D161D4"/>
    <w:rsid w:val="00D16440"/>
    <w:rsid w:val="00D17272"/>
    <w:rsid w:val="00D20633"/>
    <w:rsid w:val="00D2159E"/>
    <w:rsid w:val="00D220B4"/>
    <w:rsid w:val="00D22146"/>
    <w:rsid w:val="00D233C7"/>
    <w:rsid w:val="00D233E2"/>
    <w:rsid w:val="00D2450E"/>
    <w:rsid w:val="00D24FFC"/>
    <w:rsid w:val="00D250C5"/>
    <w:rsid w:val="00D263C3"/>
    <w:rsid w:val="00D26A4D"/>
    <w:rsid w:val="00D3183F"/>
    <w:rsid w:val="00D355D6"/>
    <w:rsid w:val="00D369F5"/>
    <w:rsid w:val="00D37255"/>
    <w:rsid w:val="00D436E6"/>
    <w:rsid w:val="00D43A88"/>
    <w:rsid w:val="00D461C5"/>
    <w:rsid w:val="00D4636E"/>
    <w:rsid w:val="00D50510"/>
    <w:rsid w:val="00D50CD3"/>
    <w:rsid w:val="00D50DE2"/>
    <w:rsid w:val="00D514D5"/>
    <w:rsid w:val="00D51597"/>
    <w:rsid w:val="00D516FA"/>
    <w:rsid w:val="00D51C00"/>
    <w:rsid w:val="00D5286F"/>
    <w:rsid w:val="00D52A0C"/>
    <w:rsid w:val="00D5565F"/>
    <w:rsid w:val="00D5575A"/>
    <w:rsid w:val="00D55FE1"/>
    <w:rsid w:val="00D56897"/>
    <w:rsid w:val="00D56ED9"/>
    <w:rsid w:val="00D57E07"/>
    <w:rsid w:val="00D60B52"/>
    <w:rsid w:val="00D60BAD"/>
    <w:rsid w:val="00D61834"/>
    <w:rsid w:val="00D64B58"/>
    <w:rsid w:val="00D656A3"/>
    <w:rsid w:val="00D6755A"/>
    <w:rsid w:val="00D733B2"/>
    <w:rsid w:val="00D73B14"/>
    <w:rsid w:val="00D748F9"/>
    <w:rsid w:val="00D74F98"/>
    <w:rsid w:val="00D76E7F"/>
    <w:rsid w:val="00D778CD"/>
    <w:rsid w:val="00D77B15"/>
    <w:rsid w:val="00D77DEE"/>
    <w:rsid w:val="00D77FA5"/>
    <w:rsid w:val="00D80964"/>
    <w:rsid w:val="00D816AA"/>
    <w:rsid w:val="00D825BB"/>
    <w:rsid w:val="00D854EB"/>
    <w:rsid w:val="00D85B0C"/>
    <w:rsid w:val="00D86AB5"/>
    <w:rsid w:val="00D87049"/>
    <w:rsid w:val="00D87F27"/>
    <w:rsid w:val="00D90569"/>
    <w:rsid w:val="00D92711"/>
    <w:rsid w:val="00D94425"/>
    <w:rsid w:val="00D94A39"/>
    <w:rsid w:val="00D9725A"/>
    <w:rsid w:val="00DA15D6"/>
    <w:rsid w:val="00DA192A"/>
    <w:rsid w:val="00DA3584"/>
    <w:rsid w:val="00DA4A3F"/>
    <w:rsid w:val="00DA7658"/>
    <w:rsid w:val="00DB038B"/>
    <w:rsid w:val="00DB0AE2"/>
    <w:rsid w:val="00DB0E9A"/>
    <w:rsid w:val="00DB177F"/>
    <w:rsid w:val="00DB3E98"/>
    <w:rsid w:val="00DB4CD4"/>
    <w:rsid w:val="00DB579D"/>
    <w:rsid w:val="00DB5EE6"/>
    <w:rsid w:val="00DB6043"/>
    <w:rsid w:val="00DB683C"/>
    <w:rsid w:val="00DC0551"/>
    <w:rsid w:val="00DC1332"/>
    <w:rsid w:val="00DC18C7"/>
    <w:rsid w:val="00DC3D9D"/>
    <w:rsid w:val="00DC41D9"/>
    <w:rsid w:val="00DC5B28"/>
    <w:rsid w:val="00DC5B31"/>
    <w:rsid w:val="00DC69C8"/>
    <w:rsid w:val="00DC7F56"/>
    <w:rsid w:val="00DD0A97"/>
    <w:rsid w:val="00DD2E54"/>
    <w:rsid w:val="00DD3D8F"/>
    <w:rsid w:val="00DD4104"/>
    <w:rsid w:val="00DD4115"/>
    <w:rsid w:val="00DD54B0"/>
    <w:rsid w:val="00DD6EB7"/>
    <w:rsid w:val="00DD7251"/>
    <w:rsid w:val="00DE0230"/>
    <w:rsid w:val="00DE0636"/>
    <w:rsid w:val="00DE0E3A"/>
    <w:rsid w:val="00DE2B55"/>
    <w:rsid w:val="00DE4FDF"/>
    <w:rsid w:val="00DE51F5"/>
    <w:rsid w:val="00DE6348"/>
    <w:rsid w:val="00DE6359"/>
    <w:rsid w:val="00DE7267"/>
    <w:rsid w:val="00DE7BA2"/>
    <w:rsid w:val="00DF07C3"/>
    <w:rsid w:val="00DF081D"/>
    <w:rsid w:val="00DF38AC"/>
    <w:rsid w:val="00DF51B9"/>
    <w:rsid w:val="00DF631B"/>
    <w:rsid w:val="00DF7868"/>
    <w:rsid w:val="00DF7C50"/>
    <w:rsid w:val="00E01731"/>
    <w:rsid w:val="00E026C9"/>
    <w:rsid w:val="00E04523"/>
    <w:rsid w:val="00E04C91"/>
    <w:rsid w:val="00E04E82"/>
    <w:rsid w:val="00E05928"/>
    <w:rsid w:val="00E06DE1"/>
    <w:rsid w:val="00E07288"/>
    <w:rsid w:val="00E07B33"/>
    <w:rsid w:val="00E07F31"/>
    <w:rsid w:val="00E11378"/>
    <w:rsid w:val="00E113EE"/>
    <w:rsid w:val="00E13335"/>
    <w:rsid w:val="00E14064"/>
    <w:rsid w:val="00E144B3"/>
    <w:rsid w:val="00E148D9"/>
    <w:rsid w:val="00E15641"/>
    <w:rsid w:val="00E172A7"/>
    <w:rsid w:val="00E204B0"/>
    <w:rsid w:val="00E209AD"/>
    <w:rsid w:val="00E23025"/>
    <w:rsid w:val="00E233FA"/>
    <w:rsid w:val="00E23A50"/>
    <w:rsid w:val="00E24490"/>
    <w:rsid w:val="00E25AE7"/>
    <w:rsid w:val="00E27707"/>
    <w:rsid w:val="00E307FC"/>
    <w:rsid w:val="00E30B2C"/>
    <w:rsid w:val="00E31824"/>
    <w:rsid w:val="00E34232"/>
    <w:rsid w:val="00E3438D"/>
    <w:rsid w:val="00E351CB"/>
    <w:rsid w:val="00E35652"/>
    <w:rsid w:val="00E35C1D"/>
    <w:rsid w:val="00E36DAC"/>
    <w:rsid w:val="00E37CD4"/>
    <w:rsid w:val="00E37DF9"/>
    <w:rsid w:val="00E4068D"/>
    <w:rsid w:val="00E40DCD"/>
    <w:rsid w:val="00E4667F"/>
    <w:rsid w:val="00E4780D"/>
    <w:rsid w:val="00E518AB"/>
    <w:rsid w:val="00E5350E"/>
    <w:rsid w:val="00E53A48"/>
    <w:rsid w:val="00E54ABA"/>
    <w:rsid w:val="00E54D31"/>
    <w:rsid w:val="00E5612C"/>
    <w:rsid w:val="00E56C94"/>
    <w:rsid w:val="00E60CB5"/>
    <w:rsid w:val="00E60FA4"/>
    <w:rsid w:val="00E62D24"/>
    <w:rsid w:val="00E634E6"/>
    <w:rsid w:val="00E67332"/>
    <w:rsid w:val="00E706C8"/>
    <w:rsid w:val="00E707B8"/>
    <w:rsid w:val="00E71DA8"/>
    <w:rsid w:val="00E73AFB"/>
    <w:rsid w:val="00E73B84"/>
    <w:rsid w:val="00E7499A"/>
    <w:rsid w:val="00E75162"/>
    <w:rsid w:val="00E801D2"/>
    <w:rsid w:val="00E82DE3"/>
    <w:rsid w:val="00E8564D"/>
    <w:rsid w:val="00E867DE"/>
    <w:rsid w:val="00E87697"/>
    <w:rsid w:val="00E9030B"/>
    <w:rsid w:val="00E907C4"/>
    <w:rsid w:val="00E90E07"/>
    <w:rsid w:val="00E91802"/>
    <w:rsid w:val="00E92E03"/>
    <w:rsid w:val="00E9646D"/>
    <w:rsid w:val="00E97B96"/>
    <w:rsid w:val="00EA1D60"/>
    <w:rsid w:val="00EA2685"/>
    <w:rsid w:val="00EA3161"/>
    <w:rsid w:val="00EA4846"/>
    <w:rsid w:val="00EA797B"/>
    <w:rsid w:val="00EA7B7A"/>
    <w:rsid w:val="00EB0CF3"/>
    <w:rsid w:val="00EB0E31"/>
    <w:rsid w:val="00EB1524"/>
    <w:rsid w:val="00EB3415"/>
    <w:rsid w:val="00EB3F93"/>
    <w:rsid w:val="00EB4296"/>
    <w:rsid w:val="00EB57E5"/>
    <w:rsid w:val="00EB7B3E"/>
    <w:rsid w:val="00EC0710"/>
    <w:rsid w:val="00EC12EE"/>
    <w:rsid w:val="00EC36AF"/>
    <w:rsid w:val="00ED06F6"/>
    <w:rsid w:val="00ED1ACB"/>
    <w:rsid w:val="00ED392F"/>
    <w:rsid w:val="00ED3B67"/>
    <w:rsid w:val="00ED520B"/>
    <w:rsid w:val="00ED586F"/>
    <w:rsid w:val="00ED7CB7"/>
    <w:rsid w:val="00EE1981"/>
    <w:rsid w:val="00EE24A9"/>
    <w:rsid w:val="00EE31EE"/>
    <w:rsid w:val="00EE38EE"/>
    <w:rsid w:val="00EE5407"/>
    <w:rsid w:val="00EE79C4"/>
    <w:rsid w:val="00EF0E6C"/>
    <w:rsid w:val="00EF1898"/>
    <w:rsid w:val="00EF199B"/>
    <w:rsid w:val="00EF65E5"/>
    <w:rsid w:val="00EF748C"/>
    <w:rsid w:val="00EF75D4"/>
    <w:rsid w:val="00F0067F"/>
    <w:rsid w:val="00F00B2B"/>
    <w:rsid w:val="00F00CB4"/>
    <w:rsid w:val="00F01C79"/>
    <w:rsid w:val="00F02A9C"/>
    <w:rsid w:val="00F034A2"/>
    <w:rsid w:val="00F04700"/>
    <w:rsid w:val="00F0547A"/>
    <w:rsid w:val="00F0597C"/>
    <w:rsid w:val="00F12607"/>
    <w:rsid w:val="00F129B0"/>
    <w:rsid w:val="00F12D98"/>
    <w:rsid w:val="00F13A77"/>
    <w:rsid w:val="00F1502B"/>
    <w:rsid w:val="00F16B3A"/>
    <w:rsid w:val="00F17AFA"/>
    <w:rsid w:val="00F21019"/>
    <w:rsid w:val="00F22433"/>
    <w:rsid w:val="00F2246D"/>
    <w:rsid w:val="00F23291"/>
    <w:rsid w:val="00F23D3D"/>
    <w:rsid w:val="00F23EFA"/>
    <w:rsid w:val="00F24007"/>
    <w:rsid w:val="00F24702"/>
    <w:rsid w:val="00F261DB"/>
    <w:rsid w:val="00F27258"/>
    <w:rsid w:val="00F304DF"/>
    <w:rsid w:val="00F30D3B"/>
    <w:rsid w:val="00F32E98"/>
    <w:rsid w:val="00F35B53"/>
    <w:rsid w:val="00F36491"/>
    <w:rsid w:val="00F375F3"/>
    <w:rsid w:val="00F40C31"/>
    <w:rsid w:val="00F4278C"/>
    <w:rsid w:val="00F436D3"/>
    <w:rsid w:val="00F4383F"/>
    <w:rsid w:val="00F4469C"/>
    <w:rsid w:val="00F46278"/>
    <w:rsid w:val="00F46A7D"/>
    <w:rsid w:val="00F46C9A"/>
    <w:rsid w:val="00F472ED"/>
    <w:rsid w:val="00F5064E"/>
    <w:rsid w:val="00F50835"/>
    <w:rsid w:val="00F509F7"/>
    <w:rsid w:val="00F51A71"/>
    <w:rsid w:val="00F53572"/>
    <w:rsid w:val="00F539A1"/>
    <w:rsid w:val="00F54433"/>
    <w:rsid w:val="00F54DE3"/>
    <w:rsid w:val="00F55820"/>
    <w:rsid w:val="00F568E6"/>
    <w:rsid w:val="00F568FE"/>
    <w:rsid w:val="00F602E5"/>
    <w:rsid w:val="00F6030E"/>
    <w:rsid w:val="00F621E7"/>
    <w:rsid w:val="00F6245F"/>
    <w:rsid w:val="00F63D0C"/>
    <w:rsid w:val="00F63D93"/>
    <w:rsid w:val="00F648DD"/>
    <w:rsid w:val="00F650DB"/>
    <w:rsid w:val="00F65424"/>
    <w:rsid w:val="00F66B57"/>
    <w:rsid w:val="00F67950"/>
    <w:rsid w:val="00F67BE8"/>
    <w:rsid w:val="00F67EA5"/>
    <w:rsid w:val="00F701F8"/>
    <w:rsid w:val="00F7250C"/>
    <w:rsid w:val="00F737D0"/>
    <w:rsid w:val="00F73A41"/>
    <w:rsid w:val="00F74D1A"/>
    <w:rsid w:val="00F75012"/>
    <w:rsid w:val="00F75411"/>
    <w:rsid w:val="00F75853"/>
    <w:rsid w:val="00F76633"/>
    <w:rsid w:val="00F80097"/>
    <w:rsid w:val="00F81580"/>
    <w:rsid w:val="00F84214"/>
    <w:rsid w:val="00F84A96"/>
    <w:rsid w:val="00F8517F"/>
    <w:rsid w:val="00F8588C"/>
    <w:rsid w:val="00F87264"/>
    <w:rsid w:val="00F87429"/>
    <w:rsid w:val="00F90673"/>
    <w:rsid w:val="00F918A5"/>
    <w:rsid w:val="00F92B2E"/>
    <w:rsid w:val="00F92B57"/>
    <w:rsid w:val="00F935B8"/>
    <w:rsid w:val="00F935E1"/>
    <w:rsid w:val="00F944CE"/>
    <w:rsid w:val="00F94909"/>
    <w:rsid w:val="00F95B34"/>
    <w:rsid w:val="00F95B4C"/>
    <w:rsid w:val="00F963D3"/>
    <w:rsid w:val="00F977F2"/>
    <w:rsid w:val="00FA2747"/>
    <w:rsid w:val="00FA3DCF"/>
    <w:rsid w:val="00FA4109"/>
    <w:rsid w:val="00FA4268"/>
    <w:rsid w:val="00FB3ADB"/>
    <w:rsid w:val="00FB3CF8"/>
    <w:rsid w:val="00FB44BD"/>
    <w:rsid w:val="00FB45A5"/>
    <w:rsid w:val="00FB7E86"/>
    <w:rsid w:val="00FC1C96"/>
    <w:rsid w:val="00FC7E0C"/>
    <w:rsid w:val="00FD0B57"/>
    <w:rsid w:val="00FD11B4"/>
    <w:rsid w:val="00FD247F"/>
    <w:rsid w:val="00FD25DD"/>
    <w:rsid w:val="00FD3F4A"/>
    <w:rsid w:val="00FD4E7F"/>
    <w:rsid w:val="00FD4FED"/>
    <w:rsid w:val="00FD5F7C"/>
    <w:rsid w:val="00FD64FF"/>
    <w:rsid w:val="00FD6F5E"/>
    <w:rsid w:val="00FD7F53"/>
    <w:rsid w:val="00FE0876"/>
    <w:rsid w:val="00FE3CA9"/>
    <w:rsid w:val="00FE4EFF"/>
    <w:rsid w:val="00FE6C64"/>
    <w:rsid w:val="00FE6D0D"/>
    <w:rsid w:val="00FE6E75"/>
    <w:rsid w:val="00FE72D5"/>
    <w:rsid w:val="00FF18B3"/>
    <w:rsid w:val="00FF274D"/>
    <w:rsid w:val="00FF29E4"/>
    <w:rsid w:val="00FF2F81"/>
    <w:rsid w:val="00FF3DF1"/>
    <w:rsid w:val="00FF4015"/>
    <w:rsid w:val="0707211A"/>
    <w:rsid w:val="0B1D330C"/>
    <w:rsid w:val="10F139C2"/>
    <w:rsid w:val="1C3B5CE8"/>
    <w:rsid w:val="1F1800BC"/>
    <w:rsid w:val="23FF5039"/>
    <w:rsid w:val="25F67EE4"/>
    <w:rsid w:val="286BEAD9"/>
    <w:rsid w:val="3BC56104"/>
    <w:rsid w:val="3BCE5DD9"/>
    <w:rsid w:val="3F6B299A"/>
    <w:rsid w:val="3FFDA5EF"/>
    <w:rsid w:val="49EDFC09"/>
    <w:rsid w:val="4B1FCD2E"/>
    <w:rsid w:val="575725ED"/>
    <w:rsid w:val="62481B92"/>
    <w:rsid w:val="637B32DB"/>
    <w:rsid w:val="65FFE911"/>
    <w:rsid w:val="669F56AE"/>
    <w:rsid w:val="67EB52EA"/>
    <w:rsid w:val="69DD3507"/>
    <w:rsid w:val="6A415844"/>
    <w:rsid w:val="6DEFBB26"/>
    <w:rsid w:val="6F675D4D"/>
    <w:rsid w:val="6FCBA585"/>
    <w:rsid w:val="73F53A22"/>
    <w:rsid w:val="73FD21A2"/>
    <w:rsid w:val="74C91020"/>
    <w:rsid w:val="767A5825"/>
    <w:rsid w:val="76FF6D3D"/>
    <w:rsid w:val="77DD6AA8"/>
    <w:rsid w:val="7BE7B8E8"/>
    <w:rsid w:val="7C376A31"/>
    <w:rsid w:val="7F7744C7"/>
    <w:rsid w:val="7FB60613"/>
    <w:rsid w:val="7FBF395D"/>
    <w:rsid w:val="7FFB8482"/>
    <w:rsid w:val="7FFF6377"/>
    <w:rsid w:val="B37FE39D"/>
    <w:rsid w:val="B6B34EA0"/>
    <w:rsid w:val="BBCA342D"/>
    <w:rsid w:val="C7EFA59A"/>
    <w:rsid w:val="D5F96F20"/>
    <w:rsid w:val="DB768C19"/>
    <w:rsid w:val="DDFEAED6"/>
    <w:rsid w:val="E5BB1095"/>
    <w:rsid w:val="E8BC5241"/>
    <w:rsid w:val="EC3BF6A5"/>
    <w:rsid w:val="EDDD0CD1"/>
    <w:rsid w:val="EEF7DC7B"/>
    <w:rsid w:val="F2BDE0BA"/>
    <w:rsid w:val="F7FF41E8"/>
    <w:rsid w:val="FB5E416D"/>
    <w:rsid w:val="FF57734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semiHidden="0"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2"/>
    <w:basedOn w:val="1"/>
    <w:next w:val="1"/>
    <w:link w:val="15"/>
    <w:qFormat/>
    <w:uiPriority w:val="9"/>
    <w:pPr>
      <w:keepNext/>
      <w:keepLines/>
      <w:spacing w:before="260" w:after="260" w:line="416" w:lineRule="auto"/>
      <w:outlineLvl w:val="1"/>
    </w:pPr>
    <w:rPr>
      <w:rFonts w:ascii="Cambria" w:hAnsi="Cambria" w:eastAsia="宋体" w:cs="Times New Roman"/>
      <w:b/>
      <w:bCs/>
      <w:sz w:val="32"/>
      <w:szCs w:val="32"/>
    </w:rPr>
  </w:style>
  <w:style w:type="character" w:default="1" w:styleId="12">
    <w:name w:val="Default Paragraph Font"/>
    <w:unhideWhenUsed/>
    <w:qFormat/>
    <w:uiPriority w:val="1"/>
  </w:style>
  <w:style w:type="table" w:default="1" w:styleId="10">
    <w:name w:val="Normal Table"/>
    <w:unhideWhenUsed/>
    <w:qFormat/>
    <w:uiPriority w:val="99"/>
    <w:tblPr>
      <w:tblCellMar>
        <w:top w:w="0" w:type="dxa"/>
        <w:left w:w="108" w:type="dxa"/>
        <w:bottom w:w="0" w:type="dxa"/>
        <w:right w:w="108" w:type="dxa"/>
      </w:tblCellMar>
    </w:tblPr>
  </w:style>
  <w:style w:type="paragraph" w:styleId="3">
    <w:name w:val="annotation text"/>
    <w:basedOn w:val="1"/>
    <w:link w:val="16"/>
    <w:unhideWhenUsed/>
    <w:qFormat/>
    <w:uiPriority w:val="99"/>
    <w:pPr>
      <w:jc w:val="left"/>
    </w:pPr>
  </w:style>
  <w:style w:type="paragraph" w:styleId="4">
    <w:name w:val="Balloon Text"/>
    <w:basedOn w:val="1"/>
    <w:link w:val="17"/>
    <w:unhideWhenUsed/>
    <w:qFormat/>
    <w:uiPriority w:val="99"/>
    <w:rPr>
      <w:sz w:val="18"/>
      <w:szCs w:val="18"/>
    </w:rPr>
  </w:style>
  <w:style w:type="paragraph" w:styleId="5">
    <w:name w:val="footer"/>
    <w:basedOn w:val="1"/>
    <w:link w:val="18"/>
    <w:unhideWhenUsed/>
    <w:qFormat/>
    <w:uiPriority w:val="99"/>
    <w:pPr>
      <w:tabs>
        <w:tab w:val="center" w:pos="4153"/>
        <w:tab w:val="right" w:pos="8306"/>
      </w:tabs>
      <w:snapToGrid w:val="0"/>
      <w:jc w:val="left"/>
    </w:pPr>
    <w:rPr>
      <w:sz w:val="18"/>
      <w:szCs w:val="18"/>
    </w:rPr>
  </w:style>
  <w:style w:type="paragraph" w:styleId="6">
    <w:name w:val="header"/>
    <w:basedOn w:val="1"/>
    <w:link w:val="19"/>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footnote text"/>
    <w:basedOn w:val="1"/>
    <w:link w:val="20"/>
    <w:unhideWhenUsed/>
    <w:qFormat/>
    <w:uiPriority w:val="99"/>
    <w:pPr>
      <w:snapToGrid w:val="0"/>
      <w:jc w:val="left"/>
    </w:pPr>
    <w:rPr>
      <w:sz w:val="18"/>
      <w:szCs w:val="18"/>
    </w:rPr>
  </w:style>
  <w:style w:type="paragraph" w:styleId="8">
    <w:name w:val="HTML Preformatted"/>
    <w:basedOn w:val="1"/>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annotation subject"/>
    <w:basedOn w:val="3"/>
    <w:next w:val="3"/>
    <w:link w:val="21"/>
    <w:unhideWhenUsed/>
    <w:qFormat/>
    <w:uiPriority w:val="99"/>
    <w:rPr>
      <w:b/>
      <w:bCs/>
    </w:rPr>
  </w:style>
  <w:style w:type="table" w:styleId="11">
    <w:name w:val="Table Grid"/>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annotation reference"/>
    <w:unhideWhenUsed/>
    <w:qFormat/>
    <w:uiPriority w:val="99"/>
    <w:rPr>
      <w:sz w:val="21"/>
      <w:szCs w:val="21"/>
    </w:rPr>
  </w:style>
  <w:style w:type="character" w:styleId="14">
    <w:name w:val="footnote reference"/>
    <w:unhideWhenUsed/>
    <w:qFormat/>
    <w:uiPriority w:val="99"/>
    <w:rPr>
      <w:vertAlign w:val="superscript"/>
    </w:rPr>
  </w:style>
  <w:style w:type="character" w:customStyle="1" w:styleId="15">
    <w:name w:val="标题 2 Char"/>
    <w:link w:val="2"/>
    <w:qFormat/>
    <w:uiPriority w:val="9"/>
    <w:rPr>
      <w:rFonts w:ascii="Cambria" w:hAnsi="Cambria" w:eastAsia="宋体" w:cs="Times New Roman"/>
      <w:b/>
      <w:bCs/>
      <w:sz w:val="32"/>
      <w:szCs w:val="32"/>
    </w:rPr>
  </w:style>
  <w:style w:type="character" w:customStyle="1" w:styleId="16">
    <w:name w:val="批注文字 Char"/>
    <w:link w:val="3"/>
    <w:qFormat/>
    <w:uiPriority w:val="99"/>
  </w:style>
  <w:style w:type="character" w:customStyle="1" w:styleId="17">
    <w:name w:val="批注框文本 Char"/>
    <w:link w:val="4"/>
    <w:semiHidden/>
    <w:qFormat/>
    <w:uiPriority w:val="99"/>
    <w:rPr>
      <w:sz w:val="18"/>
      <w:szCs w:val="18"/>
    </w:rPr>
  </w:style>
  <w:style w:type="character" w:customStyle="1" w:styleId="18">
    <w:name w:val="页脚 Char"/>
    <w:link w:val="5"/>
    <w:qFormat/>
    <w:uiPriority w:val="99"/>
    <w:rPr>
      <w:sz w:val="18"/>
      <w:szCs w:val="18"/>
    </w:rPr>
  </w:style>
  <w:style w:type="character" w:customStyle="1" w:styleId="19">
    <w:name w:val="页眉 Char"/>
    <w:link w:val="6"/>
    <w:qFormat/>
    <w:uiPriority w:val="99"/>
    <w:rPr>
      <w:sz w:val="18"/>
      <w:szCs w:val="18"/>
    </w:rPr>
  </w:style>
  <w:style w:type="character" w:customStyle="1" w:styleId="20">
    <w:name w:val="脚注文本 Char"/>
    <w:link w:val="7"/>
    <w:semiHidden/>
    <w:qFormat/>
    <w:uiPriority w:val="99"/>
    <w:rPr>
      <w:sz w:val="18"/>
      <w:szCs w:val="18"/>
    </w:rPr>
  </w:style>
  <w:style w:type="character" w:customStyle="1" w:styleId="21">
    <w:name w:val="批注主题 Char"/>
    <w:link w:val="9"/>
    <w:semiHidden/>
    <w:qFormat/>
    <w:uiPriority w:val="99"/>
    <w:rPr>
      <w:b/>
      <w:bCs/>
    </w:rPr>
  </w:style>
  <w:style w:type="paragraph" w:customStyle="1" w:styleId="22">
    <w:name w:val="161"/>
    <w:basedOn w:val="1"/>
    <w:qFormat/>
    <w:uiPriority w:val="0"/>
    <w:pPr>
      <w:widowControl/>
      <w:spacing w:before="90" w:after="90"/>
      <w:ind w:firstLine="420"/>
      <w:jc w:val="left"/>
    </w:pPr>
    <w:rPr>
      <w:rFonts w:ascii="宋体" w:hAnsi="宋体" w:eastAsia="宋体" w:cs="宋体"/>
      <w:kern w:val="0"/>
      <w:szCs w:val="21"/>
    </w:rPr>
  </w:style>
  <w:style w:type="paragraph" w:styleId="23">
    <w:name w:val="List Paragraph"/>
    <w:basedOn w:val="1"/>
    <w:qFormat/>
    <w:uiPriority w:val="34"/>
    <w:pPr>
      <w:ind w:firstLine="420" w:firstLineChars="200"/>
    </w:pPr>
  </w:style>
  <w:style w:type="paragraph" w:customStyle="1" w:styleId="24">
    <w:name w:val="Revision"/>
    <w:semiHidden/>
    <w:qFormat/>
    <w:uiPriority w:val="99"/>
    <w:rPr>
      <w:rFonts w:ascii="Calibri" w:hAnsi="Calibri" w:eastAsia="宋体" w:cs="Times New Roman"/>
      <w:kern w:val="2"/>
      <w:sz w:val="21"/>
      <w:szCs w:val="22"/>
      <w:lang w:val="en-US" w:eastAsia="zh-CN" w:bidi="ar-SA"/>
    </w:rPr>
  </w:style>
  <w:style w:type="table" w:customStyle="1" w:styleId="25">
    <w:name w:val="网格型1"/>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oter" Target="footer7.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theme" Target="theme/theme1.xml"/><Relationship Id="rId12" Type="http://schemas.openxmlformats.org/officeDocument/2006/relationships/footer" Target="footer10.xml"/><Relationship Id="rId11" Type="http://schemas.openxmlformats.org/officeDocument/2006/relationships/footer" Target="footer9.xml"/><Relationship Id="rId10" Type="http://schemas.openxmlformats.org/officeDocument/2006/relationships/footer" Target="footer8.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40</Pages>
  <Words>12979</Words>
  <Characters>13140</Characters>
  <Lines>115</Lines>
  <Paragraphs>32</Paragraphs>
  <TotalTime>1</TotalTime>
  <ScaleCrop>false</ScaleCrop>
  <LinksUpToDate>false</LinksUpToDate>
  <CharactersWithSpaces>14778</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2021-11-07T02:30:00Z</dcterms:created>
  <dc:creator>bse</dc:creator>
  <cp:lastModifiedBy>huting</cp:lastModifiedBy>
  <cp:lastPrinted>2024-06-25T07:25:00Z</cp:lastPrinted>
  <dcterms:modified xsi:type="dcterms:W3CDTF">2025-04-26T12:39:44Z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y fmtid="{D5CDD505-2E9C-101B-9397-08002B2CF9AE}" pid="3" name="ICV">
    <vt:lpwstr>6EB0BDF165214060B200C12C29B773ED_12</vt:lpwstr>
  </property>
</Properties>
</file>