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spacing w:line="600" w:lineRule="exact"/>
        <w:rPr>
          <w:rFonts w:cs="Times New Roman"/>
          <w:bCs w:val="0"/>
          <w:color w:val="000000"/>
          <w:sz w:val="44"/>
          <w:szCs w:val="42"/>
        </w:rPr>
      </w:pPr>
      <w:bookmarkStart w:id="4" w:name="_GoBack"/>
      <w:bookmarkEnd w:id="4"/>
    </w:p>
    <w:p>
      <w:pPr>
        <w:pStyle w:val="9"/>
        <w:spacing w:line="600" w:lineRule="exact"/>
        <w:rPr>
          <w:rFonts w:cs="Times New Roman"/>
          <w:bCs w:val="0"/>
          <w:color w:val="000000"/>
          <w:sz w:val="44"/>
          <w:szCs w:val="42"/>
        </w:rPr>
      </w:pPr>
      <w:r>
        <w:rPr>
          <w:rFonts w:cs="Times New Roman"/>
          <w:bCs w:val="0"/>
          <w:color w:val="000000"/>
          <w:sz w:val="44"/>
          <w:szCs w:val="42"/>
        </w:rPr>
        <w:t>非上市公司非公开发行可转换公司</w:t>
      </w:r>
    </w:p>
    <w:p>
      <w:pPr>
        <w:pStyle w:val="9"/>
        <w:spacing w:line="600" w:lineRule="exact"/>
        <w:rPr>
          <w:rFonts w:cs="Times New Roman"/>
          <w:bCs w:val="0"/>
          <w:color w:val="000000"/>
          <w:sz w:val="44"/>
          <w:szCs w:val="42"/>
        </w:rPr>
      </w:pPr>
      <w:r>
        <w:rPr>
          <w:rFonts w:cs="Times New Roman"/>
          <w:bCs w:val="0"/>
          <w:color w:val="000000"/>
          <w:sz w:val="44"/>
          <w:szCs w:val="42"/>
        </w:rPr>
        <w:t>债券业务实施办法</w:t>
      </w:r>
    </w:p>
    <w:p>
      <w:pPr>
        <w:pStyle w:val="9"/>
        <w:spacing w:line="600" w:lineRule="exact"/>
        <w:rPr>
          <w:rFonts w:cs="Times New Roman"/>
          <w:bCs w:val="0"/>
          <w:color w:val="000000"/>
          <w:sz w:val="44"/>
          <w:szCs w:val="42"/>
        </w:rPr>
      </w:pPr>
    </w:p>
    <w:p>
      <w:pPr>
        <w:spacing w:line="600" w:lineRule="exact"/>
        <w:jc w:val="center"/>
        <w:rPr>
          <w:rFonts w:eastAsia="黑体"/>
          <w:kern w:val="24"/>
          <w:sz w:val="32"/>
          <w:szCs w:val="30"/>
        </w:rPr>
      </w:pPr>
      <w:r>
        <w:rPr>
          <w:rFonts w:eastAsia="黑体"/>
          <w:kern w:val="24"/>
          <w:sz w:val="32"/>
          <w:szCs w:val="30"/>
        </w:rPr>
        <w:t>第一章  总则</w:t>
      </w:r>
    </w:p>
    <w:p>
      <w:pPr>
        <w:spacing w:line="600" w:lineRule="exact"/>
        <w:jc w:val="center"/>
        <w:rPr>
          <w:rFonts w:eastAsia="黑体"/>
          <w:b/>
          <w:kern w:val="24"/>
          <w:sz w:val="32"/>
          <w:szCs w:val="30"/>
        </w:rPr>
      </w:pPr>
    </w:p>
    <w:p>
      <w:pPr>
        <w:pStyle w:val="10"/>
        <w:spacing w:line="600" w:lineRule="exact"/>
        <w:ind w:firstLine="640"/>
        <w:rPr>
          <w:rFonts w:eastAsia="仿宋"/>
          <w:sz w:val="32"/>
          <w:szCs w:val="30"/>
        </w:rPr>
      </w:pPr>
      <w:r>
        <w:rPr>
          <w:rFonts w:eastAsia="仿宋"/>
          <w:sz w:val="32"/>
          <w:szCs w:val="30"/>
        </w:rPr>
        <w:t>第一条  为规范非上市公司非公开发行可转换公司债券业务行为，促进公司债券市场健康发展，保护投资者合法权益，根据《公司债券发行与交易管理办法》、上海证券交易所（以下简称上交所）《非公开发行公司债券挂牌转让规则》、全国中小企业股份转让系统有限责任公司（以下简称全国股转公司）《全国中小企业股份转让系统业务规则（试行）》、中国证券登记结算有限责任公司（以下简称中国结算）《非公开发行公司债券登记结算业务实施细则》等相关规定，制定本办法。</w:t>
      </w:r>
    </w:p>
    <w:p>
      <w:pPr>
        <w:pStyle w:val="10"/>
        <w:spacing w:line="600" w:lineRule="exact"/>
        <w:ind w:firstLine="640"/>
        <w:rPr>
          <w:rFonts w:eastAsia="仿宋"/>
          <w:sz w:val="32"/>
          <w:szCs w:val="30"/>
        </w:rPr>
      </w:pPr>
      <w:r>
        <w:rPr>
          <w:rFonts w:eastAsia="仿宋"/>
          <w:sz w:val="32"/>
          <w:szCs w:val="30"/>
        </w:rPr>
        <w:t>第二条  本办法所称可转换公司债券（以下简称可转换债券），是指发行人依照法定程序非公开发行，在一定期间内依照约定的条件可以转换成公司股份的公司债券。</w:t>
      </w:r>
    </w:p>
    <w:p>
      <w:pPr>
        <w:pStyle w:val="10"/>
        <w:spacing w:line="600" w:lineRule="exact"/>
        <w:ind w:firstLine="640"/>
        <w:rPr>
          <w:rFonts w:eastAsia="仿宋"/>
          <w:sz w:val="32"/>
          <w:szCs w:val="30"/>
        </w:rPr>
      </w:pPr>
      <w:r>
        <w:rPr>
          <w:rFonts w:eastAsia="仿宋"/>
          <w:sz w:val="32"/>
          <w:szCs w:val="30"/>
        </w:rPr>
        <w:t>股票未在证券交易所上市的股份有限公司非公开发行可转换债券并在上交所挂牌转让的，适用本办法。</w:t>
      </w:r>
    </w:p>
    <w:p>
      <w:pPr>
        <w:pStyle w:val="10"/>
        <w:spacing w:line="600" w:lineRule="exact"/>
        <w:ind w:firstLine="640"/>
        <w:rPr>
          <w:rFonts w:eastAsia="仿宋"/>
          <w:sz w:val="32"/>
          <w:szCs w:val="30"/>
        </w:rPr>
      </w:pPr>
      <w:r>
        <w:rPr>
          <w:rFonts w:eastAsia="仿宋"/>
          <w:sz w:val="32"/>
          <w:szCs w:val="30"/>
        </w:rPr>
        <w:t>第三条  可转换债券申请在上交所挂牌转让的，发行人应当在可转换债券发行前按照相关规定向上交所提交挂牌转让申请文件，由上交所确认是否符合挂牌条件。</w:t>
      </w:r>
    </w:p>
    <w:p>
      <w:pPr>
        <w:pStyle w:val="10"/>
        <w:spacing w:line="600" w:lineRule="exact"/>
        <w:ind w:firstLine="640"/>
        <w:rPr>
          <w:rFonts w:eastAsia="仿宋"/>
          <w:sz w:val="32"/>
          <w:szCs w:val="30"/>
        </w:rPr>
      </w:pPr>
      <w:r>
        <w:rPr>
          <w:rFonts w:eastAsia="仿宋"/>
          <w:sz w:val="32"/>
          <w:szCs w:val="30"/>
        </w:rPr>
        <w:t>第四条  发行人为全国中小企业股份转让系统（以下简称全国股转系统）挂牌公司的，上交所确认其是否符合挂牌转让条件时，向全国股转公司征询意见。</w:t>
      </w:r>
    </w:p>
    <w:p>
      <w:pPr>
        <w:pStyle w:val="10"/>
        <w:spacing w:line="600" w:lineRule="exact"/>
        <w:ind w:firstLine="640"/>
        <w:rPr>
          <w:rFonts w:eastAsia="仿宋"/>
          <w:sz w:val="32"/>
          <w:szCs w:val="30"/>
        </w:rPr>
      </w:pPr>
      <w:r>
        <w:rPr>
          <w:rFonts w:eastAsia="仿宋"/>
          <w:sz w:val="32"/>
          <w:szCs w:val="30"/>
        </w:rPr>
        <w:t>第五条  上交所为可转换债券提供挂牌转让及信息披露服务。</w:t>
      </w:r>
    </w:p>
    <w:p>
      <w:pPr>
        <w:pStyle w:val="10"/>
        <w:spacing w:line="600" w:lineRule="exact"/>
        <w:ind w:firstLine="640"/>
        <w:rPr>
          <w:rFonts w:eastAsia="仿宋"/>
          <w:sz w:val="32"/>
          <w:szCs w:val="30"/>
        </w:rPr>
      </w:pPr>
      <w:r>
        <w:rPr>
          <w:rFonts w:eastAsia="仿宋"/>
          <w:sz w:val="32"/>
          <w:szCs w:val="30"/>
        </w:rPr>
        <w:t>可转换债券在上交所挂牌转让，不表明上交所对发行人的经营风险、偿债风险、诉讼风险以及该债券的投资风险或收益等作出判断或者保证。可转换债券的投资风险，由投资者自行判断和承担。</w:t>
      </w:r>
    </w:p>
    <w:p>
      <w:pPr>
        <w:pStyle w:val="10"/>
        <w:spacing w:line="600" w:lineRule="exact"/>
        <w:ind w:firstLine="640"/>
        <w:rPr>
          <w:rFonts w:eastAsia="仿宋"/>
          <w:sz w:val="32"/>
          <w:szCs w:val="30"/>
        </w:rPr>
      </w:pPr>
      <w:r>
        <w:rPr>
          <w:rFonts w:eastAsia="仿宋"/>
          <w:sz w:val="32"/>
          <w:szCs w:val="30"/>
        </w:rPr>
        <w:t>参与认购或交易可转换债券的投资者应当符合上交所投资者适当性管理相关规定。发行人为全国股转系统挂牌公司的，投资者在申请转股时还应当符合全国股转公司投资者适当性管理相关规定。</w:t>
      </w:r>
    </w:p>
    <w:p>
      <w:pPr>
        <w:pStyle w:val="10"/>
        <w:spacing w:line="600" w:lineRule="exact"/>
        <w:ind w:firstLine="640"/>
        <w:rPr>
          <w:rFonts w:eastAsia="仿宋"/>
          <w:sz w:val="32"/>
          <w:szCs w:val="30"/>
        </w:rPr>
      </w:pPr>
      <w:r>
        <w:rPr>
          <w:rFonts w:eastAsia="仿宋"/>
          <w:sz w:val="32"/>
          <w:szCs w:val="30"/>
        </w:rPr>
        <w:t>第六条  发行人及其控股股东、实际控制人应当诚实守信，发行人的董事、监事、高级管理人员或者履行同等职责的人员、承销机构、主办券商、受托管理人、律师事务所等相关中介机构及其相关人员应当勤勉尽责，按照本办法、本所业务规则的规定以及相关约定履行义务，及时办理转股等事宜，维护债券持有人权利。</w:t>
      </w:r>
    </w:p>
    <w:p>
      <w:pPr>
        <w:pStyle w:val="10"/>
        <w:spacing w:line="600" w:lineRule="exact"/>
        <w:ind w:firstLine="640"/>
        <w:rPr>
          <w:rFonts w:eastAsia="仿宋"/>
          <w:sz w:val="32"/>
          <w:szCs w:val="30"/>
        </w:rPr>
      </w:pPr>
      <w:r>
        <w:rPr>
          <w:rFonts w:eastAsia="仿宋"/>
          <w:sz w:val="32"/>
          <w:szCs w:val="30"/>
        </w:rPr>
        <w:t xml:space="preserve"> </w:t>
      </w:r>
    </w:p>
    <w:p>
      <w:pPr>
        <w:pStyle w:val="10"/>
        <w:spacing w:line="600" w:lineRule="exact"/>
        <w:ind w:firstLine="640"/>
        <w:rPr>
          <w:rFonts w:eastAsia="仿宋"/>
          <w:sz w:val="32"/>
          <w:szCs w:val="30"/>
        </w:rPr>
      </w:pPr>
    </w:p>
    <w:p>
      <w:pPr>
        <w:spacing w:line="600" w:lineRule="exact"/>
        <w:jc w:val="center"/>
        <w:rPr>
          <w:rFonts w:eastAsia="黑体"/>
          <w:kern w:val="24"/>
          <w:sz w:val="32"/>
          <w:szCs w:val="30"/>
        </w:rPr>
      </w:pPr>
      <w:r>
        <w:rPr>
          <w:rFonts w:eastAsia="黑体"/>
          <w:kern w:val="24"/>
          <w:sz w:val="32"/>
          <w:szCs w:val="30"/>
        </w:rPr>
        <w:t>第二章 挂牌与转让</w:t>
      </w:r>
    </w:p>
    <w:p>
      <w:pPr>
        <w:spacing w:line="600" w:lineRule="exact"/>
        <w:jc w:val="center"/>
        <w:rPr>
          <w:rFonts w:eastAsia="黑体"/>
          <w:b/>
          <w:kern w:val="24"/>
          <w:sz w:val="32"/>
          <w:szCs w:val="30"/>
        </w:rPr>
      </w:pPr>
    </w:p>
    <w:p>
      <w:pPr>
        <w:spacing w:line="600" w:lineRule="exact"/>
        <w:ind w:firstLine="640" w:firstLineChars="200"/>
        <w:rPr>
          <w:rFonts w:eastAsia="仿宋"/>
          <w:kern w:val="24"/>
          <w:sz w:val="32"/>
          <w:szCs w:val="30"/>
        </w:rPr>
      </w:pPr>
      <w:r>
        <w:rPr>
          <w:rFonts w:eastAsia="仿宋"/>
          <w:kern w:val="24"/>
          <w:sz w:val="32"/>
          <w:szCs w:val="30"/>
        </w:rPr>
        <w:t xml:space="preserve">第七条  </w:t>
      </w:r>
      <w:bookmarkStart w:id="0" w:name="OLE_LINK3"/>
      <w:bookmarkStart w:id="1" w:name="OLE_LINK4"/>
      <w:r>
        <w:rPr>
          <w:rFonts w:eastAsia="仿宋"/>
          <w:kern w:val="24"/>
          <w:sz w:val="32"/>
          <w:szCs w:val="30"/>
        </w:rPr>
        <w:t>发行人申请可转换债券在上交所挂牌转让</w:t>
      </w:r>
      <w:bookmarkEnd w:id="0"/>
      <w:bookmarkEnd w:id="1"/>
      <w:r>
        <w:rPr>
          <w:rFonts w:eastAsia="仿宋"/>
          <w:kern w:val="24"/>
          <w:sz w:val="32"/>
          <w:szCs w:val="30"/>
        </w:rPr>
        <w:t>，除满足非公开发行公司债券挂牌转让条件外，还应当符合下列条件：</w:t>
      </w:r>
    </w:p>
    <w:p>
      <w:pPr>
        <w:spacing w:line="600" w:lineRule="exact"/>
        <w:ind w:firstLine="640" w:firstLineChars="200"/>
        <w:rPr>
          <w:rFonts w:eastAsia="仿宋"/>
          <w:kern w:val="24"/>
          <w:sz w:val="32"/>
          <w:szCs w:val="30"/>
        </w:rPr>
      </w:pPr>
      <w:r>
        <w:rPr>
          <w:rFonts w:eastAsia="仿宋"/>
          <w:kern w:val="24"/>
          <w:sz w:val="32"/>
          <w:szCs w:val="30"/>
        </w:rPr>
        <w:t>（一）发行人为股份有限公司；</w:t>
      </w:r>
    </w:p>
    <w:p>
      <w:pPr>
        <w:spacing w:line="600" w:lineRule="exact"/>
        <w:ind w:firstLine="640" w:firstLineChars="200"/>
        <w:rPr>
          <w:rFonts w:eastAsia="仿宋"/>
          <w:kern w:val="24"/>
          <w:sz w:val="32"/>
          <w:szCs w:val="30"/>
        </w:rPr>
      </w:pPr>
      <w:r>
        <w:rPr>
          <w:rFonts w:eastAsia="仿宋"/>
          <w:kern w:val="24"/>
          <w:sz w:val="32"/>
          <w:szCs w:val="30"/>
        </w:rPr>
        <w:t>（二）发行人股票未在证券交易所上市；</w:t>
      </w:r>
    </w:p>
    <w:p>
      <w:pPr>
        <w:spacing w:line="600" w:lineRule="exact"/>
        <w:ind w:firstLine="640" w:firstLineChars="200"/>
        <w:rPr>
          <w:rFonts w:eastAsia="仿宋"/>
          <w:kern w:val="24"/>
          <w:sz w:val="32"/>
          <w:szCs w:val="30"/>
        </w:rPr>
      </w:pPr>
      <w:r>
        <w:rPr>
          <w:rFonts w:eastAsia="仿宋"/>
          <w:kern w:val="24"/>
          <w:sz w:val="32"/>
          <w:szCs w:val="30"/>
        </w:rPr>
        <w:t>（三）可转换债券发行前，发行人股东人数不超过200人，证监会另有规定的除外；</w:t>
      </w:r>
    </w:p>
    <w:p>
      <w:pPr>
        <w:spacing w:line="600" w:lineRule="exact"/>
        <w:ind w:firstLine="640" w:firstLineChars="200"/>
        <w:rPr>
          <w:rFonts w:eastAsia="仿宋"/>
          <w:kern w:val="24"/>
          <w:sz w:val="32"/>
          <w:szCs w:val="30"/>
        </w:rPr>
      </w:pPr>
      <w:r>
        <w:rPr>
          <w:rFonts w:eastAsia="仿宋"/>
          <w:kern w:val="24"/>
          <w:sz w:val="32"/>
          <w:szCs w:val="30"/>
        </w:rPr>
        <w:t>（四）可转换债券的存续期限不超过6年；</w:t>
      </w:r>
    </w:p>
    <w:p>
      <w:pPr>
        <w:spacing w:line="600" w:lineRule="exact"/>
        <w:ind w:firstLine="640" w:firstLineChars="200"/>
        <w:rPr>
          <w:rFonts w:eastAsia="仿宋"/>
          <w:kern w:val="24"/>
          <w:sz w:val="32"/>
          <w:szCs w:val="30"/>
        </w:rPr>
      </w:pPr>
      <w:r>
        <w:rPr>
          <w:rFonts w:eastAsia="仿宋"/>
          <w:kern w:val="24"/>
          <w:sz w:val="32"/>
          <w:szCs w:val="30"/>
        </w:rPr>
        <w:t>（五）上交所规定的其他条件。</w:t>
      </w:r>
    </w:p>
    <w:p>
      <w:pPr>
        <w:spacing w:line="600" w:lineRule="exact"/>
        <w:ind w:firstLine="640" w:firstLineChars="200"/>
        <w:rPr>
          <w:rFonts w:eastAsia="仿宋"/>
          <w:kern w:val="24"/>
          <w:sz w:val="32"/>
          <w:szCs w:val="30"/>
        </w:rPr>
      </w:pPr>
      <w:r>
        <w:rPr>
          <w:rFonts w:eastAsia="仿宋"/>
          <w:kern w:val="24"/>
          <w:sz w:val="32"/>
          <w:szCs w:val="30"/>
        </w:rPr>
        <w:t>发行人为全国股转系统挂牌公司的，还应当符合全国股转公司的相关规定。</w:t>
      </w:r>
    </w:p>
    <w:p>
      <w:pPr>
        <w:spacing w:line="600" w:lineRule="exact"/>
        <w:ind w:firstLine="640" w:firstLineChars="200"/>
        <w:rPr>
          <w:rFonts w:eastAsia="仿宋"/>
          <w:kern w:val="24"/>
          <w:sz w:val="32"/>
          <w:szCs w:val="30"/>
        </w:rPr>
      </w:pPr>
      <w:r>
        <w:rPr>
          <w:rFonts w:eastAsia="仿宋"/>
          <w:kern w:val="24"/>
          <w:sz w:val="32"/>
          <w:szCs w:val="30"/>
        </w:rPr>
        <w:t>第八条  发行可转换债券并在上交所挂牌转让的，应当由董事会作出决议，并提交股东大会审议。股东大会作出决议应当经出席会议的股东所持表决权的三分之二以上通过。董事会、股东大会决议内容除符合非公开发行公司债券的一般性要求外，还应当包括以下事项：</w:t>
      </w:r>
    </w:p>
    <w:p>
      <w:pPr>
        <w:spacing w:line="600" w:lineRule="exact"/>
        <w:ind w:firstLine="640" w:firstLineChars="200"/>
        <w:rPr>
          <w:rFonts w:eastAsia="仿宋"/>
          <w:kern w:val="24"/>
          <w:sz w:val="32"/>
          <w:szCs w:val="30"/>
        </w:rPr>
      </w:pPr>
      <w:r>
        <w:rPr>
          <w:rFonts w:eastAsia="仿宋"/>
          <w:kern w:val="24"/>
          <w:sz w:val="32"/>
          <w:szCs w:val="30"/>
        </w:rPr>
        <w:t xml:space="preserve">（一）转股期及转股申报期安排； </w:t>
      </w:r>
    </w:p>
    <w:p>
      <w:pPr>
        <w:spacing w:line="600" w:lineRule="exact"/>
        <w:ind w:firstLine="640" w:firstLineChars="200"/>
        <w:rPr>
          <w:rFonts w:eastAsia="仿宋"/>
          <w:kern w:val="24"/>
          <w:sz w:val="32"/>
          <w:szCs w:val="30"/>
        </w:rPr>
      </w:pPr>
      <w:r>
        <w:rPr>
          <w:rFonts w:eastAsia="仿宋"/>
          <w:kern w:val="24"/>
          <w:sz w:val="32"/>
          <w:szCs w:val="30"/>
        </w:rPr>
        <w:t>（二）可转换债券转换为每股股份价格（以下简称转股价格）的确定和修正安排；</w:t>
      </w:r>
    </w:p>
    <w:p>
      <w:pPr>
        <w:spacing w:line="600" w:lineRule="exact"/>
        <w:ind w:firstLine="640" w:firstLineChars="200"/>
        <w:rPr>
          <w:rFonts w:eastAsia="仿宋"/>
          <w:kern w:val="24"/>
          <w:sz w:val="32"/>
          <w:szCs w:val="30"/>
        </w:rPr>
      </w:pPr>
      <w:r>
        <w:rPr>
          <w:rFonts w:eastAsia="仿宋"/>
          <w:kern w:val="24"/>
          <w:sz w:val="32"/>
          <w:szCs w:val="30"/>
        </w:rPr>
        <w:t>（三）向原股东的配售安排；</w:t>
      </w:r>
    </w:p>
    <w:p>
      <w:pPr>
        <w:spacing w:line="600" w:lineRule="exact"/>
        <w:ind w:firstLine="640" w:firstLineChars="200"/>
        <w:rPr>
          <w:rFonts w:eastAsia="仿宋"/>
          <w:kern w:val="24"/>
          <w:sz w:val="32"/>
          <w:szCs w:val="30"/>
        </w:rPr>
      </w:pPr>
      <w:r>
        <w:rPr>
          <w:rFonts w:eastAsia="仿宋"/>
          <w:kern w:val="24"/>
          <w:sz w:val="32"/>
          <w:szCs w:val="30"/>
        </w:rPr>
        <w:t>（四）无法转股的情形及利益补偿安排；</w:t>
      </w:r>
    </w:p>
    <w:p>
      <w:pPr>
        <w:spacing w:line="600" w:lineRule="exact"/>
        <w:ind w:firstLine="640" w:firstLineChars="200"/>
        <w:rPr>
          <w:rFonts w:eastAsia="仿宋"/>
          <w:kern w:val="24"/>
          <w:sz w:val="32"/>
          <w:szCs w:val="30"/>
        </w:rPr>
      </w:pPr>
      <w:r>
        <w:rPr>
          <w:rFonts w:eastAsia="仿宋"/>
          <w:kern w:val="24"/>
          <w:sz w:val="32"/>
          <w:szCs w:val="30"/>
        </w:rPr>
        <w:t>（五）其他按照法律法规及公司章程规定需要明确的事项。</w:t>
      </w:r>
    </w:p>
    <w:p>
      <w:pPr>
        <w:spacing w:line="600" w:lineRule="exact"/>
        <w:ind w:firstLine="640" w:firstLineChars="200"/>
        <w:rPr>
          <w:rFonts w:eastAsia="仿宋"/>
          <w:kern w:val="24"/>
          <w:sz w:val="32"/>
          <w:szCs w:val="30"/>
        </w:rPr>
      </w:pPr>
      <w:r>
        <w:rPr>
          <w:rFonts w:eastAsia="仿宋"/>
          <w:kern w:val="24"/>
          <w:sz w:val="32"/>
          <w:szCs w:val="30"/>
        </w:rPr>
        <w:t>发行人为全国股转系统挂牌公司的，还应当按照《全国中小企业股份转让系统挂牌公司信息披露细则》的规定披露可转换债券发行方案、董事会决议及股东大会决议。</w:t>
      </w:r>
    </w:p>
    <w:p>
      <w:pPr>
        <w:spacing w:line="600" w:lineRule="exact"/>
        <w:rPr>
          <w:rFonts w:eastAsia="仿宋"/>
          <w:kern w:val="24"/>
          <w:sz w:val="32"/>
          <w:szCs w:val="30"/>
        </w:rPr>
      </w:pPr>
      <w:r>
        <w:rPr>
          <w:rFonts w:eastAsia="仿宋"/>
          <w:kern w:val="24"/>
          <w:sz w:val="32"/>
          <w:szCs w:val="30"/>
        </w:rPr>
        <w:t xml:space="preserve">    第九条  可转换债券募集说明书除满足上交所非公开发行公司债券的相关规定外，还应当载明以下事项：</w:t>
      </w:r>
    </w:p>
    <w:p>
      <w:pPr>
        <w:spacing w:line="600" w:lineRule="exact"/>
        <w:ind w:firstLine="640" w:firstLineChars="200"/>
        <w:rPr>
          <w:rFonts w:eastAsia="仿宋"/>
          <w:kern w:val="24"/>
          <w:sz w:val="32"/>
          <w:szCs w:val="30"/>
        </w:rPr>
      </w:pPr>
      <w:r>
        <w:rPr>
          <w:rFonts w:eastAsia="仿宋"/>
          <w:kern w:val="24"/>
          <w:sz w:val="32"/>
          <w:szCs w:val="30"/>
        </w:rPr>
        <w:t>（一）发行人现有股东人数、前10大股东及其持股比例，以及未到期可转换债券的余额、期限和债券持有人等情况；</w:t>
      </w:r>
    </w:p>
    <w:p>
      <w:pPr>
        <w:spacing w:line="600" w:lineRule="exact"/>
        <w:ind w:firstLine="640" w:firstLineChars="200"/>
        <w:rPr>
          <w:rFonts w:eastAsia="仿宋"/>
          <w:kern w:val="24"/>
          <w:sz w:val="32"/>
          <w:szCs w:val="30"/>
        </w:rPr>
      </w:pPr>
      <w:r>
        <w:rPr>
          <w:rFonts w:eastAsia="仿宋"/>
          <w:kern w:val="24"/>
          <w:sz w:val="32"/>
          <w:szCs w:val="30"/>
        </w:rPr>
        <w:t>（二）转股价格及其确定方式；</w:t>
      </w:r>
    </w:p>
    <w:p>
      <w:pPr>
        <w:spacing w:line="600" w:lineRule="exact"/>
        <w:ind w:firstLine="640" w:firstLineChars="200"/>
        <w:rPr>
          <w:rFonts w:eastAsia="仿宋"/>
          <w:kern w:val="24"/>
          <w:sz w:val="32"/>
          <w:szCs w:val="30"/>
        </w:rPr>
      </w:pPr>
      <w:r>
        <w:rPr>
          <w:rFonts w:eastAsia="仿宋"/>
          <w:kern w:val="24"/>
          <w:sz w:val="32"/>
          <w:szCs w:val="30"/>
        </w:rPr>
        <w:t>（三）转股价格调整的原则及方式。因增资、送股、派息、分立及其他原因引起发行人股份变动的，应当同时调整转股价格；</w:t>
      </w:r>
    </w:p>
    <w:p>
      <w:pPr>
        <w:spacing w:line="600" w:lineRule="exact"/>
        <w:ind w:firstLine="640" w:firstLineChars="200"/>
        <w:rPr>
          <w:rFonts w:eastAsia="仿宋"/>
          <w:kern w:val="24"/>
          <w:sz w:val="32"/>
          <w:szCs w:val="30"/>
        </w:rPr>
      </w:pPr>
      <w:r>
        <w:rPr>
          <w:rFonts w:eastAsia="仿宋"/>
          <w:kern w:val="24"/>
          <w:sz w:val="32"/>
          <w:szCs w:val="30"/>
        </w:rPr>
        <w:t>（四）可转换债券转股时不足转换成一股的补偿方式；</w:t>
      </w:r>
    </w:p>
    <w:p>
      <w:pPr>
        <w:spacing w:line="600" w:lineRule="exact"/>
        <w:ind w:firstLine="640" w:firstLineChars="200"/>
        <w:rPr>
          <w:rFonts w:eastAsia="仿宋"/>
          <w:kern w:val="24"/>
          <w:sz w:val="32"/>
          <w:szCs w:val="30"/>
        </w:rPr>
      </w:pPr>
      <w:r>
        <w:rPr>
          <w:rFonts w:eastAsia="仿宋"/>
          <w:kern w:val="24"/>
          <w:sz w:val="32"/>
          <w:szCs w:val="30"/>
        </w:rPr>
        <w:t xml:space="preserve">（五）转股期及转股申报期安排； </w:t>
      </w:r>
    </w:p>
    <w:p>
      <w:pPr>
        <w:spacing w:line="600" w:lineRule="exact"/>
        <w:ind w:firstLine="640" w:firstLineChars="200"/>
        <w:rPr>
          <w:rFonts w:eastAsia="仿宋"/>
          <w:kern w:val="24"/>
          <w:sz w:val="32"/>
          <w:szCs w:val="30"/>
        </w:rPr>
      </w:pPr>
      <w:r>
        <w:rPr>
          <w:rFonts w:eastAsia="仿宋"/>
          <w:kern w:val="24"/>
          <w:sz w:val="32"/>
          <w:szCs w:val="30"/>
        </w:rPr>
        <w:t>（六）债券持有人及时掌握发行人股东人数及变化的信息披露安排；</w:t>
      </w:r>
    </w:p>
    <w:p>
      <w:pPr>
        <w:spacing w:line="600" w:lineRule="exact"/>
        <w:ind w:firstLine="640" w:firstLineChars="200"/>
        <w:rPr>
          <w:rFonts w:eastAsia="仿宋"/>
          <w:kern w:val="24"/>
          <w:sz w:val="32"/>
          <w:szCs w:val="30"/>
        </w:rPr>
      </w:pPr>
      <w:r>
        <w:rPr>
          <w:rFonts w:eastAsia="仿宋"/>
          <w:kern w:val="24"/>
          <w:sz w:val="32"/>
          <w:szCs w:val="30"/>
        </w:rPr>
        <w:t>（七）出现因股东人数超过200人等导致债券持有人无法转股及发行人拟申报首次公开发行股票等情形时，发行人对债券持有人的利益补偿安排，包括但不限于补偿措施触发情形及时点、补偿程序、补偿方式及具体安排等内容；</w:t>
      </w:r>
    </w:p>
    <w:p>
      <w:pPr>
        <w:spacing w:line="600" w:lineRule="exact"/>
        <w:ind w:firstLine="640" w:firstLineChars="200"/>
        <w:rPr>
          <w:rFonts w:eastAsia="仿宋"/>
          <w:kern w:val="24"/>
          <w:sz w:val="32"/>
          <w:szCs w:val="30"/>
        </w:rPr>
      </w:pPr>
      <w:r>
        <w:rPr>
          <w:rFonts w:eastAsia="仿宋"/>
          <w:kern w:val="24"/>
          <w:sz w:val="32"/>
          <w:szCs w:val="30"/>
        </w:rPr>
        <w:t>（八）持有人及股东利益相关契约条款的内容（如有）；</w:t>
      </w:r>
    </w:p>
    <w:p>
      <w:pPr>
        <w:spacing w:line="600" w:lineRule="exact"/>
        <w:ind w:firstLine="640" w:firstLineChars="200"/>
        <w:rPr>
          <w:rFonts w:eastAsia="仿宋"/>
          <w:kern w:val="24"/>
          <w:sz w:val="32"/>
          <w:szCs w:val="30"/>
        </w:rPr>
      </w:pPr>
      <w:r>
        <w:rPr>
          <w:rFonts w:eastAsia="仿宋"/>
          <w:kern w:val="24"/>
          <w:sz w:val="32"/>
          <w:szCs w:val="30"/>
        </w:rPr>
        <w:t>（九）上交所规定的其他内容。</w:t>
      </w:r>
    </w:p>
    <w:p>
      <w:pPr>
        <w:spacing w:line="600" w:lineRule="exact"/>
        <w:ind w:firstLine="640" w:firstLineChars="200"/>
        <w:rPr>
          <w:rFonts w:eastAsia="仿宋"/>
          <w:kern w:val="24"/>
          <w:sz w:val="32"/>
          <w:szCs w:val="30"/>
        </w:rPr>
      </w:pPr>
      <w:r>
        <w:rPr>
          <w:rFonts w:eastAsia="仿宋"/>
          <w:kern w:val="24"/>
          <w:sz w:val="32"/>
          <w:szCs w:val="30"/>
        </w:rPr>
        <w:t>发行人为全国股转系统挂牌公司的，募集说明书还应当载明转股时持有人不符合全国股转公司投资者适当性管理相关规定时的安排；募集说明书中约定的转股条款、募集资金用途等，应当符合全国股转公司关于股票发行的相关监管要求。</w:t>
      </w:r>
    </w:p>
    <w:p>
      <w:pPr>
        <w:spacing w:line="600" w:lineRule="exact"/>
        <w:ind w:firstLine="640" w:firstLineChars="200"/>
        <w:rPr>
          <w:rFonts w:eastAsia="仿宋"/>
          <w:kern w:val="24"/>
          <w:sz w:val="32"/>
          <w:szCs w:val="30"/>
        </w:rPr>
      </w:pPr>
      <w:r>
        <w:rPr>
          <w:rFonts w:eastAsia="仿宋"/>
          <w:kern w:val="24"/>
          <w:sz w:val="32"/>
          <w:szCs w:val="30"/>
        </w:rPr>
        <w:t>第十条  募集说明书约定转股价格向下修正的，</w:t>
      </w:r>
      <w:bookmarkStart w:id="2" w:name="OLE_LINK6"/>
      <w:bookmarkStart w:id="3" w:name="OLE_LINK5"/>
      <w:r>
        <w:rPr>
          <w:rFonts w:eastAsia="仿宋"/>
          <w:kern w:val="24"/>
          <w:sz w:val="32"/>
          <w:szCs w:val="30"/>
        </w:rPr>
        <w:t>修正转股价格时，应当提交发行人股东大会审议，并经出席会议的股东所持表决权的三分之二以上同意</w:t>
      </w:r>
      <w:bookmarkEnd w:id="2"/>
      <w:bookmarkEnd w:id="3"/>
      <w:r>
        <w:rPr>
          <w:rFonts w:eastAsia="仿宋"/>
          <w:kern w:val="24"/>
          <w:sz w:val="32"/>
          <w:szCs w:val="30"/>
        </w:rPr>
        <w:t>。</w:t>
      </w:r>
    </w:p>
    <w:p>
      <w:pPr>
        <w:spacing w:line="600" w:lineRule="exact"/>
        <w:ind w:firstLine="640" w:firstLineChars="200"/>
        <w:rPr>
          <w:rFonts w:eastAsia="仿宋"/>
          <w:kern w:val="24"/>
          <w:sz w:val="32"/>
          <w:szCs w:val="30"/>
        </w:rPr>
      </w:pPr>
      <w:r>
        <w:rPr>
          <w:rFonts w:eastAsia="仿宋"/>
          <w:kern w:val="24"/>
          <w:sz w:val="32"/>
          <w:szCs w:val="30"/>
        </w:rPr>
        <w:t>第十一条  可转换债券的转让及质押回购等事项按照上交所非公开发行公司债券的有关规定执行。</w:t>
      </w:r>
    </w:p>
    <w:p>
      <w:pPr>
        <w:spacing w:line="600" w:lineRule="exact"/>
        <w:ind w:firstLine="640" w:firstLineChars="200"/>
        <w:rPr>
          <w:rFonts w:eastAsia="仿宋"/>
          <w:kern w:val="24"/>
          <w:sz w:val="32"/>
          <w:szCs w:val="30"/>
        </w:rPr>
      </w:pPr>
      <w:r>
        <w:rPr>
          <w:rFonts w:eastAsia="仿宋"/>
          <w:kern w:val="24"/>
          <w:sz w:val="32"/>
          <w:szCs w:val="30"/>
        </w:rPr>
        <w:t>第十二条  发行人为全国股转系统挂牌公司的，如发生股票暂停转让情形的，应当同时向上交所申请可转换债券停牌；如发生股票恢复转让情形的，应当同时向上交所申请可转换债券复牌。</w:t>
      </w:r>
    </w:p>
    <w:p>
      <w:pPr>
        <w:spacing w:line="600" w:lineRule="exact"/>
        <w:ind w:firstLine="640" w:firstLineChars="200"/>
        <w:rPr>
          <w:rFonts w:eastAsia="仿宋"/>
          <w:kern w:val="24"/>
          <w:sz w:val="32"/>
          <w:szCs w:val="30"/>
        </w:rPr>
      </w:pPr>
    </w:p>
    <w:p>
      <w:pPr>
        <w:spacing w:line="600" w:lineRule="exact"/>
        <w:jc w:val="center"/>
        <w:rPr>
          <w:rFonts w:eastAsia="黑体"/>
          <w:kern w:val="24"/>
          <w:sz w:val="32"/>
          <w:szCs w:val="30"/>
        </w:rPr>
      </w:pPr>
      <w:r>
        <w:rPr>
          <w:rFonts w:eastAsia="黑体"/>
          <w:kern w:val="24"/>
          <w:sz w:val="32"/>
          <w:szCs w:val="30"/>
        </w:rPr>
        <w:t>第三章  转股</w:t>
      </w:r>
    </w:p>
    <w:p>
      <w:pPr>
        <w:spacing w:line="600" w:lineRule="exact"/>
        <w:jc w:val="center"/>
        <w:rPr>
          <w:rFonts w:eastAsia="黑体"/>
          <w:kern w:val="24"/>
          <w:sz w:val="32"/>
          <w:szCs w:val="30"/>
        </w:rPr>
      </w:pPr>
    </w:p>
    <w:p>
      <w:pPr>
        <w:spacing w:line="600" w:lineRule="exact"/>
        <w:ind w:firstLine="640" w:firstLineChars="200"/>
        <w:rPr>
          <w:rFonts w:eastAsia="仿宋"/>
          <w:kern w:val="24"/>
          <w:sz w:val="32"/>
          <w:szCs w:val="30"/>
        </w:rPr>
      </w:pPr>
      <w:r>
        <w:rPr>
          <w:rFonts w:eastAsia="仿宋"/>
          <w:kern w:val="24"/>
          <w:sz w:val="32"/>
          <w:szCs w:val="30"/>
        </w:rPr>
        <w:t>第十三条  发行人申请转股时为全国股转系统挂牌公司的，应当委托主办券商代为办理转股业务。</w:t>
      </w:r>
    </w:p>
    <w:p>
      <w:pPr>
        <w:spacing w:line="600" w:lineRule="exact"/>
        <w:ind w:firstLine="640" w:firstLineChars="200"/>
        <w:rPr>
          <w:rFonts w:eastAsia="仿宋"/>
          <w:kern w:val="24"/>
          <w:sz w:val="32"/>
          <w:szCs w:val="30"/>
        </w:rPr>
      </w:pPr>
      <w:r>
        <w:rPr>
          <w:rFonts w:eastAsia="仿宋"/>
          <w:kern w:val="24"/>
          <w:sz w:val="32"/>
          <w:szCs w:val="30"/>
        </w:rPr>
        <w:t>发行人申请转股时为非全国股转系统挂牌公司的，应当委托受托管理人代为办理转股业务。受托管理人原则上应当由可转换债券的主承销商担任。</w:t>
      </w:r>
    </w:p>
    <w:p>
      <w:pPr>
        <w:spacing w:line="600" w:lineRule="exact"/>
        <w:ind w:firstLine="640" w:firstLineChars="200"/>
        <w:rPr>
          <w:rFonts w:eastAsia="仿宋"/>
          <w:kern w:val="24"/>
          <w:sz w:val="32"/>
          <w:szCs w:val="30"/>
        </w:rPr>
      </w:pPr>
      <w:r>
        <w:rPr>
          <w:rFonts w:eastAsia="仿宋"/>
          <w:kern w:val="24"/>
          <w:sz w:val="32"/>
          <w:szCs w:val="30"/>
        </w:rPr>
        <w:t>委托代办转股业务的相关事项应当通过书面协议予以明确。</w:t>
      </w:r>
    </w:p>
    <w:p>
      <w:pPr>
        <w:spacing w:line="600" w:lineRule="exact"/>
        <w:ind w:firstLine="640" w:firstLineChars="200"/>
        <w:rPr>
          <w:rFonts w:eastAsia="仿宋"/>
          <w:kern w:val="24"/>
          <w:sz w:val="32"/>
          <w:szCs w:val="30"/>
        </w:rPr>
      </w:pPr>
      <w:r>
        <w:rPr>
          <w:rFonts w:eastAsia="仿宋"/>
          <w:kern w:val="24"/>
          <w:sz w:val="32"/>
          <w:szCs w:val="30"/>
        </w:rPr>
        <w:t>第十四条  可转换债券转股后股东人数不得超过200人。申报转股时，发行人股东人数超过200人的，债券持有人均不得申报转股。</w:t>
      </w:r>
    </w:p>
    <w:p>
      <w:pPr>
        <w:spacing w:line="600" w:lineRule="exact"/>
        <w:ind w:firstLine="640" w:firstLineChars="200"/>
        <w:rPr>
          <w:rFonts w:eastAsia="仿宋"/>
          <w:kern w:val="24"/>
          <w:sz w:val="32"/>
          <w:szCs w:val="30"/>
        </w:rPr>
      </w:pPr>
      <w:r>
        <w:rPr>
          <w:rFonts w:eastAsia="仿宋"/>
          <w:kern w:val="24"/>
          <w:sz w:val="32"/>
          <w:szCs w:val="30"/>
        </w:rPr>
        <w:t>转股申报期内，申请转股的债券持有人加上现有股东人数超过200人的，按转股申报的时间先后顺序进行部分转股，超过200人部分的转股申报不进行转股。债券持有人为发行人现有股东的，不受转股申报的时间先后顺序影响，按本办法规定的程序予以转股。</w:t>
      </w:r>
    </w:p>
    <w:p>
      <w:pPr>
        <w:spacing w:line="600" w:lineRule="exact"/>
        <w:ind w:firstLine="640" w:firstLineChars="200"/>
        <w:rPr>
          <w:rFonts w:eastAsia="仿宋"/>
          <w:kern w:val="24"/>
          <w:sz w:val="32"/>
          <w:szCs w:val="30"/>
        </w:rPr>
      </w:pPr>
      <w:r>
        <w:rPr>
          <w:rFonts w:eastAsia="仿宋"/>
          <w:kern w:val="24"/>
          <w:sz w:val="32"/>
          <w:szCs w:val="30"/>
        </w:rPr>
        <w:t>中国证监会另有规定的，可不受前两款规定的限制。</w:t>
      </w:r>
    </w:p>
    <w:p>
      <w:pPr>
        <w:spacing w:line="600" w:lineRule="exact"/>
        <w:ind w:firstLine="640" w:firstLineChars="200"/>
        <w:rPr>
          <w:rFonts w:eastAsia="仿宋"/>
          <w:kern w:val="24"/>
          <w:sz w:val="32"/>
          <w:szCs w:val="30"/>
        </w:rPr>
      </w:pPr>
      <w:r>
        <w:rPr>
          <w:rFonts w:eastAsia="仿宋"/>
          <w:kern w:val="24"/>
          <w:sz w:val="32"/>
          <w:szCs w:val="30"/>
        </w:rPr>
        <w:t>第十五条  可转换债券自发行结束之日起6个月后可以转股。每3个月可设置一次转股申报期，转股申报期不得少于5个交易日，不得多于10个交易日。</w:t>
      </w:r>
    </w:p>
    <w:p>
      <w:pPr>
        <w:spacing w:line="600" w:lineRule="exact"/>
        <w:ind w:firstLine="640" w:firstLineChars="200"/>
        <w:rPr>
          <w:rFonts w:eastAsia="仿宋"/>
          <w:kern w:val="24"/>
          <w:sz w:val="32"/>
          <w:szCs w:val="30"/>
        </w:rPr>
      </w:pPr>
      <w:r>
        <w:rPr>
          <w:rFonts w:eastAsia="仿宋"/>
          <w:kern w:val="24"/>
          <w:sz w:val="32"/>
          <w:szCs w:val="30"/>
        </w:rPr>
        <w:t>第十六条  转股申报期内，可转换债券持有人可以向上交所申请转股。发行人为全国股转系统挂牌公司的，可转换债券持有人申请转股前，应当开通全国股转系统合格投资者公开转让权限。</w:t>
      </w:r>
    </w:p>
    <w:p>
      <w:pPr>
        <w:spacing w:line="600" w:lineRule="exact"/>
        <w:ind w:firstLine="640" w:firstLineChars="200"/>
        <w:rPr>
          <w:rFonts w:eastAsia="仿宋"/>
          <w:kern w:val="24"/>
          <w:sz w:val="32"/>
          <w:szCs w:val="30"/>
        </w:rPr>
      </w:pPr>
      <w:r>
        <w:rPr>
          <w:rFonts w:eastAsia="仿宋"/>
          <w:kern w:val="24"/>
          <w:sz w:val="32"/>
          <w:szCs w:val="30"/>
        </w:rPr>
        <w:t>当日买入的可转换债券当日可以申报转股。当日申报转股的，当日收盘前可以撤销申报。</w:t>
      </w:r>
    </w:p>
    <w:p>
      <w:pPr>
        <w:spacing w:line="600" w:lineRule="exact"/>
        <w:ind w:firstLine="640" w:firstLineChars="200"/>
        <w:rPr>
          <w:rFonts w:eastAsia="仿宋"/>
          <w:kern w:val="24"/>
          <w:sz w:val="32"/>
          <w:szCs w:val="30"/>
        </w:rPr>
      </w:pPr>
      <w:r>
        <w:rPr>
          <w:rFonts w:eastAsia="仿宋"/>
          <w:kern w:val="24"/>
          <w:sz w:val="32"/>
          <w:szCs w:val="30"/>
        </w:rPr>
        <w:t>第十七条  上交所按照转股申报的时间先后顺序对可转换债券的转股申报进行记录，并将该记录发送中国结算。</w:t>
      </w:r>
    </w:p>
    <w:p>
      <w:pPr>
        <w:spacing w:line="600" w:lineRule="exact"/>
        <w:ind w:firstLine="640" w:firstLineChars="200"/>
        <w:rPr>
          <w:rFonts w:eastAsia="仿宋"/>
          <w:kern w:val="24"/>
          <w:sz w:val="32"/>
          <w:szCs w:val="30"/>
        </w:rPr>
      </w:pPr>
      <w:r>
        <w:rPr>
          <w:rFonts w:eastAsia="仿宋"/>
          <w:kern w:val="24"/>
          <w:sz w:val="32"/>
          <w:szCs w:val="30"/>
        </w:rPr>
        <w:t>第十八条  中国结算根据上交所发送的转股申报数据，对可转换债券持有人证券账户中的可转换债券份额予以冻结。可转换债券持有人申报转股的可转换债券数量大于其实际可用可转换债券余额的，中国结算按其实际可用的可转换债券余额予以冻结。</w:t>
      </w:r>
    </w:p>
    <w:p>
      <w:pPr>
        <w:spacing w:line="600" w:lineRule="exact"/>
        <w:ind w:firstLine="640" w:firstLineChars="200"/>
        <w:rPr>
          <w:rFonts w:eastAsia="仿宋"/>
          <w:kern w:val="24"/>
          <w:sz w:val="32"/>
          <w:szCs w:val="30"/>
        </w:rPr>
      </w:pPr>
      <w:r>
        <w:rPr>
          <w:rFonts w:eastAsia="仿宋"/>
          <w:kern w:val="24"/>
          <w:sz w:val="32"/>
          <w:szCs w:val="30"/>
        </w:rPr>
        <w:t>上交所将经中国结算确认的有效申报记录发送给发行人。</w:t>
      </w:r>
    </w:p>
    <w:p>
      <w:pPr>
        <w:spacing w:line="600" w:lineRule="exact"/>
        <w:ind w:firstLine="640" w:firstLineChars="200"/>
        <w:rPr>
          <w:rFonts w:eastAsia="仿宋"/>
          <w:kern w:val="24"/>
          <w:sz w:val="32"/>
          <w:szCs w:val="30"/>
        </w:rPr>
      </w:pPr>
      <w:r>
        <w:rPr>
          <w:rFonts w:eastAsia="仿宋"/>
          <w:kern w:val="24"/>
          <w:sz w:val="32"/>
          <w:szCs w:val="30"/>
        </w:rPr>
        <w:t>第十九条  发行人为全国股转系统挂牌公司的，按以下流程办理可转换债券转股业务：</w:t>
      </w:r>
    </w:p>
    <w:p>
      <w:pPr>
        <w:spacing w:line="600" w:lineRule="exact"/>
        <w:ind w:firstLine="640" w:firstLineChars="200"/>
        <w:rPr>
          <w:rFonts w:eastAsia="仿宋"/>
          <w:kern w:val="24"/>
          <w:sz w:val="32"/>
          <w:szCs w:val="30"/>
        </w:rPr>
      </w:pPr>
      <w:r>
        <w:rPr>
          <w:rFonts w:eastAsia="仿宋"/>
          <w:kern w:val="24"/>
          <w:sz w:val="32"/>
          <w:szCs w:val="30"/>
        </w:rPr>
        <w:t>（一）发行人收到上交所发送的有效转股申报记录后，应当于5个交易日内通过其委托的主办券商向全国股转公司申请办理转股，并提交以下材料：</w:t>
      </w:r>
    </w:p>
    <w:p>
      <w:pPr>
        <w:spacing w:line="600" w:lineRule="exact"/>
        <w:ind w:firstLine="640" w:firstLineChars="200"/>
        <w:rPr>
          <w:rFonts w:eastAsia="仿宋"/>
          <w:kern w:val="24"/>
          <w:sz w:val="32"/>
          <w:szCs w:val="30"/>
        </w:rPr>
      </w:pPr>
      <w:r>
        <w:rPr>
          <w:rFonts w:eastAsia="仿宋"/>
          <w:kern w:val="24"/>
          <w:sz w:val="32"/>
          <w:szCs w:val="30"/>
        </w:rPr>
        <w:t>1</w:t>
      </w:r>
      <w:r>
        <w:rPr>
          <w:rFonts w:hint="eastAsia" w:eastAsia="仿宋"/>
          <w:kern w:val="24"/>
          <w:sz w:val="32"/>
          <w:szCs w:val="30"/>
        </w:rPr>
        <w:t>．</w:t>
      </w:r>
      <w:r>
        <w:rPr>
          <w:rFonts w:eastAsia="仿宋"/>
          <w:kern w:val="24"/>
          <w:sz w:val="32"/>
          <w:szCs w:val="30"/>
        </w:rPr>
        <w:t>可转换债券转股申请报告。申请报告应当载明可转换债券的转股价格、触发转股的条件、申报转股的债券持有人情况和申报转股情况以及是否存在不得转股的情形；</w:t>
      </w:r>
    </w:p>
    <w:p>
      <w:pPr>
        <w:spacing w:line="600" w:lineRule="exact"/>
        <w:ind w:firstLine="640" w:firstLineChars="200"/>
        <w:rPr>
          <w:rFonts w:eastAsia="仿宋"/>
          <w:kern w:val="24"/>
          <w:sz w:val="32"/>
          <w:szCs w:val="30"/>
        </w:rPr>
      </w:pPr>
      <w:r>
        <w:rPr>
          <w:rFonts w:eastAsia="仿宋"/>
          <w:kern w:val="24"/>
          <w:sz w:val="32"/>
          <w:szCs w:val="30"/>
        </w:rPr>
        <w:t>2</w:t>
      </w:r>
      <w:r>
        <w:rPr>
          <w:rFonts w:hint="eastAsia" w:eastAsia="仿宋"/>
          <w:kern w:val="24"/>
          <w:sz w:val="32"/>
          <w:szCs w:val="30"/>
        </w:rPr>
        <w:t>．</w:t>
      </w:r>
      <w:r>
        <w:rPr>
          <w:rFonts w:eastAsia="仿宋"/>
          <w:kern w:val="24"/>
          <w:sz w:val="32"/>
          <w:szCs w:val="30"/>
        </w:rPr>
        <w:t>可转换债券转股明细表。转股明细表应当载明申报转股且符合转股条件的可转换债券持有人、转股价格、拟注销的可转换债券数量和拟办理新增股份登记的数量；</w:t>
      </w:r>
    </w:p>
    <w:p>
      <w:pPr>
        <w:spacing w:line="600" w:lineRule="exact"/>
        <w:ind w:firstLine="640" w:firstLineChars="200"/>
        <w:rPr>
          <w:rFonts w:eastAsia="仿宋"/>
          <w:kern w:val="24"/>
          <w:sz w:val="32"/>
          <w:szCs w:val="30"/>
        </w:rPr>
      </w:pPr>
      <w:r>
        <w:rPr>
          <w:rFonts w:eastAsia="仿宋"/>
          <w:kern w:val="24"/>
          <w:sz w:val="32"/>
          <w:szCs w:val="30"/>
        </w:rPr>
        <w:t>3</w:t>
      </w:r>
      <w:r>
        <w:rPr>
          <w:rFonts w:hint="eastAsia" w:eastAsia="仿宋"/>
          <w:kern w:val="24"/>
          <w:sz w:val="32"/>
          <w:szCs w:val="30"/>
        </w:rPr>
        <w:t>．</w:t>
      </w:r>
      <w:r>
        <w:rPr>
          <w:rFonts w:eastAsia="仿宋"/>
          <w:kern w:val="24"/>
          <w:sz w:val="32"/>
          <w:szCs w:val="30"/>
        </w:rPr>
        <w:t>主办券商及发行人律师应当对转股明细表内容的合法合规性和准确性出具意见；</w:t>
      </w:r>
    </w:p>
    <w:p>
      <w:pPr>
        <w:spacing w:line="600" w:lineRule="exact"/>
        <w:ind w:firstLine="640" w:firstLineChars="200"/>
        <w:rPr>
          <w:rFonts w:eastAsia="仿宋"/>
          <w:kern w:val="24"/>
          <w:sz w:val="32"/>
          <w:szCs w:val="30"/>
        </w:rPr>
      </w:pPr>
      <w:r>
        <w:rPr>
          <w:rFonts w:eastAsia="仿宋"/>
          <w:kern w:val="24"/>
          <w:sz w:val="32"/>
          <w:szCs w:val="30"/>
        </w:rPr>
        <w:t>4</w:t>
      </w:r>
      <w:r>
        <w:rPr>
          <w:rFonts w:hint="eastAsia" w:eastAsia="仿宋"/>
          <w:kern w:val="24"/>
          <w:sz w:val="32"/>
          <w:szCs w:val="30"/>
        </w:rPr>
        <w:t>．</w:t>
      </w:r>
      <w:r>
        <w:rPr>
          <w:rFonts w:eastAsia="仿宋"/>
          <w:kern w:val="24"/>
          <w:sz w:val="32"/>
          <w:szCs w:val="30"/>
        </w:rPr>
        <w:t>可转换债券转股情况报告书。转股情况报告书应当包括可转换债券转股的基本情况，转股前后相关情况对比，新增股份限售安排，公司全体董事、监事、高级管理人员的公开声明等。</w:t>
      </w:r>
    </w:p>
    <w:p>
      <w:pPr>
        <w:spacing w:line="600" w:lineRule="exact"/>
        <w:ind w:firstLine="640" w:firstLineChars="200"/>
        <w:rPr>
          <w:rFonts w:eastAsia="仿宋"/>
          <w:kern w:val="24"/>
          <w:sz w:val="32"/>
          <w:szCs w:val="30"/>
        </w:rPr>
      </w:pPr>
      <w:r>
        <w:rPr>
          <w:rFonts w:eastAsia="仿宋"/>
          <w:kern w:val="24"/>
          <w:sz w:val="32"/>
          <w:szCs w:val="30"/>
        </w:rPr>
        <w:t>（二）符合转股条件的，全国股转公司向发行人和中国结算出具转股登记确认函；不符合转股条件的，全国股转公司将相关结果通知发行人和中国结算。</w:t>
      </w:r>
    </w:p>
    <w:p>
      <w:pPr>
        <w:spacing w:line="600" w:lineRule="exact"/>
        <w:ind w:firstLine="640" w:firstLineChars="200"/>
        <w:rPr>
          <w:rFonts w:eastAsia="仿宋"/>
          <w:kern w:val="24"/>
          <w:sz w:val="32"/>
          <w:szCs w:val="30"/>
        </w:rPr>
      </w:pPr>
      <w:r>
        <w:rPr>
          <w:rFonts w:eastAsia="仿宋"/>
          <w:kern w:val="24"/>
          <w:sz w:val="32"/>
          <w:szCs w:val="30"/>
        </w:rPr>
        <w:t>（三）全国股转公司出具转股登记确认函的，中国结算对此前已做冻结处理的可转换债券份额进行记减；不符合转股条件的，中国结算对此前已做冻结处理的可转换债券份额解除冻结。</w:t>
      </w:r>
    </w:p>
    <w:p>
      <w:pPr>
        <w:spacing w:line="600" w:lineRule="exact"/>
        <w:ind w:firstLine="640" w:firstLineChars="200"/>
        <w:rPr>
          <w:rFonts w:eastAsia="仿宋"/>
          <w:kern w:val="24"/>
          <w:sz w:val="32"/>
          <w:szCs w:val="30"/>
        </w:rPr>
      </w:pPr>
      <w:r>
        <w:rPr>
          <w:rFonts w:eastAsia="仿宋"/>
          <w:kern w:val="24"/>
          <w:sz w:val="32"/>
          <w:szCs w:val="30"/>
        </w:rPr>
        <w:t>如因期间司法冻结、司法扣划等原因导致已冻结可转换债券份额部分记减失败的，中国结算按照实际可记减份额予以记减；对于已冻结可转换债券份额全部记减失败的，中国结算对该笔转股申报做失败处理。</w:t>
      </w:r>
    </w:p>
    <w:p>
      <w:pPr>
        <w:spacing w:line="600" w:lineRule="exact"/>
        <w:ind w:firstLine="640" w:firstLineChars="200"/>
        <w:rPr>
          <w:rFonts w:eastAsia="仿宋"/>
          <w:kern w:val="24"/>
          <w:sz w:val="32"/>
          <w:szCs w:val="30"/>
        </w:rPr>
      </w:pPr>
      <w:r>
        <w:rPr>
          <w:rFonts w:eastAsia="仿宋"/>
          <w:kern w:val="24"/>
          <w:sz w:val="32"/>
          <w:szCs w:val="30"/>
        </w:rPr>
        <w:t>（四）发行人应当于收到全国股转公司出具的转股登记确认函后，及时向中国结算申请办理股份登记。</w:t>
      </w:r>
    </w:p>
    <w:p>
      <w:pPr>
        <w:spacing w:line="600" w:lineRule="exact"/>
        <w:ind w:firstLine="640" w:firstLineChars="200"/>
        <w:rPr>
          <w:rFonts w:eastAsia="仿宋"/>
          <w:kern w:val="24"/>
          <w:sz w:val="32"/>
          <w:szCs w:val="30"/>
        </w:rPr>
      </w:pPr>
      <w:r>
        <w:rPr>
          <w:rFonts w:eastAsia="仿宋"/>
          <w:kern w:val="24"/>
          <w:sz w:val="32"/>
          <w:szCs w:val="30"/>
        </w:rPr>
        <w:t>可转换债券份额不存在记减失败情况的，中国结算根据发行人提交的股份登记申请，按照新增股份登记相关规定办理转股股份登记；可转换债券份额存在部分记减失败情况的，发行人应当按照第（一）、（二）、（四）项程序重新办理转股。</w:t>
      </w:r>
    </w:p>
    <w:p>
      <w:pPr>
        <w:spacing w:line="600" w:lineRule="exact"/>
        <w:ind w:firstLine="640" w:firstLineChars="200"/>
        <w:rPr>
          <w:rFonts w:eastAsia="仿宋"/>
          <w:kern w:val="24"/>
          <w:sz w:val="32"/>
          <w:szCs w:val="30"/>
        </w:rPr>
      </w:pPr>
      <w:r>
        <w:rPr>
          <w:rFonts w:eastAsia="仿宋"/>
          <w:kern w:val="24"/>
          <w:sz w:val="32"/>
          <w:szCs w:val="30"/>
        </w:rPr>
        <w:t>（五）发行人应当委托主办券商将可转换债券的记减和转股情况，及时告知可转换债券的受托管理人和主承销商。</w:t>
      </w:r>
    </w:p>
    <w:p>
      <w:pPr>
        <w:spacing w:line="600" w:lineRule="exact"/>
        <w:ind w:firstLine="640" w:firstLineChars="200"/>
        <w:rPr>
          <w:rFonts w:eastAsia="仿宋"/>
          <w:kern w:val="24"/>
          <w:sz w:val="32"/>
          <w:szCs w:val="30"/>
        </w:rPr>
      </w:pPr>
      <w:r>
        <w:rPr>
          <w:rFonts w:eastAsia="仿宋"/>
          <w:kern w:val="24"/>
          <w:sz w:val="32"/>
          <w:szCs w:val="30"/>
        </w:rPr>
        <w:t>第二十条  发行人为非全国股转系统挂牌公司的，按以下流程办理可转换债券转股业务：</w:t>
      </w:r>
    </w:p>
    <w:p>
      <w:pPr>
        <w:spacing w:line="600" w:lineRule="exact"/>
        <w:ind w:firstLine="640" w:firstLineChars="200"/>
        <w:rPr>
          <w:rFonts w:eastAsia="仿宋"/>
          <w:sz w:val="32"/>
          <w:szCs w:val="30"/>
        </w:rPr>
      </w:pPr>
      <w:r>
        <w:rPr>
          <w:rFonts w:eastAsia="仿宋"/>
          <w:kern w:val="24"/>
          <w:sz w:val="32"/>
          <w:szCs w:val="30"/>
        </w:rPr>
        <w:t>（一）发行人收到上交所发送的有效转股申报记录后，应当于5个交易日内通过其委托的受托管理人向上交所申请办理转股，并参照本办法第十九条第（一）项的规定提交申请材料。</w:t>
      </w:r>
    </w:p>
    <w:p>
      <w:pPr>
        <w:spacing w:line="600" w:lineRule="exact"/>
        <w:ind w:firstLine="560"/>
        <w:rPr>
          <w:rFonts w:eastAsia="仿宋"/>
          <w:kern w:val="24"/>
          <w:sz w:val="32"/>
          <w:szCs w:val="30"/>
        </w:rPr>
      </w:pPr>
      <w:r>
        <w:rPr>
          <w:rFonts w:eastAsia="仿宋"/>
          <w:kern w:val="24"/>
          <w:sz w:val="32"/>
          <w:szCs w:val="30"/>
        </w:rPr>
        <w:t>（二）上交所收到申请材料后，由中国结算将可转换债券持有人证券账户中的可转换债券份额进行记减。如因期间司法冻结、司法扣划等原因导致已冻结可转换债券份额部分记减失败的，中国结算按照实际可记减份额予以记减；对于已冻结可转换债券份额全部记减失败的，中国结算对该笔转股申报做失败处理。</w:t>
      </w:r>
    </w:p>
    <w:p>
      <w:pPr>
        <w:spacing w:line="600" w:lineRule="exact"/>
        <w:ind w:firstLine="560"/>
        <w:rPr>
          <w:rFonts w:eastAsia="仿宋"/>
          <w:kern w:val="24"/>
          <w:sz w:val="32"/>
          <w:szCs w:val="30"/>
        </w:rPr>
      </w:pPr>
      <w:r>
        <w:rPr>
          <w:rFonts w:eastAsia="仿宋"/>
          <w:kern w:val="24"/>
          <w:sz w:val="32"/>
          <w:szCs w:val="30"/>
        </w:rPr>
        <w:t>（三）上交所将可转换债券持有人最终债券份额记减结果通知发行人，由发行人与债券持有人按照有关规定向工商行政管理部门或其他相关部门办理股份登记。</w:t>
      </w:r>
    </w:p>
    <w:p>
      <w:pPr>
        <w:spacing w:line="600" w:lineRule="exact"/>
        <w:ind w:firstLine="640" w:firstLineChars="200"/>
        <w:rPr>
          <w:rFonts w:eastAsia="仿宋"/>
          <w:kern w:val="24"/>
          <w:sz w:val="32"/>
          <w:szCs w:val="30"/>
        </w:rPr>
      </w:pPr>
      <w:r>
        <w:rPr>
          <w:rFonts w:eastAsia="仿宋"/>
          <w:kern w:val="24"/>
          <w:sz w:val="32"/>
          <w:szCs w:val="30"/>
        </w:rPr>
        <w:t>（四）股份登记失败且债券仍在存续期的，发行人、受托管理人应当向上交所及中国结算提出恢复已记减债券份额的登记申请。</w:t>
      </w:r>
    </w:p>
    <w:p>
      <w:pPr>
        <w:spacing w:line="600" w:lineRule="exact"/>
        <w:ind w:firstLine="640" w:firstLineChars="200"/>
        <w:rPr>
          <w:rFonts w:eastAsia="仿宋"/>
          <w:kern w:val="24"/>
          <w:sz w:val="32"/>
          <w:szCs w:val="30"/>
        </w:rPr>
      </w:pPr>
      <w:r>
        <w:rPr>
          <w:rFonts w:eastAsia="仿宋"/>
          <w:kern w:val="24"/>
          <w:sz w:val="32"/>
          <w:szCs w:val="30"/>
        </w:rPr>
        <w:t>可转换债券份额记减至恢复期间，债券持有人继续享有相关权利。发行人应当及时维护该部分债券份额持有人名册，并按照相关法律法规的规定和募集说明书的约定，持续履行相关义务。</w:t>
      </w:r>
    </w:p>
    <w:p>
      <w:pPr>
        <w:spacing w:line="600" w:lineRule="exact"/>
        <w:ind w:firstLine="640" w:firstLineChars="200"/>
        <w:rPr>
          <w:rFonts w:eastAsia="仿宋"/>
          <w:kern w:val="24"/>
          <w:sz w:val="32"/>
          <w:szCs w:val="30"/>
        </w:rPr>
      </w:pPr>
      <w:r>
        <w:rPr>
          <w:rFonts w:eastAsia="仿宋"/>
          <w:kern w:val="24"/>
          <w:sz w:val="32"/>
          <w:szCs w:val="30"/>
        </w:rPr>
        <w:t>第二十一条  可转换债券转股时不足转换成一股的部分，应当按照募集说明书约定的方式处置。</w:t>
      </w:r>
    </w:p>
    <w:p>
      <w:pPr>
        <w:spacing w:line="600" w:lineRule="exact"/>
        <w:ind w:firstLine="640" w:firstLineChars="200"/>
        <w:rPr>
          <w:rFonts w:eastAsia="仿宋"/>
          <w:kern w:val="24"/>
          <w:sz w:val="32"/>
          <w:szCs w:val="30"/>
        </w:rPr>
      </w:pPr>
      <w:r>
        <w:rPr>
          <w:rFonts w:eastAsia="仿宋"/>
          <w:kern w:val="24"/>
          <w:sz w:val="32"/>
          <w:szCs w:val="30"/>
        </w:rPr>
        <w:t>约定采取现金补偿的，发行人可委托中国结算向可转换债券持有人派发不足转换一股部分的补偿资金。发行人应当事先将相关资金足额存入中国结算指定的银行账户。中国结算收到发行人足额划拨的补偿资金后，通过结算参与人派发给可转换债券持有人。</w:t>
      </w:r>
    </w:p>
    <w:p>
      <w:pPr>
        <w:spacing w:line="600" w:lineRule="exact"/>
        <w:ind w:firstLine="640" w:firstLineChars="200"/>
        <w:rPr>
          <w:rFonts w:eastAsia="仿宋"/>
          <w:kern w:val="24"/>
          <w:sz w:val="32"/>
          <w:szCs w:val="30"/>
        </w:rPr>
      </w:pPr>
      <w:r>
        <w:rPr>
          <w:rFonts w:eastAsia="仿宋"/>
          <w:kern w:val="24"/>
          <w:sz w:val="32"/>
          <w:szCs w:val="30"/>
        </w:rPr>
        <w:t>第二十二条  出现下列情形之一时，发行人应当向上交所申请暂停可转换债券的转股，待相关情形消除后申请恢复转股：</w:t>
      </w:r>
    </w:p>
    <w:p>
      <w:pPr>
        <w:spacing w:line="600" w:lineRule="exact"/>
        <w:ind w:firstLine="640" w:firstLineChars="200"/>
        <w:rPr>
          <w:rFonts w:eastAsia="仿宋"/>
          <w:kern w:val="24"/>
          <w:sz w:val="32"/>
          <w:szCs w:val="30"/>
        </w:rPr>
      </w:pPr>
      <w:r>
        <w:rPr>
          <w:rFonts w:eastAsia="仿宋"/>
          <w:kern w:val="24"/>
          <w:sz w:val="32"/>
          <w:szCs w:val="30"/>
        </w:rPr>
        <w:t>（一）发行人股东人数超过200人，证监会另有规定除外；</w:t>
      </w:r>
    </w:p>
    <w:p>
      <w:pPr>
        <w:spacing w:line="600" w:lineRule="exact"/>
        <w:ind w:firstLine="640" w:firstLineChars="200"/>
        <w:rPr>
          <w:rFonts w:eastAsia="仿宋"/>
          <w:kern w:val="24"/>
          <w:sz w:val="32"/>
          <w:szCs w:val="30"/>
        </w:rPr>
      </w:pPr>
      <w:r>
        <w:rPr>
          <w:rFonts w:eastAsia="仿宋"/>
          <w:kern w:val="24"/>
          <w:sz w:val="32"/>
          <w:szCs w:val="30"/>
        </w:rPr>
        <w:t>（二）出现其他影响可转换债券转股的情形；</w:t>
      </w:r>
    </w:p>
    <w:p>
      <w:pPr>
        <w:spacing w:line="600" w:lineRule="exact"/>
        <w:ind w:firstLine="640" w:firstLineChars="200"/>
        <w:rPr>
          <w:rFonts w:eastAsia="仿宋"/>
          <w:kern w:val="24"/>
          <w:sz w:val="32"/>
          <w:szCs w:val="30"/>
        </w:rPr>
      </w:pPr>
      <w:r>
        <w:rPr>
          <w:rFonts w:eastAsia="仿宋"/>
          <w:kern w:val="24"/>
          <w:sz w:val="32"/>
          <w:szCs w:val="30"/>
        </w:rPr>
        <w:t>（三）上交所认为需要暂停转股的其他情形。</w:t>
      </w:r>
    </w:p>
    <w:p>
      <w:pPr>
        <w:spacing w:line="600" w:lineRule="exact"/>
        <w:ind w:firstLine="640" w:firstLineChars="200"/>
        <w:rPr>
          <w:rFonts w:eastAsia="仿宋"/>
          <w:kern w:val="24"/>
          <w:sz w:val="32"/>
          <w:szCs w:val="30"/>
        </w:rPr>
      </w:pPr>
    </w:p>
    <w:p>
      <w:pPr>
        <w:spacing w:line="600" w:lineRule="exact"/>
        <w:jc w:val="center"/>
        <w:rPr>
          <w:rFonts w:eastAsia="黑体"/>
          <w:kern w:val="24"/>
          <w:sz w:val="32"/>
          <w:szCs w:val="30"/>
        </w:rPr>
      </w:pPr>
      <w:r>
        <w:rPr>
          <w:rFonts w:eastAsia="黑体"/>
          <w:kern w:val="24"/>
          <w:sz w:val="32"/>
          <w:szCs w:val="30"/>
        </w:rPr>
        <w:t>第四章  信息披露及持续性义务</w:t>
      </w:r>
    </w:p>
    <w:p>
      <w:pPr>
        <w:spacing w:line="600" w:lineRule="exact"/>
        <w:jc w:val="center"/>
        <w:rPr>
          <w:rFonts w:eastAsia="黑体"/>
          <w:kern w:val="24"/>
          <w:sz w:val="32"/>
          <w:szCs w:val="30"/>
        </w:rPr>
      </w:pPr>
    </w:p>
    <w:p>
      <w:pPr>
        <w:spacing w:line="600" w:lineRule="exact"/>
        <w:ind w:firstLine="640" w:firstLineChars="200"/>
        <w:rPr>
          <w:rFonts w:eastAsia="仿宋"/>
          <w:kern w:val="24"/>
          <w:sz w:val="32"/>
          <w:szCs w:val="30"/>
        </w:rPr>
      </w:pPr>
      <w:r>
        <w:rPr>
          <w:rFonts w:eastAsia="仿宋"/>
          <w:kern w:val="24"/>
          <w:sz w:val="32"/>
          <w:szCs w:val="30"/>
        </w:rPr>
        <w:t>第二十三条  发行人及其他信息披露义务人应当按照上交所的有关规定，以及募集说明书的约定履行信息披露义务。</w:t>
      </w:r>
    </w:p>
    <w:p>
      <w:pPr>
        <w:spacing w:line="600" w:lineRule="exact"/>
        <w:ind w:firstLine="640" w:firstLineChars="200"/>
        <w:rPr>
          <w:rFonts w:eastAsia="仿宋"/>
          <w:kern w:val="24"/>
          <w:sz w:val="32"/>
          <w:szCs w:val="30"/>
        </w:rPr>
      </w:pPr>
      <w:r>
        <w:rPr>
          <w:rFonts w:eastAsia="仿宋"/>
          <w:kern w:val="24"/>
          <w:sz w:val="32"/>
          <w:szCs w:val="30"/>
        </w:rPr>
        <w:t>发行人为全国股转系统挂牌公司的，发行人及其他信息披露义务人还应当按照全国股转公司的有关规定履行信息披露义务。</w:t>
      </w:r>
    </w:p>
    <w:p>
      <w:pPr>
        <w:spacing w:line="600" w:lineRule="exact"/>
        <w:ind w:firstLine="640" w:firstLineChars="200"/>
        <w:rPr>
          <w:rFonts w:eastAsia="仿宋"/>
          <w:kern w:val="24"/>
          <w:sz w:val="32"/>
          <w:szCs w:val="30"/>
        </w:rPr>
      </w:pPr>
      <w:r>
        <w:rPr>
          <w:rFonts w:eastAsia="仿宋"/>
          <w:kern w:val="24"/>
          <w:sz w:val="32"/>
          <w:szCs w:val="30"/>
        </w:rPr>
        <w:t>第二十四条  发行人披露的年度报告和中期报告除符合非公开发行公司债券的有关规定外，还应当包括以下内容：</w:t>
      </w:r>
    </w:p>
    <w:p>
      <w:pPr>
        <w:spacing w:line="600" w:lineRule="exact"/>
        <w:ind w:firstLine="640" w:firstLineChars="200"/>
        <w:rPr>
          <w:rFonts w:eastAsia="仿宋"/>
          <w:kern w:val="24"/>
          <w:sz w:val="32"/>
          <w:szCs w:val="30"/>
        </w:rPr>
      </w:pPr>
      <w:r>
        <w:rPr>
          <w:rFonts w:eastAsia="仿宋"/>
          <w:kern w:val="24"/>
          <w:sz w:val="32"/>
          <w:szCs w:val="30"/>
        </w:rPr>
        <w:t>（一）股东人数和前10大股东持股比例；</w:t>
      </w:r>
    </w:p>
    <w:p>
      <w:pPr>
        <w:spacing w:line="600" w:lineRule="exact"/>
        <w:ind w:firstLine="640" w:firstLineChars="200"/>
        <w:rPr>
          <w:rFonts w:eastAsia="仿宋"/>
          <w:kern w:val="24"/>
          <w:sz w:val="32"/>
          <w:szCs w:val="30"/>
        </w:rPr>
      </w:pPr>
      <w:r>
        <w:rPr>
          <w:rFonts w:eastAsia="仿宋"/>
          <w:kern w:val="24"/>
          <w:sz w:val="32"/>
          <w:szCs w:val="30"/>
        </w:rPr>
        <w:t>（二）转股价格及其历次调整或者修正情况；</w:t>
      </w:r>
    </w:p>
    <w:p>
      <w:pPr>
        <w:spacing w:line="600" w:lineRule="exact"/>
        <w:ind w:firstLine="640" w:firstLineChars="200"/>
        <w:rPr>
          <w:rFonts w:eastAsia="仿宋"/>
          <w:kern w:val="24"/>
          <w:sz w:val="32"/>
          <w:szCs w:val="30"/>
        </w:rPr>
      </w:pPr>
      <w:r>
        <w:rPr>
          <w:rFonts w:eastAsia="仿宋"/>
          <w:kern w:val="24"/>
          <w:sz w:val="32"/>
          <w:szCs w:val="30"/>
        </w:rPr>
        <w:t>（三）可转换债券发行后累计转股情况；</w:t>
      </w:r>
    </w:p>
    <w:p>
      <w:pPr>
        <w:spacing w:line="600" w:lineRule="exact"/>
        <w:ind w:firstLine="640" w:firstLineChars="200"/>
        <w:rPr>
          <w:rFonts w:eastAsia="仿宋"/>
          <w:kern w:val="24"/>
          <w:sz w:val="32"/>
          <w:szCs w:val="30"/>
        </w:rPr>
      </w:pPr>
      <w:r>
        <w:rPr>
          <w:rFonts w:eastAsia="仿宋"/>
          <w:kern w:val="24"/>
          <w:sz w:val="32"/>
          <w:szCs w:val="30"/>
        </w:rPr>
        <w:t>（四）前十名可转换债券持有人的名单和持有量；</w:t>
      </w:r>
    </w:p>
    <w:p>
      <w:pPr>
        <w:spacing w:line="600" w:lineRule="exact"/>
        <w:ind w:firstLine="640" w:firstLineChars="200"/>
        <w:rPr>
          <w:rFonts w:eastAsia="仿宋"/>
          <w:kern w:val="24"/>
          <w:sz w:val="32"/>
          <w:szCs w:val="30"/>
        </w:rPr>
      </w:pPr>
      <w:r>
        <w:rPr>
          <w:rFonts w:eastAsia="仿宋"/>
          <w:kern w:val="24"/>
          <w:sz w:val="32"/>
          <w:szCs w:val="30"/>
        </w:rPr>
        <w:t>（五）可转换债券赎回和回售情况（如有）；</w:t>
      </w:r>
    </w:p>
    <w:p>
      <w:pPr>
        <w:spacing w:line="600" w:lineRule="exact"/>
        <w:ind w:firstLine="640" w:firstLineChars="200"/>
        <w:rPr>
          <w:rFonts w:eastAsia="仿宋"/>
          <w:kern w:val="24"/>
          <w:sz w:val="32"/>
          <w:szCs w:val="30"/>
        </w:rPr>
      </w:pPr>
      <w:r>
        <w:rPr>
          <w:rFonts w:eastAsia="仿宋"/>
          <w:kern w:val="24"/>
          <w:sz w:val="32"/>
          <w:szCs w:val="30"/>
        </w:rPr>
        <w:t>（六）募集说明书约定的契约条款履行情况（如有）；</w:t>
      </w:r>
    </w:p>
    <w:p>
      <w:pPr>
        <w:spacing w:line="600" w:lineRule="exact"/>
        <w:ind w:firstLine="640" w:firstLineChars="200"/>
        <w:rPr>
          <w:rFonts w:eastAsia="仿宋"/>
          <w:kern w:val="24"/>
          <w:sz w:val="32"/>
          <w:szCs w:val="30"/>
        </w:rPr>
      </w:pPr>
      <w:r>
        <w:rPr>
          <w:rFonts w:eastAsia="仿宋"/>
          <w:kern w:val="24"/>
          <w:sz w:val="32"/>
          <w:szCs w:val="30"/>
        </w:rPr>
        <w:t>（七）上交所规定的其他事项。</w:t>
      </w:r>
    </w:p>
    <w:p>
      <w:pPr>
        <w:spacing w:line="600" w:lineRule="exact"/>
        <w:ind w:firstLine="729" w:firstLineChars="228"/>
        <w:rPr>
          <w:rFonts w:eastAsia="仿宋"/>
          <w:kern w:val="24"/>
          <w:sz w:val="32"/>
          <w:szCs w:val="30"/>
        </w:rPr>
      </w:pPr>
      <w:r>
        <w:rPr>
          <w:rFonts w:eastAsia="仿宋"/>
          <w:kern w:val="24"/>
          <w:sz w:val="32"/>
          <w:szCs w:val="30"/>
        </w:rPr>
        <w:t>第二十五条  发行人除按照有关规定履行临时信息披露义务外，出现以下情形时，发行人应当及时向上交所提交并披露临时报告：</w:t>
      </w:r>
    </w:p>
    <w:p>
      <w:pPr>
        <w:spacing w:line="600" w:lineRule="exact"/>
        <w:ind w:firstLine="729" w:firstLineChars="228"/>
        <w:rPr>
          <w:rFonts w:eastAsia="仿宋"/>
          <w:kern w:val="24"/>
          <w:sz w:val="32"/>
          <w:szCs w:val="30"/>
        </w:rPr>
      </w:pPr>
      <w:r>
        <w:rPr>
          <w:rFonts w:eastAsia="仿宋"/>
          <w:kern w:val="24"/>
          <w:sz w:val="32"/>
          <w:szCs w:val="30"/>
        </w:rPr>
        <w:t>（一）因增资、送股、派息、分立及其他原因引起股份变动，需要调整转股价格，或者依据募集说明书约定的转股价格修正条款向下修正转股价格；</w:t>
      </w:r>
    </w:p>
    <w:p>
      <w:pPr>
        <w:spacing w:line="600" w:lineRule="exact"/>
        <w:ind w:firstLine="729" w:firstLineChars="228"/>
        <w:rPr>
          <w:rFonts w:eastAsia="仿宋"/>
          <w:kern w:val="24"/>
          <w:sz w:val="32"/>
          <w:szCs w:val="30"/>
        </w:rPr>
      </w:pPr>
      <w:r>
        <w:rPr>
          <w:rFonts w:eastAsia="仿宋"/>
          <w:kern w:val="24"/>
          <w:sz w:val="32"/>
          <w:szCs w:val="30"/>
        </w:rPr>
        <w:t>（二）发行人发生股份被暂停转让或者终止转让等重大变化；</w:t>
      </w:r>
    </w:p>
    <w:p>
      <w:pPr>
        <w:spacing w:line="600" w:lineRule="exact"/>
        <w:ind w:firstLine="729" w:firstLineChars="228"/>
        <w:rPr>
          <w:rFonts w:eastAsia="仿宋"/>
          <w:kern w:val="24"/>
          <w:sz w:val="32"/>
          <w:szCs w:val="30"/>
        </w:rPr>
      </w:pPr>
      <w:r>
        <w:rPr>
          <w:rFonts w:eastAsia="仿宋"/>
          <w:sz w:val="32"/>
          <w:szCs w:val="30"/>
        </w:rPr>
        <w:t>（三）可转换债券转换为股票的数额累计达到可转换债券开始转股前公司股份总额10%；</w:t>
      </w:r>
    </w:p>
    <w:p>
      <w:pPr>
        <w:spacing w:line="600" w:lineRule="exact"/>
        <w:ind w:firstLine="729" w:firstLineChars="228"/>
        <w:rPr>
          <w:rFonts w:eastAsia="仿宋"/>
          <w:kern w:val="24"/>
          <w:sz w:val="32"/>
          <w:szCs w:val="30"/>
        </w:rPr>
      </w:pPr>
      <w:r>
        <w:rPr>
          <w:rFonts w:eastAsia="仿宋"/>
          <w:kern w:val="24"/>
          <w:sz w:val="32"/>
          <w:szCs w:val="30"/>
        </w:rPr>
        <w:t>（四）发生可能导致债券持有人无法转股的情形；</w:t>
      </w:r>
    </w:p>
    <w:p>
      <w:pPr>
        <w:spacing w:line="600" w:lineRule="exact"/>
        <w:ind w:firstLine="729" w:firstLineChars="228"/>
        <w:rPr>
          <w:rFonts w:eastAsia="仿宋"/>
          <w:kern w:val="24"/>
          <w:sz w:val="32"/>
          <w:szCs w:val="30"/>
        </w:rPr>
      </w:pPr>
      <w:r>
        <w:rPr>
          <w:rFonts w:eastAsia="仿宋"/>
          <w:kern w:val="24"/>
          <w:sz w:val="32"/>
          <w:szCs w:val="30"/>
        </w:rPr>
        <w:t>（五）触发募集说明书约定的契约条款；</w:t>
      </w:r>
    </w:p>
    <w:p>
      <w:pPr>
        <w:spacing w:line="600" w:lineRule="exact"/>
        <w:ind w:firstLine="729" w:firstLineChars="228"/>
        <w:rPr>
          <w:rFonts w:eastAsia="仿宋"/>
          <w:kern w:val="24"/>
          <w:sz w:val="32"/>
          <w:szCs w:val="30"/>
        </w:rPr>
      </w:pPr>
      <w:r>
        <w:rPr>
          <w:rFonts w:eastAsia="仿宋"/>
          <w:kern w:val="24"/>
          <w:sz w:val="32"/>
          <w:szCs w:val="30"/>
        </w:rPr>
        <w:t>（六）可能对可转换债券转让价格或者对投资者作出投资决策产生较大影响的其他重大事项；</w:t>
      </w:r>
    </w:p>
    <w:p>
      <w:pPr>
        <w:spacing w:line="600" w:lineRule="exact"/>
        <w:ind w:firstLine="729" w:firstLineChars="228"/>
        <w:rPr>
          <w:rFonts w:eastAsia="仿宋"/>
          <w:kern w:val="24"/>
          <w:sz w:val="32"/>
          <w:szCs w:val="30"/>
        </w:rPr>
      </w:pPr>
      <w:r>
        <w:rPr>
          <w:rFonts w:eastAsia="仿宋"/>
          <w:kern w:val="24"/>
          <w:sz w:val="32"/>
          <w:szCs w:val="30"/>
        </w:rPr>
        <w:t>（七）上交所规定的其他情形。</w:t>
      </w:r>
    </w:p>
    <w:p>
      <w:pPr>
        <w:spacing w:line="600" w:lineRule="exact"/>
        <w:ind w:firstLine="640" w:firstLineChars="200"/>
        <w:rPr>
          <w:rFonts w:eastAsia="仿宋"/>
          <w:sz w:val="32"/>
          <w:szCs w:val="30"/>
        </w:rPr>
      </w:pPr>
      <w:r>
        <w:rPr>
          <w:rFonts w:eastAsia="仿宋"/>
          <w:sz w:val="32"/>
          <w:szCs w:val="30"/>
        </w:rPr>
        <w:t>发行人为全国股转系统挂牌公司的，应当同时于全国股转公司指定信息平台披露上述内容。</w:t>
      </w:r>
    </w:p>
    <w:p>
      <w:pPr>
        <w:spacing w:line="600" w:lineRule="exact"/>
        <w:ind w:firstLine="640" w:firstLineChars="200"/>
        <w:rPr>
          <w:rFonts w:eastAsia="仿宋"/>
          <w:sz w:val="22"/>
        </w:rPr>
      </w:pPr>
      <w:r>
        <w:rPr>
          <w:rFonts w:eastAsia="仿宋"/>
          <w:sz w:val="32"/>
          <w:szCs w:val="30"/>
        </w:rPr>
        <w:t>第二十六条  债券受托管理人应当在年度受托管理事务报告中披露报告期内转股情况、发生可能导致投资者无法转股的情形及相关后续安排及其执行情况。</w:t>
      </w:r>
    </w:p>
    <w:p>
      <w:pPr>
        <w:spacing w:line="600" w:lineRule="exact"/>
        <w:ind w:firstLine="640" w:firstLineChars="200"/>
        <w:rPr>
          <w:rFonts w:eastAsia="仿宋"/>
          <w:sz w:val="32"/>
          <w:szCs w:val="30"/>
        </w:rPr>
      </w:pPr>
      <w:r>
        <w:rPr>
          <w:rFonts w:eastAsia="仿宋"/>
          <w:sz w:val="32"/>
          <w:szCs w:val="30"/>
        </w:rPr>
        <w:t>第二十七条  发行人为全国股转系统挂牌公司的，可转换债券持有人因行使转股权增持发行人股份的，或者导致发行人第一大股东或实际控制权发生变化的，相关当事人应当履行《非上市公众公司收购管理办法》规定的信息披露义务及其他义务。</w:t>
      </w:r>
    </w:p>
    <w:p>
      <w:pPr>
        <w:spacing w:line="600" w:lineRule="exact"/>
        <w:ind w:firstLine="640" w:firstLineChars="200"/>
        <w:rPr>
          <w:rFonts w:eastAsia="仿宋"/>
          <w:sz w:val="32"/>
          <w:szCs w:val="30"/>
        </w:rPr>
      </w:pPr>
      <w:r>
        <w:rPr>
          <w:rFonts w:eastAsia="仿宋"/>
          <w:sz w:val="32"/>
          <w:szCs w:val="30"/>
        </w:rPr>
        <w:t>发行人为非全国股转系统挂牌公司的，因转股导致发行人第一大股东或者实际控制权发生变化的，发行人及其他信息披露义务人应当履行信息披露义务。</w:t>
      </w:r>
    </w:p>
    <w:p>
      <w:pPr>
        <w:spacing w:line="600" w:lineRule="exact"/>
        <w:ind w:firstLine="566" w:firstLineChars="177"/>
        <w:rPr>
          <w:rFonts w:eastAsia="仿宋"/>
          <w:kern w:val="24"/>
          <w:sz w:val="32"/>
          <w:szCs w:val="30"/>
        </w:rPr>
      </w:pPr>
      <w:r>
        <w:rPr>
          <w:rFonts w:eastAsia="仿宋"/>
          <w:kern w:val="24"/>
          <w:sz w:val="32"/>
          <w:szCs w:val="30"/>
        </w:rPr>
        <w:t>第二十八条  发行人应当在可转换债券进入转股申报期前10个交易日向上交所提交并披露转股公告，并在转股申报期结束前3个交易日至少披露3次提示性公告。公告应当包括可转换债券的基本情况、转股申报起止时间、转股程序、转股价格的历次调整和修正情况等内容。</w:t>
      </w:r>
    </w:p>
    <w:p>
      <w:pPr>
        <w:spacing w:line="600" w:lineRule="exact"/>
        <w:ind w:firstLine="640" w:firstLineChars="200"/>
        <w:rPr>
          <w:rFonts w:eastAsia="仿宋"/>
          <w:kern w:val="24"/>
          <w:sz w:val="32"/>
          <w:szCs w:val="30"/>
        </w:rPr>
      </w:pPr>
      <w:r>
        <w:rPr>
          <w:rFonts w:eastAsia="仿宋"/>
          <w:kern w:val="24"/>
          <w:sz w:val="32"/>
          <w:szCs w:val="30"/>
        </w:rPr>
        <w:t>第二十九条  发行人应当在每次新增股份登记完成后2个交易日内于上交所披露转股实施结果公告。公告应当包括转股前后可转换债券数量、股东人数、总股本、前10大股东以及持股10%以上股东的变化情况等内容。</w:t>
      </w:r>
    </w:p>
    <w:p>
      <w:pPr>
        <w:spacing w:line="600" w:lineRule="exact"/>
        <w:ind w:firstLine="640" w:firstLineChars="200"/>
        <w:rPr>
          <w:rFonts w:eastAsia="仿宋"/>
          <w:kern w:val="24"/>
          <w:sz w:val="32"/>
          <w:szCs w:val="30"/>
        </w:rPr>
      </w:pPr>
      <w:r>
        <w:rPr>
          <w:rFonts w:eastAsia="仿宋"/>
          <w:kern w:val="24"/>
          <w:sz w:val="32"/>
          <w:szCs w:val="30"/>
        </w:rPr>
        <w:t>发行人为全国股转系统挂牌公司的，应当同时于全国股转公司指定信息披露平台披露转股实施结果公告、主办券商合法合规性意见、法律意见书、转股情况报告书、股票挂牌转让公告。</w:t>
      </w:r>
    </w:p>
    <w:p>
      <w:pPr>
        <w:spacing w:line="600" w:lineRule="exact"/>
        <w:ind w:firstLine="640" w:firstLineChars="200"/>
        <w:rPr>
          <w:rFonts w:eastAsia="仿宋"/>
          <w:kern w:val="24"/>
          <w:sz w:val="32"/>
          <w:szCs w:val="30"/>
        </w:rPr>
      </w:pPr>
    </w:p>
    <w:p>
      <w:pPr>
        <w:spacing w:line="600" w:lineRule="exact"/>
        <w:jc w:val="center"/>
        <w:rPr>
          <w:rFonts w:eastAsia="黑体"/>
          <w:kern w:val="24"/>
          <w:sz w:val="32"/>
          <w:szCs w:val="30"/>
        </w:rPr>
      </w:pPr>
      <w:r>
        <w:rPr>
          <w:rFonts w:eastAsia="黑体"/>
          <w:kern w:val="24"/>
          <w:sz w:val="32"/>
          <w:szCs w:val="30"/>
        </w:rPr>
        <w:t>第五章  附则</w:t>
      </w:r>
    </w:p>
    <w:p>
      <w:pPr>
        <w:spacing w:line="600" w:lineRule="exact"/>
        <w:jc w:val="center"/>
        <w:rPr>
          <w:rFonts w:eastAsia="黑体"/>
          <w:kern w:val="24"/>
          <w:sz w:val="32"/>
          <w:szCs w:val="30"/>
        </w:rPr>
      </w:pPr>
    </w:p>
    <w:p>
      <w:pPr>
        <w:spacing w:line="600" w:lineRule="exact"/>
        <w:ind w:firstLine="566" w:firstLineChars="177"/>
        <w:rPr>
          <w:rFonts w:eastAsia="仿宋"/>
          <w:kern w:val="24"/>
          <w:sz w:val="32"/>
          <w:szCs w:val="30"/>
        </w:rPr>
      </w:pPr>
      <w:r>
        <w:rPr>
          <w:rFonts w:eastAsia="仿宋"/>
          <w:kern w:val="24"/>
          <w:sz w:val="32"/>
          <w:szCs w:val="30"/>
        </w:rPr>
        <w:t>第三十条  有限责任公司非公开发行可转换债券且符合《公司法》、公司章程规定的，可以参照本办法的规定申请可转换债券在上交所挂牌转让。</w:t>
      </w:r>
    </w:p>
    <w:p>
      <w:pPr>
        <w:spacing w:line="600" w:lineRule="exact"/>
        <w:ind w:firstLine="566" w:firstLineChars="177"/>
        <w:rPr>
          <w:rFonts w:eastAsia="仿宋"/>
          <w:kern w:val="24"/>
          <w:sz w:val="32"/>
          <w:szCs w:val="30"/>
        </w:rPr>
      </w:pPr>
      <w:r>
        <w:rPr>
          <w:rFonts w:eastAsia="仿宋"/>
          <w:kern w:val="24"/>
          <w:sz w:val="32"/>
          <w:szCs w:val="30"/>
        </w:rPr>
        <w:t>可转换债券发行前以及债券持有人行使转股权后，有限责任公司股东人数不得超过50人。</w:t>
      </w:r>
    </w:p>
    <w:p>
      <w:pPr>
        <w:spacing w:line="600" w:lineRule="exact"/>
        <w:ind w:firstLine="640" w:firstLineChars="200"/>
        <w:rPr>
          <w:rFonts w:eastAsia="仿宋"/>
          <w:kern w:val="24"/>
          <w:sz w:val="32"/>
          <w:szCs w:val="30"/>
        </w:rPr>
      </w:pPr>
      <w:r>
        <w:rPr>
          <w:rFonts w:eastAsia="仿宋"/>
          <w:kern w:val="24"/>
          <w:sz w:val="32"/>
          <w:szCs w:val="30"/>
        </w:rPr>
        <w:t>第三十一条  创新创业公司非公开发行可转换债券的，按照《中国证监会关于开展创新创业公司债券试点的指导意见》（证监会公告〔2017〕10号）的有关规定和本办法执行。</w:t>
      </w:r>
    </w:p>
    <w:p>
      <w:pPr>
        <w:spacing w:line="600" w:lineRule="exact"/>
        <w:ind w:firstLine="800" w:firstLineChars="250"/>
        <w:rPr>
          <w:rFonts w:eastAsia="仿宋"/>
          <w:kern w:val="24"/>
          <w:sz w:val="32"/>
          <w:szCs w:val="30"/>
        </w:rPr>
      </w:pPr>
      <w:r>
        <w:rPr>
          <w:rFonts w:eastAsia="仿宋"/>
          <w:kern w:val="24"/>
          <w:sz w:val="32"/>
          <w:szCs w:val="30"/>
        </w:rPr>
        <w:t>第三十二条  本办法未作规定的其他事宜，适用上交所、全国股转公司、中国结算有关业务规则的规定。</w:t>
      </w:r>
    </w:p>
    <w:p>
      <w:pPr>
        <w:spacing w:line="600" w:lineRule="exact"/>
        <w:ind w:firstLine="800" w:firstLineChars="250"/>
        <w:rPr>
          <w:rFonts w:eastAsia="仿宋"/>
          <w:kern w:val="24"/>
          <w:sz w:val="32"/>
          <w:szCs w:val="30"/>
        </w:rPr>
      </w:pPr>
      <w:r>
        <w:rPr>
          <w:rFonts w:eastAsia="仿宋"/>
          <w:kern w:val="24"/>
          <w:sz w:val="32"/>
          <w:szCs w:val="30"/>
        </w:rPr>
        <w:t xml:space="preserve">第三十三条  可转换债券发行人及其控股股东、实际控制人、董事、监事、高级管理人员或者履行同等职责的人员、承销机构、主办券商、受托管理人、律师事务所等相关中介机构及其相关人员、投资者及其相关人员违反本办法的，上交所、全国股转公司、中国结算可以按照有关业务规则实施相关自律监管措施或者纪律处分。 </w:t>
      </w:r>
    </w:p>
    <w:p>
      <w:pPr>
        <w:spacing w:line="600" w:lineRule="exact"/>
        <w:ind w:firstLine="800" w:firstLineChars="250"/>
        <w:rPr>
          <w:rFonts w:eastAsia="仿宋"/>
          <w:kern w:val="24"/>
          <w:sz w:val="32"/>
          <w:szCs w:val="30"/>
        </w:rPr>
      </w:pPr>
      <w:r>
        <w:rPr>
          <w:rFonts w:eastAsia="仿宋"/>
          <w:kern w:val="24"/>
          <w:sz w:val="32"/>
          <w:szCs w:val="30"/>
        </w:rPr>
        <w:t>第三十四条  本办法由上交所、全国股转公司及中国结算负责解释。</w:t>
      </w:r>
    </w:p>
    <w:p>
      <w:pPr>
        <w:spacing w:line="600" w:lineRule="exact"/>
        <w:ind w:firstLine="800" w:firstLineChars="250"/>
        <w:rPr>
          <w:rFonts w:eastAsia="仿宋"/>
          <w:kern w:val="24"/>
          <w:sz w:val="32"/>
          <w:szCs w:val="30"/>
        </w:rPr>
      </w:pPr>
      <w:r>
        <w:rPr>
          <w:rFonts w:eastAsia="仿宋"/>
          <w:kern w:val="24"/>
          <w:sz w:val="32"/>
          <w:szCs w:val="30"/>
        </w:rPr>
        <w:t>第三十五条  本办法自发布之日起施行。</w:t>
      </w:r>
    </w:p>
    <w:p>
      <w:pPr>
        <w:spacing w:line="600" w:lineRule="exact"/>
        <w:rPr>
          <w:rFonts w:eastAsia="仿宋"/>
          <w:sz w:val="22"/>
        </w:rPr>
      </w:pPr>
    </w:p>
    <w:sectPr>
      <w:footerReference r:id="rId3" w:type="default"/>
      <w:footerReference r:id="rId4" w:type="even"/>
      <w:pgSz w:w="11906" w:h="16838"/>
      <w:pgMar w:top="1758" w:right="1588" w:bottom="1758"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方正仿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ascii="宋体" w:hAnsi="宋体"/>
      </w:rPr>
    </w:pPr>
    <w:r>
      <w:rPr>
        <w:rFonts w:ascii="宋体" w:hAnsi="宋体"/>
        <w:sz w:val="28"/>
      </w:rPr>
      <w:fldChar w:fldCharType="begin"/>
    </w:r>
    <w:r>
      <w:rPr>
        <w:rFonts w:ascii="宋体" w:hAnsi="宋体"/>
        <w:sz w:val="28"/>
      </w:rPr>
      <w:instrText xml:space="preserve"> PAGE </w:instrText>
    </w:r>
    <w:r>
      <w:rPr>
        <w:rFonts w:ascii="宋体" w:hAnsi="宋体"/>
        <w:sz w:val="28"/>
      </w:rPr>
      <w:fldChar w:fldCharType="separate"/>
    </w:r>
    <w:r>
      <w:rPr>
        <w:rFonts w:ascii="宋体" w:hAnsi="宋体"/>
        <w:sz w:val="28"/>
      </w:rPr>
      <w:t>- 1 -</w:t>
    </w:r>
    <w:r>
      <w:rPr>
        <w:rFonts w:ascii="宋体" w:hAnsi="宋体"/>
        <w:sz w:val="2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ascii="宋体" w:hAnsi="宋体"/>
        <w:sz w:val="28"/>
      </w:rPr>
    </w:pPr>
    <w:r>
      <w:rPr>
        <w:rFonts w:ascii="宋体" w:hAnsi="宋体"/>
        <w:sz w:val="28"/>
      </w:rPr>
      <w:fldChar w:fldCharType="begin"/>
    </w:r>
    <w:r>
      <w:rPr>
        <w:rFonts w:ascii="宋体" w:hAnsi="宋体"/>
        <w:sz w:val="28"/>
      </w:rPr>
      <w:instrText xml:space="preserve"> PAGE </w:instrText>
    </w:r>
    <w:r>
      <w:rPr>
        <w:rFonts w:ascii="宋体" w:hAnsi="宋体"/>
        <w:sz w:val="28"/>
      </w:rPr>
      <w:fldChar w:fldCharType="separate"/>
    </w:r>
    <w:r>
      <w:rPr>
        <w:rFonts w:ascii="宋体" w:hAnsi="宋体"/>
        <w:sz w:val="28"/>
      </w:rPr>
      <w:t>- 2 -</w:t>
    </w:r>
    <w:r>
      <w:rPr>
        <w:rFonts w:ascii="宋体" w:hAnsi="宋体"/>
        <w:sz w:val="2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132"/>
    <w:rsid w:val="00165DFD"/>
    <w:rsid w:val="002072CF"/>
    <w:rsid w:val="002312B5"/>
    <w:rsid w:val="002D5C26"/>
    <w:rsid w:val="004507EE"/>
    <w:rsid w:val="00485141"/>
    <w:rsid w:val="004A6EE7"/>
    <w:rsid w:val="00664177"/>
    <w:rsid w:val="008B4EAE"/>
    <w:rsid w:val="0093711C"/>
    <w:rsid w:val="00981326"/>
    <w:rsid w:val="009C5F8D"/>
    <w:rsid w:val="00BD1132"/>
    <w:rsid w:val="00CF3421"/>
    <w:rsid w:val="00E87E7A"/>
    <w:rsid w:val="00EB6E3B"/>
    <w:rsid w:val="00F30546"/>
    <w:rsid w:val="0FE78B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8"/>
    <w:semiHidden/>
    <w:unhideWhenUsed/>
    <w:qFormat/>
    <w:uiPriority w:val="99"/>
    <w:rPr>
      <w:sz w:val="18"/>
      <w:szCs w:val="18"/>
    </w:rPr>
  </w:style>
  <w:style w:type="paragraph" w:styleId="3">
    <w:name w:val="footer"/>
    <w:basedOn w:val="1"/>
    <w:link w:val="7"/>
    <w:qFormat/>
    <w:uiPriority w:val="0"/>
    <w:pPr>
      <w:tabs>
        <w:tab w:val="center" w:pos="4153"/>
        <w:tab w:val="right" w:pos="8306"/>
      </w:tabs>
      <w:snapToGrid w:val="0"/>
      <w:jc w:val="left"/>
    </w:pPr>
    <w:rPr>
      <w:kern w:val="0"/>
      <w:sz w:val="18"/>
      <w:szCs w:val="18"/>
      <w:lang w:val="zh-CN" w:eastAsia="zh-CN"/>
    </w:rPr>
  </w:style>
  <w:style w:type="paragraph" w:styleId="4">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脚 Char"/>
    <w:basedOn w:val="6"/>
    <w:link w:val="3"/>
    <w:qFormat/>
    <w:uiPriority w:val="0"/>
    <w:rPr>
      <w:rFonts w:ascii="Times New Roman" w:hAnsi="Times New Roman" w:eastAsia="宋体" w:cs="Times New Roman"/>
      <w:kern w:val="0"/>
      <w:sz w:val="18"/>
      <w:szCs w:val="18"/>
      <w:lang w:val="zh-CN" w:eastAsia="zh-CN"/>
    </w:rPr>
  </w:style>
  <w:style w:type="character" w:customStyle="1" w:styleId="8">
    <w:name w:val="批注框文本 Char"/>
    <w:basedOn w:val="6"/>
    <w:link w:val="2"/>
    <w:semiHidden/>
    <w:qFormat/>
    <w:uiPriority w:val="99"/>
    <w:rPr>
      <w:rFonts w:ascii="Times New Roman" w:hAnsi="Times New Roman" w:eastAsia="宋体" w:cs="Times New Roman"/>
      <w:sz w:val="18"/>
      <w:szCs w:val="18"/>
    </w:rPr>
  </w:style>
  <w:style w:type="paragraph" w:customStyle="1" w:styleId="9">
    <w:name w:val="签报标题"/>
    <w:qFormat/>
    <w:uiPriority w:val="0"/>
    <w:pPr>
      <w:jc w:val="center"/>
    </w:pPr>
    <w:rPr>
      <w:rFonts w:ascii="Times New Roman" w:hAnsi="Times New Roman" w:eastAsia="方正大标宋简体" w:cstheme="majorBidi"/>
      <w:bCs/>
      <w:kern w:val="2"/>
      <w:sz w:val="42"/>
      <w:szCs w:val="32"/>
      <w:lang w:val="en-US" w:eastAsia="zh-CN" w:bidi="ar-SA"/>
    </w:rPr>
  </w:style>
  <w:style w:type="paragraph" w:customStyle="1" w:styleId="10">
    <w:name w:val="签报正文"/>
    <w:basedOn w:val="11"/>
    <w:qFormat/>
    <w:uiPriority w:val="0"/>
    <w:pPr>
      <w:spacing w:line="560" w:lineRule="exact"/>
      <w:ind w:firstLine="200" w:firstLineChars="200"/>
    </w:pPr>
    <w:rPr>
      <w:rFonts w:eastAsia="方正仿宋简体"/>
      <w:sz w:val="30"/>
      <w:szCs w:val="22"/>
    </w:rPr>
  </w:style>
  <w:style w:type="paragraph" w:styleId="11">
    <w:name w:val="No Spacing"/>
    <w:qFormat/>
    <w:uiPriority w:val="1"/>
    <w:pPr>
      <w:widowControl w:val="0"/>
      <w:jc w:val="both"/>
    </w:pPr>
    <w:rPr>
      <w:rFonts w:ascii="Times New Roman" w:hAnsi="Times New Roman" w:eastAsia="宋体" w:cs="Times New Roman"/>
      <w:kern w:val="2"/>
      <w:sz w:val="21"/>
      <w:szCs w:val="20"/>
      <w:lang w:val="en-US" w:eastAsia="zh-CN" w:bidi="ar-SA"/>
    </w:rPr>
  </w:style>
  <w:style w:type="character" w:customStyle="1" w:styleId="12">
    <w:name w:val="页眉 Char"/>
    <w:basedOn w:val="6"/>
    <w:link w:val="4"/>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5799</Words>
  <Characters>5827</Characters>
  <Lines>191</Lines>
  <Paragraphs>123</Paragraphs>
  <TotalTime>0</TotalTime>
  <ScaleCrop>false</ScaleCrop>
  <LinksUpToDate>false</LinksUpToDate>
  <CharactersWithSpaces>5914</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2019-08-30T10:48:00Z</dcterms:created>
  <dc:creator>neeq</dc:creator>
  <cp:lastModifiedBy>shejx</cp:lastModifiedBy>
  <dcterms:modified xsi:type="dcterms:W3CDTF">2024-09-25T19:14:45Z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