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E1CED9" w14:textId="77777777" w:rsidR="00024073" w:rsidRDefault="00024073" w:rsidP="00B50E74">
      <w:pPr>
        <w:widowControl/>
        <w:shd w:val="clear" w:color="auto" w:fill="FFFFFF"/>
        <w:spacing w:line="600" w:lineRule="exact"/>
        <w:jc w:val="center"/>
        <w:rPr>
          <w:rFonts w:ascii="Times New Roman" w:eastAsia="方正大标宋简体" w:hAnsi="Times New Roman"/>
          <w:sz w:val="44"/>
          <w:szCs w:val="42"/>
        </w:rPr>
      </w:pPr>
    </w:p>
    <w:p w14:paraId="524348B6" w14:textId="77777777" w:rsidR="0037502A" w:rsidRPr="00B94350" w:rsidRDefault="0037502A" w:rsidP="00B50E74">
      <w:pPr>
        <w:widowControl/>
        <w:shd w:val="clear" w:color="auto" w:fill="FFFFFF"/>
        <w:spacing w:line="600" w:lineRule="exact"/>
        <w:jc w:val="center"/>
        <w:rPr>
          <w:rFonts w:ascii="Times New Roman" w:eastAsia="方正大标宋简体" w:hAnsi="Times New Roman"/>
          <w:sz w:val="44"/>
          <w:szCs w:val="42"/>
        </w:rPr>
      </w:pPr>
      <w:r w:rsidRPr="00B94350">
        <w:rPr>
          <w:rFonts w:ascii="Times New Roman" w:eastAsia="方正大标宋简体" w:hAnsi="Times New Roman"/>
          <w:sz w:val="44"/>
          <w:szCs w:val="42"/>
        </w:rPr>
        <w:t>全国中小企业股份转让系统股票交易规则</w:t>
      </w:r>
    </w:p>
    <w:p w14:paraId="7A493F09" w14:textId="15B77341" w:rsidR="0037502A" w:rsidRPr="00B94350" w:rsidRDefault="006B0F0C" w:rsidP="00B50E74">
      <w:pPr>
        <w:shd w:val="clear" w:color="auto" w:fill="FFFFFF"/>
        <w:spacing w:line="600" w:lineRule="exact"/>
        <w:ind w:firstLineChars="200" w:firstLine="600"/>
        <w:rPr>
          <w:rFonts w:ascii="楷体" w:eastAsia="楷体" w:hAnsi="楷体"/>
          <w:sz w:val="30"/>
          <w:szCs w:val="32"/>
        </w:rPr>
      </w:pPr>
      <w:r w:rsidRPr="00523345">
        <w:rPr>
          <w:rFonts w:ascii="楷体" w:eastAsia="楷体" w:hAnsi="楷体" w:hint="eastAsia"/>
          <w:sz w:val="30"/>
          <w:szCs w:val="32"/>
        </w:rPr>
        <w:t>（</w:t>
      </w:r>
      <w:r w:rsidR="00592FE7" w:rsidRPr="00523345">
        <w:rPr>
          <w:rFonts w:ascii="Times New Roman" w:eastAsia="楷体" w:hAnsi="Times New Roman" w:hint="eastAsia"/>
          <w:sz w:val="30"/>
          <w:szCs w:val="32"/>
        </w:rPr>
        <w:t>2017</w:t>
      </w:r>
      <w:r w:rsidR="00592FE7" w:rsidRPr="00523345">
        <w:rPr>
          <w:rFonts w:ascii="Times New Roman" w:eastAsia="楷体" w:hAnsi="Times New Roman" w:hint="eastAsia"/>
          <w:sz w:val="30"/>
          <w:szCs w:val="32"/>
        </w:rPr>
        <w:t>年</w:t>
      </w:r>
      <w:r w:rsidR="00592FE7" w:rsidRPr="00523345">
        <w:rPr>
          <w:rFonts w:ascii="Times New Roman" w:eastAsia="楷体" w:hAnsi="Times New Roman" w:hint="eastAsia"/>
          <w:sz w:val="30"/>
          <w:szCs w:val="32"/>
        </w:rPr>
        <w:t>12</w:t>
      </w:r>
      <w:r w:rsidR="00592FE7" w:rsidRPr="00523345">
        <w:rPr>
          <w:rFonts w:ascii="Times New Roman" w:eastAsia="楷体" w:hAnsi="Times New Roman" w:hint="eastAsia"/>
          <w:sz w:val="30"/>
          <w:szCs w:val="32"/>
        </w:rPr>
        <w:t>月</w:t>
      </w:r>
      <w:r w:rsidR="00592FE7" w:rsidRPr="00523345">
        <w:rPr>
          <w:rFonts w:ascii="Times New Roman" w:eastAsia="楷体" w:hAnsi="Times New Roman" w:hint="eastAsia"/>
          <w:sz w:val="30"/>
          <w:szCs w:val="32"/>
        </w:rPr>
        <w:t>22</w:t>
      </w:r>
      <w:r w:rsidR="00592FE7" w:rsidRPr="00523345">
        <w:rPr>
          <w:rFonts w:ascii="Times New Roman" w:eastAsia="楷体" w:hAnsi="Times New Roman" w:hint="eastAsia"/>
          <w:sz w:val="30"/>
          <w:szCs w:val="32"/>
        </w:rPr>
        <w:t>日发布《全国中小企业股份转让系统股票转让细则》，</w:t>
      </w:r>
      <w:r w:rsidR="00592FE7" w:rsidRPr="00523345">
        <w:rPr>
          <w:rFonts w:ascii="Times New Roman" w:eastAsia="楷体" w:hAnsi="Times New Roman" w:hint="eastAsia"/>
          <w:sz w:val="30"/>
          <w:szCs w:val="32"/>
        </w:rPr>
        <w:t>2018</w:t>
      </w:r>
      <w:r w:rsidR="00592FE7" w:rsidRPr="00523345">
        <w:rPr>
          <w:rFonts w:ascii="Times New Roman" w:eastAsia="楷体" w:hAnsi="Times New Roman" w:hint="eastAsia"/>
          <w:sz w:val="30"/>
          <w:szCs w:val="32"/>
        </w:rPr>
        <w:t>年</w:t>
      </w:r>
      <w:r w:rsidR="00592FE7" w:rsidRPr="00523345">
        <w:rPr>
          <w:rFonts w:ascii="Times New Roman" w:eastAsia="楷体" w:hAnsi="Times New Roman" w:hint="eastAsia"/>
          <w:sz w:val="30"/>
          <w:szCs w:val="32"/>
        </w:rPr>
        <w:t>1</w:t>
      </w:r>
      <w:r w:rsidR="00592FE7" w:rsidRPr="00523345">
        <w:rPr>
          <w:rFonts w:ascii="Times New Roman" w:eastAsia="楷体" w:hAnsi="Times New Roman" w:hint="eastAsia"/>
          <w:sz w:val="30"/>
          <w:szCs w:val="32"/>
        </w:rPr>
        <w:t>月</w:t>
      </w:r>
      <w:r w:rsidR="00592FE7" w:rsidRPr="00523345">
        <w:rPr>
          <w:rFonts w:ascii="Times New Roman" w:eastAsia="楷体" w:hAnsi="Times New Roman" w:hint="eastAsia"/>
          <w:sz w:val="30"/>
          <w:szCs w:val="32"/>
        </w:rPr>
        <w:t>15</w:t>
      </w:r>
      <w:r w:rsidR="00592FE7" w:rsidRPr="00523345">
        <w:rPr>
          <w:rFonts w:ascii="Times New Roman" w:eastAsia="楷体" w:hAnsi="Times New Roman" w:hint="eastAsia"/>
          <w:sz w:val="30"/>
          <w:szCs w:val="32"/>
        </w:rPr>
        <w:t>日实施；</w:t>
      </w:r>
      <w:r w:rsidR="00592FE7" w:rsidRPr="00523345">
        <w:rPr>
          <w:rFonts w:ascii="Times New Roman" w:eastAsia="楷体" w:hAnsi="Times New Roman" w:hint="eastAsia"/>
          <w:sz w:val="30"/>
          <w:szCs w:val="32"/>
        </w:rPr>
        <w:t>2019</w:t>
      </w:r>
      <w:r w:rsidR="00592FE7" w:rsidRPr="00523345">
        <w:rPr>
          <w:rFonts w:ascii="Times New Roman" w:eastAsia="楷体" w:hAnsi="Times New Roman" w:hint="eastAsia"/>
          <w:sz w:val="30"/>
          <w:szCs w:val="32"/>
        </w:rPr>
        <w:t>年</w:t>
      </w:r>
      <w:r w:rsidR="00592FE7" w:rsidRPr="00523345">
        <w:rPr>
          <w:rFonts w:ascii="Times New Roman" w:eastAsia="楷体" w:hAnsi="Times New Roman" w:hint="eastAsia"/>
          <w:sz w:val="30"/>
          <w:szCs w:val="32"/>
        </w:rPr>
        <w:t>12</w:t>
      </w:r>
      <w:r w:rsidR="00592FE7" w:rsidRPr="00523345">
        <w:rPr>
          <w:rFonts w:ascii="Times New Roman" w:eastAsia="楷体" w:hAnsi="Times New Roman" w:hint="eastAsia"/>
          <w:sz w:val="30"/>
          <w:szCs w:val="32"/>
        </w:rPr>
        <w:t>月</w:t>
      </w:r>
      <w:r w:rsidR="00592FE7" w:rsidRPr="00523345">
        <w:rPr>
          <w:rFonts w:ascii="Times New Roman" w:eastAsia="楷体" w:hAnsi="Times New Roman" w:hint="eastAsia"/>
          <w:sz w:val="30"/>
          <w:szCs w:val="32"/>
        </w:rPr>
        <w:t>27</w:t>
      </w:r>
      <w:r w:rsidR="00592FE7" w:rsidRPr="00523345">
        <w:rPr>
          <w:rFonts w:ascii="Times New Roman" w:eastAsia="楷体" w:hAnsi="Times New Roman" w:hint="eastAsia"/>
          <w:sz w:val="30"/>
          <w:szCs w:val="32"/>
        </w:rPr>
        <w:t>日第一次修订并更名为《全国中小企业股份转让系统股票交易规则》；</w:t>
      </w:r>
      <w:r w:rsidR="00592FE7" w:rsidRPr="00523345">
        <w:rPr>
          <w:rFonts w:ascii="Times New Roman" w:eastAsia="楷体" w:hAnsi="Times New Roman" w:hint="eastAsia"/>
          <w:sz w:val="30"/>
          <w:szCs w:val="32"/>
        </w:rPr>
        <w:t>2021</w:t>
      </w:r>
      <w:r w:rsidR="00592FE7" w:rsidRPr="00523345">
        <w:rPr>
          <w:rFonts w:ascii="Times New Roman" w:eastAsia="楷体" w:hAnsi="Times New Roman" w:hint="eastAsia"/>
          <w:sz w:val="30"/>
          <w:szCs w:val="32"/>
        </w:rPr>
        <w:t>年</w:t>
      </w:r>
      <w:r w:rsidR="009C48C7" w:rsidRPr="00523345">
        <w:rPr>
          <w:rFonts w:ascii="Times New Roman" w:eastAsia="楷体" w:hAnsi="Times New Roman"/>
          <w:sz w:val="30"/>
          <w:szCs w:val="32"/>
        </w:rPr>
        <w:t>11</w:t>
      </w:r>
      <w:r w:rsidR="00592FE7" w:rsidRPr="00523345">
        <w:rPr>
          <w:rFonts w:ascii="Times New Roman" w:eastAsia="楷体" w:hAnsi="Times New Roman" w:hint="eastAsia"/>
          <w:sz w:val="30"/>
          <w:szCs w:val="32"/>
        </w:rPr>
        <w:t>月</w:t>
      </w:r>
      <w:r w:rsidR="00726024">
        <w:rPr>
          <w:rFonts w:ascii="Times New Roman" w:eastAsia="楷体" w:hAnsi="Times New Roman" w:hint="eastAsia"/>
          <w:sz w:val="30"/>
          <w:szCs w:val="32"/>
        </w:rPr>
        <w:t>12</w:t>
      </w:r>
      <w:r w:rsidR="0086177F" w:rsidRPr="00523345">
        <w:rPr>
          <w:rFonts w:ascii="Times New Roman" w:eastAsia="楷体" w:hAnsi="Times New Roman" w:hint="eastAsia"/>
          <w:sz w:val="30"/>
          <w:szCs w:val="32"/>
        </w:rPr>
        <w:t>日第二</w:t>
      </w:r>
      <w:bookmarkStart w:id="0" w:name="_GoBack"/>
      <w:bookmarkEnd w:id="0"/>
      <w:r w:rsidR="0086177F" w:rsidRPr="00523345">
        <w:rPr>
          <w:rFonts w:ascii="Times New Roman" w:eastAsia="楷体" w:hAnsi="Times New Roman" w:hint="eastAsia"/>
          <w:sz w:val="30"/>
          <w:szCs w:val="32"/>
        </w:rPr>
        <w:t>次修订</w:t>
      </w:r>
      <w:r w:rsidRPr="00523345">
        <w:rPr>
          <w:rFonts w:ascii="楷体" w:eastAsia="楷体" w:hAnsi="楷体" w:hint="eastAsia"/>
          <w:sz w:val="30"/>
          <w:szCs w:val="32"/>
        </w:rPr>
        <w:t>）</w:t>
      </w:r>
    </w:p>
    <w:p w14:paraId="298DB453" w14:textId="10AB1EF1" w:rsidR="0037502A" w:rsidRPr="00B94350" w:rsidRDefault="0037502A" w:rsidP="00B50E74">
      <w:pPr>
        <w:pStyle w:val="1"/>
      </w:pPr>
      <w:r w:rsidRPr="00B94350">
        <w:t>第一章</w:t>
      </w:r>
      <w:r w:rsidRPr="00B94350">
        <w:t xml:space="preserve"> </w:t>
      </w:r>
      <w:r w:rsidR="00F072A7" w:rsidRPr="00B94350">
        <w:t xml:space="preserve"> </w:t>
      </w:r>
      <w:r w:rsidRPr="00B94350">
        <w:t>总</w:t>
      </w:r>
      <w:r w:rsidR="00F072A7" w:rsidRPr="00B94350">
        <w:rPr>
          <w:rFonts w:hint="eastAsia"/>
        </w:rPr>
        <w:t xml:space="preserve"> </w:t>
      </w:r>
      <w:r w:rsidR="00F072A7" w:rsidRPr="00B94350">
        <w:t xml:space="preserve"> </w:t>
      </w:r>
      <w:r w:rsidRPr="00B94350">
        <w:t>则</w:t>
      </w:r>
    </w:p>
    <w:p w14:paraId="3C4BA321"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bCs/>
          <w:sz w:val="32"/>
          <w:szCs w:val="32"/>
        </w:rPr>
        <w:t>为了规范全国中小企业股份转让系统（以下简称全国股转系统）股票交易行为，保护投资者合法权益，维护证券市场运行秩序，根据《证券法》《全国中小企业股份转让系统有限责任公司管理暂行办法》等法律法规、部门规章、业务规则等相关规定，制定本规则。</w:t>
      </w:r>
    </w:p>
    <w:p w14:paraId="3CBDEDB3"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在全国股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挂牌股票的交易，适用本规则。</w:t>
      </w:r>
    </w:p>
    <w:p w14:paraId="5D54B528"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股票交易及相关活动实行公开、公平、公正的原则，禁止证券欺诈、内幕交易、操纵市场等违法违规行为。</w:t>
      </w:r>
    </w:p>
    <w:p w14:paraId="15B6A42A"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主办券商、投资者等市场参与人应当遵守法律法规、部门规章及全国股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有关业务规则，遵循自愿、有偿、诚实信用原则。</w:t>
      </w:r>
    </w:p>
    <w:p w14:paraId="1AC49090"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全国中小企业股份转让系统有限责任公司（以下简称全国股转公司）为股票交易活动提供服务，并依法对相关股票交易活动进行自律管理。</w:t>
      </w:r>
    </w:p>
    <w:p w14:paraId="22CA8FA8" w14:textId="34F51040"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lastRenderedPageBreak/>
        <w:t>股票交易采用无纸化的公开交易形式，或经中国证券监督管理委员会（以下简称中国证监会）批准的其他交易形式。</w:t>
      </w:r>
    </w:p>
    <w:p w14:paraId="27216F7C" w14:textId="165086E8" w:rsidR="0037502A" w:rsidRPr="00B94350" w:rsidRDefault="0037502A" w:rsidP="00B50E74">
      <w:pPr>
        <w:pStyle w:val="1"/>
      </w:pPr>
      <w:r w:rsidRPr="00B94350">
        <w:t>第二章</w:t>
      </w:r>
      <w:r w:rsidRPr="00B94350">
        <w:t xml:space="preserve"> </w:t>
      </w:r>
      <w:r w:rsidR="00F072A7" w:rsidRPr="00B94350">
        <w:t xml:space="preserve"> </w:t>
      </w:r>
      <w:r w:rsidRPr="00B94350">
        <w:t>交易市场</w:t>
      </w:r>
    </w:p>
    <w:p w14:paraId="5901548F" w14:textId="288A4F04" w:rsidR="0037502A" w:rsidRPr="00B94350" w:rsidRDefault="0037502A" w:rsidP="00B50E74">
      <w:pPr>
        <w:pStyle w:val="2"/>
        <w:keepNext w:val="0"/>
        <w:keepLines w:val="0"/>
        <w:numPr>
          <w:ilvl w:val="0"/>
          <w:numId w:val="1"/>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交易设施与交易参与人</w:t>
      </w:r>
    </w:p>
    <w:p w14:paraId="2315D24F"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全国股转公司为股票交易提供相关设施，包括交易主机、交易单元、报盘系统及相关通信系统等。</w:t>
      </w:r>
    </w:p>
    <w:p w14:paraId="1731EACE"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主办券商进入全国股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进行股票交易，应当向全国股转公司申请取得交易权限，成为交易参与人。</w:t>
      </w:r>
    </w:p>
    <w:p w14:paraId="7109ACF6"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交易参与人应当通过在全国股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申请开设的交易单元进行股票交易。</w:t>
      </w:r>
    </w:p>
    <w:p w14:paraId="1B3D4830"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交易单元是交易参与人向全国股转公司申请设立的、参与全国股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股票交易，并接受全国股转公司服务及监管的基本业务单位。</w:t>
      </w:r>
    </w:p>
    <w:p w14:paraId="190725CB"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主办券商在全国股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开展证券经纪、证券自营和做市业务，应当分别开立交易单元。</w:t>
      </w:r>
    </w:p>
    <w:p w14:paraId="68CDC64C" w14:textId="5784A1F0"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交易单元和交易权限的具体规定，由全国股转公司另行制定。</w:t>
      </w:r>
    </w:p>
    <w:p w14:paraId="001F4E3F" w14:textId="1608C129" w:rsidR="0037502A" w:rsidRPr="00B94350" w:rsidRDefault="0037502A" w:rsidP="00B50E74">
      <w:pPr>
        <w:pStyle w:val="2"/>
        <w:keepNext w:val="0"/>
        <w:keepLines w:val="0"/>
        <w:numPr>
          <w:ilvl w:val="0"/>
          <w:numId w:val="1"/>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交易方式</w:t>
      </w:r>
    </w:p>
    <w:p w14:paraId="4C098693" w14:textId="5570063F"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股票交易可以采取做市交易方式、竞价交易方式</w:t>
      </w:r>
      <w:r w:rsidRPr="00B94350">
        <w:rPr>
          <w:rFonts w:ascii="Times New Roman" w:eastAsia="仿宋" w:hAnsi="Times New Roman"/>
          <w:sz w:val="32"/>
          <w:szCs w:val="32"/>
        </w:rPr>
        <w:lastRenderedPageBreak/>
        <w:t>以及中国证监会批准的其他交易方式。</w:t>
      </w:r>
    </w:p>
    <w:p w14:paraId="247C9E61"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符合全国股转公司规定的单笔申报数量或交易金额标准的，全国股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同时提供大宗交易安排。</w:t>
      </w:r>
    </w:p>
    <w:p w14:paraId="5BD4C375"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bCs/>
          <w:sz w:val="32"/>
          <w:szCs w:val="32"/>
        </w:rPr>
        <w:t>因收购、股份权益变动或引进战略投资者等原因需要进行股票转让的，可以申请特定事项协议转让，具体办法另行规定。</w:t>
      </w:r>
    </w:p>
    <w:p w14:paraId="0C5B3FA4"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bCs/>
          <w:sz w:val="32"/>
          <w:szCs w:val="32"/>
        </w:rPr>
        <w:t>优先股转让的具体办法，由全国股转公司另行规定。</w:t>
      </w:r>
    </w:p>
    <w:p w14:paraId="7357363E" w14:textId="7BA81310" w:rsidR="00204692" w:rsidRPr="00B94350" w:rsidRDefault="00204692" w:rsidP="00B50E74">
      <w:pPr>
        <w:pStyle w:val="a6"/>
        <w:numPr>
          <w:ilvl w:val="0"/>
          <w:numId w:val="2"/>
        </w:numPr>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采取做市交易方式的股票，应当有</w:t>
      </w:r>
      <w:r w:rsidRPr="00B94350">
        <w:rPr>
          <w:rFonts w:ascii="Times New Roman" w:eastAsia="仿宋" w:hAnsi="Times New Roman"/>
          <w:sz w:val="32"/>
          <w:szCs w:val="32"/>
        </w:rPr>
        <w:t>2</w:t>
      </w:r>
      <w:r w:rsidRPr="00B94350">
        <w:rPr>
          <w:rFonts w:ascii="Times New Roman" w:eastAsia="仿宋" w:hAnsi="Times New Roman"/>
          <w:sz w:val="32"/>
          <w:szCs w:val="32"/>
        </w:rPr>
        <w:t>家以上做市商为其提供做市报价服务。采取竞价交易方式的股票，</w:t>
      </w:r>
      <w:r w:rsidR="00DD17DF" w:rsidRPr="00B94350">
        <w:rPr>
          <w:rFonts w:ascii="Times New Roman" w:eastAsia="仿宋" w:hAnsi="Times New Roman" w:hint="eastAsia"/>
          <w:sz w:val="32"/>
          <w:szCs w:val="32"/>
        </w:rPr>
        <w:t>竞价方式</w:t>
      </w:r>
      <w:r w:rsidR="00DD17DF" w:rsidRPr="00B94350">
        <w:rPr>
          <w:rFonts w:ascii="Times New Roman" w:eastAsia="仿宋" w:hAnsi="Times New Roman"/>
          <w:sz w:val="32"/>
          <w:szCs w:val="32"/>
        </w:rPr>
        <w:t>为集合竞价，</w:t>
      </w: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根据挂牌公司所属市场层级为其提供相应的撮合频次。</w:t>
      </w:r>
    </w:p>
    <w:p w14:paraId="34AB8224" w14:textId="79F0588D" w:rsidR="00204692" w:rsidRPr="00B94350" w:rsidRDefault="00204692"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挂牌公司提出申请并经全国股转公司同意，可以变更股票交易方式。采取做市交易方式的股票拟变更为竞价交易方式的，挂牌公司应事前征得该股票所有做市商同意。</w:t>
      </w:r>
    </w:p>
    <w:p w14:paraId="4CDA2ED0"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申请挂牌公司股票拟采取做市交易方式的，其中一家做市商应为推荐其股票挂牌的主办券商或该主办券商的母（子）公司。</w:t>
      </w:r>
    </w:p>
    <w:p w14:paraId="6942C72A"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发生下列情形之一的，全国股转公司强制变更股票交易方式：</w:t>
      </w:r>
    </w:p>
    <w:p w14:paraId="56958C72" w14:textId="1353C3F5"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E07095" w:rsidRPr="00B94350">
        <w:rPr>
          <w:rFonts w:ascii="Times New Roman" w:eastAsia="仿宋" w:hAnsi="Times New Roman" w:hint="eastAsia"/>
          <w:sz w:val="32"/>
          <w:szCs w:val="32"/>
        </w:rPr>
        <w:t>一</w:t>
      </w:r>
      <w:r w:rsidRPr="00B94350">
        <w:rPr>
          <w:rFonts w:ascii="Times New Roman" w:eastAsia="仿宋" w:hAnsi="Times New Roman"/>
          <w:sz w:val="32"/>
          <w:szCs w:val="32"/>
        </w:rPr>
        <w:t>）采取做市交易方式的股票，为其做市的做市商不足</w:t>
      </w:r>
      <w:r w:rsidRPr="00B94350">
        <w:rPr>
          <w:rFonts w:ascii="Times New Roman" w:eastAsia="仿宋" w:hAnsi="Times New Roman"/>
          <w:sz w:val="32"/>
          <w:szCs w:val="32"/>
        </w:rPr>
        <w:t>2</w:t>
      </w:r>
      <w:r w:rsidRPr="00B94350">
        <w:rPr>
          <w:rFonts w:ascii="Times New Roman" w:eastAsia="仿宋" w:hAnsi="Times New Roman"/>
          <w:sz w:val="32"/>
          <w:szCs w:val="32"/>
        </w:rPr>
        <w:t>家，且未在</w:t>
      </w:r>
      <w:r w:rsidRPr="00B94350">
        <w:rPr>
          <w:rFonts w:ascii="Times New Roman" w:eastAsia="仿宋" w:hAnsi="Times New Roman"/>
          <w:sz w:val="32"/>
          <w:szCs w:val="32"/>
        </w:rPr>
        <w:t>30</w:t>
      </w:r>
      <w:r w:rsidRPr="00B94350">
        <w:rPr>
          <w:rFonts w:ascii="Times New Roman" w:eastAsia="仿宋" w:hAnsi="Times New Roman"/>
          <w:sz w:val="32"/>
          <w:szCs w:val="32"/>
        </w:rPr>
        <w:t>个交易日内恢复为</w:t>
      </w:r>
      <w:r w:rsidRPr="00B94350">
        <w:rPr>
          <w:rFonts w:ascii="Times New Roman" w:eastAsia="仿宋" w:hAnsi="Times New Roman"/>
          <w:sz w:val="32"/>
          <w:szCs w:val="32"/>
        </w:rPr>
        <w:t>2</w:t>
      </w:r>
      <w:r w:rsidRPr="00B94350">
        <w:rPr>
          <w:rFonts w:ascii="Times New Roman" w:eastAsia="仿宋" w:hAnsi="Times New Roman"/>
          <w:sz w:val="32"/>
          <w:szCs w:val="32"/>
        </w:rPr>
        <w:t>家以上的，交易方式强制变更为竞价交易方式；</w:t>
      </w:r>
    </w:p>
    <w:p w14:paraId="4239D3B8" w14:textId="60C9EAB2"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E07095" w:rsidRPr="00B94350">
        <w:rPr>
          <w:rFonts w:ascii="Times New Roman" w:eastAsia="仿宋" w:hAnsi="Times New Roman" w:hint="eastAsia"/>
          <w:sz w:val="32"/>
          <w:szCs w:val="32"/>
        </w:rPr>
        <w:t>二</w:t>
      </w:r>
      <w:r w:rsidRPr="00B94350">
        <w:rPr>
          <w:rFonts w:ascii="Times New Roman" w:eastAsia="仿宋" w:hAnsi="Times New Roman"/>
          <w:sz w:val="32"/>
          <w:szCs w:val="32"/>
        </w:rPr>
        <w:t>）采取做市交易方式的股票，全国股转公司</w:t>
      </w:r>
      <w:proofErr w:type="gramStart"/>
      <w:r w:rsidRPr="00B94350">
        <w:rPr>
          <w:rFonts w:ascii="Times New Roman" w:eastAsia="仿宋" w:hAnsi="Times New Roman"/>
          <w:sz w:val="32"/>
          <w:szCs w:val="32"/>
        </w:rPr>
        <w:t>作出</w:t>
      </w:r>
      <w:proofErr w:type="gramEnd"/>
      <w:r w:rsidRPr="00B94350">
        <w:rPr>
          <w:rFonts w:ascii="Times New Roman" w:eastAsia="仿宋" w:hAnsi="Times New Roman"/>
          <w:sz w:val="32"/>
          <w:szCs w:val="32"/>
        </w:rPr>
        <w:t>终止挂</w:t>
      </w:r>
      <w:r w:rsidRPr="00B94350">
        <w:rPr>
          <w:rFonts w:ascii="Times New Roman" w:eastAsia="仿宋" w:hAnsi="Times New Roman"/>
          <w:sz w:val="32"/>
          <w:szCs w:val="32"/>
        </w:rPr>
        <w:lastRenderedPageBreak/>
        <w:t>牌决定后恢复交易期间，交易方式强制变更为竞价交易方式；</w:t>
      </w:r>
    </w:p>
    <w:p w14:paraId="17D7DD8F" w14:textId="5E99A066"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w:t>
      </w:r>
      <w:r w:rsidR="00E07095" w:rsidRPr="00B94350">
        <w:rPr>
          <w:rFonts w:ascii="Times New Roman" w:eastAsia="仿宋" w:hAnsi="Times New Roman" w:hint="eastAsia"/>
          <w:sz w:val="32"/>
          <w:szCs w:val="32"/>
        </w:rPr>
        <w:t>三</w:t>
      </w:r>
      <w:r w:rsidRPr="00B94350">
        <w:rPr>
          <w:rFonts w:ascii="Times New Roman" w:eastAsia="仿宋" w:hAnsi="Times New Roman"/>
          <w:sz w:val="32"/>
          <w:szCs w:val="32"/>
        </w:rPr>
        <w:t>）全国股转公司规定的其他情形。</w:t>
      </w:r>
    </w:p>
    <w:p w14:paraId="7FE97675" w14:textId="1E729D35" w:rsidR="0037502A" w:rsidRPr="00B94350" w:rsidRDefault="0037502A" w:rsidP="00B50E74">
      <w:pPr>
        <w:pStyle w:val="2"/>
        <w:keepNext w:val="0"/>
        <w:keepLines w:val="0"/>
        <w:numPr>
          <w:ilvl w:val="0"/>
          <w:numId w:val="1"/>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交易时间</w:t>
      </w:r>
    </w:p>
    <w:p w14:paraId="3A72649C" w14:textId="77777777" w:rsidR="0037502A" w:rsidRPr="00B94350" w:rsidRDefault="0037502A" w:rsidP="00B50E74">
      <w:pPr>
        <w:pStyle w:val="a6"/>
        <w:numPr>
          <w:ilvl w:val="0"/>
          <w:numId w:val="2"/>
        </w:numPr>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交易日为每周一至周五。</w:t>
      </w:r>
      <w:r w:rsidRPr="00B94350">
        <w:rPr>
          <w:rFonts w:ascii="Times New Roman" w:eastAsia="仿宋" w:hAnsi="Times New Roman"/>
          <w:sz w:val="32"/>
          <w:szCs w:val="32"/>
        </w:rPr>
        <w:t xml:space="preserve">  </w:t>
      </w:r>
    </w:p>
    <w:p w14:paraId="518A831F"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遇法定节假日和全国股转公司公告的休市日，全国股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休市。</w:t>
      </w:r>
    </w:p>
    <w:p w14:paraId="49D51CEB"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做市和竞价交易时间为每个交易日的</w:t>
      </w:r>
      <w:r w:rsidRPr="00B94350">
        <w:rPr>
          <w:rFonts w:ascii="Times New Roman" w:eastAsia="仿宋" w:hAnsi="Times New Roman"/>
          <w:sz w:val="32"/>
          <w:szCs w:val="32"/>
        </w:rPr>
        <w:t>9:15</w:t>
      </w:r>
      <w:r w:rsidRPr="00B94350">
        <w:rPr>
          <w:rFonts w:ascii="Times New Roman" w:eastAsia="仿宋" w:hAnsi="Times New Roman"/>
          <w:sz w:val="32"/>
          <w:szCs w:val="32"/>
        </w:rPr>
        <w:t>至</w:t>
      </w:r>
      <w:r w:rsidRPr="00B94350">
        <w:rPr>
          <w:rFonts w:ascii="Times New Roman" w:eastAsia="仿宋" w:hAnsi="Times New Roman"/>
          <w:sz w:val="32"/>
          <w:szCs w:val="32"/>
        </w:rPr>
        <w:t>11:30</w:t>
      </w:r>
      <w:r w:rsidRPr="00B94350">
        <w:rPr>
          <w:rFonts w:ascii="Times New Roman" w:eastAsia="仿宋" w:hAnsi="Times New Roman"/>
          <w:sz w:val="32"/>
          <w:szCs w:val="32"/>
        </w:rPr>
        <w:t>，</w:t>
      </w:r>
      <w:r w:rsidRPr="00B94350">
        <w:rPr>
          <w:rFonts w:ascii="Times New Roman" w:eastAsia="仿宋" w:hAnsi="Times New Roman"/>
          <w:sz w:val="32"/>
          <w:szCs w:val="32"/>
        </w:rPr>
        <w:t>13:00</w:t>
      </w:r>
      <w:r w:rsidRPr="00B94350">
        <w:rPr>
          <w:rFonts w:ascii="Times New Roman" w:eastAsia="仿宋" w:hAnsi="Times New Roman"/>
          <w:sz w:val="32"/>
          <w:szCs w:val="32"/>
        </w:rPr>
        <w:t>至</w:t>
      </w:r>
      <w:r w:rsidRPr="00B94350">
        <w:rPr>
          <w:rFonts w:ascii="Times New Roman" w:eastAsia="仿宋" w:hAnsi="Times New Roman"/>
          <w:sz w:val="32"/>
          <w:szCs w:val="32"/>
        </w:rPr>
        <w:t>15:00</w:t>
      </w:r>
      <w:r w:rsidRPr="00B94350">
        <w:rPr>
          <w:rFonts w:ascii="Times New Roman" w:eastAsia="仿宋" w:hAnsi="Times New Roman"/>
          <w:sz w:val="32"/>
          <w:szCs w:val="32"/>
        </w:rPr>
        <w:t>。交易时间内因故停市，交易时间不作顺延。</w:t>
      </w:r>
    </w:p>
    <w:p w14:paraId="51E1BD56" w14:textId="56A20D56" w:rsidR="0037502A" w:rsidRPr="00B94350" w:rsidRDefault="0037502A" w:rsidP="00B50E74">
      <w:pPr>
        <w:pStyle w:val="a6"/>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经中国证监会批准，全国股转公司可以调整交易时间。</w:t>
      </w:r>
    </w:p>
    <w:p w14:paraId="3E9C5E81" w14:textId="021FBADE" w:rsidR="0037502A" w:rsidRPr="00B94350" w:rsidRDefault="0037502A" w:rsidP="00B50E74">
      <w:pPr>
        <w:pStyle w:val="1"/>
      </w:pPr>
      <w:r w:rsidRPr="00B94350">
        <w:t>第三章</w:t>
      </w:r>
      <w:r w:rsidRPr="00B94350">
        <w:t xml:space="preserve"> </w:t>
      </w:r>
      <w:r w:rsidR="00F072A7" w:rsidRPr="00B94350">
        <w:t xml:space="preserve"> </w:t>
      </w:r>
      <w:r w:rsidRPr="00B94350">
        <w:t>股票交易一般规定</w:t>
      </w:r>
    </w:p>
    <w:p w14:paraId="0FE24B90"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bCs/>
          <w:sz w:val="32"/>
          <w:szCs w:val="32"/>
        </w:rPr>
        <w:t>投资者买卖股票，应当以实名方式开立证券账户和资金账户，与主办券商签订股票买卖委托代理协议，并签署相关风险揭示书。</w:t>
      </w:r>
    </w:p>
    <w:p w14:paraId="77799ED6"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投资者开立证券账户，应当按照中国证券登记结算有限责任公司（以下简称中国结算）的规定办理。</w:t>
      </w:r>
    </w:p>
    <w:p w14:paraId="0FCF7B8B"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bCs/>
          <w:sz w:val="32"/>
          <w:szCs w:val="32"/>
        </w:rPr>
        <w:t>投资者可以通过书面委托方式或电话、自助终端、互联网等自助委托方式委托主办券商买卖股票。</w:t>
      </w:r>
    </w:p>
    <w:p w14:paraId="25C34A75"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投资者进行自助委托的，应按相关规定操作，主办券商应当记录投资者委托的电话号码、网卡地址、</w:t>
      </w:r>
      <w:r w:rsidRPr="00B94350">
        <w:rPr>
          <w:rFonts w:ascii="Times New Roman" w:eastAsia="仿宋" w:hAnsi="Times New Roman"/>
          <w:sz w:val="32"/>
          <w:szCs w:val="32"/>
        </w:rPr>
        <w:t>IP</w:t>
      </w:r>
      <w:r w:rsidRPr="00B94350">
        <w:rPr>
          <w:rFonts w:ascii="Times New Roman" w:eastAsia="仿宋" w:hAnsi="Times New Roman"/>
          <w:sz w:val="32"/>
          <w:szCs w:val="32"/>
        </w:rPr>
        <w:t>地址等信息。</w:t>
      </w:r>
    </w:p>
    <w:p w14:paraId="500C1E81"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lastRenderedPageBreak/>
        <w:t>主办券商接受投资者的买卖委托后，应当确认投资者具备相应股票或资金，并按照委托的内容向全国股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申报，承担相应的交易、交收责任。</w:t>
      </w:r>
    </w:p>
    <w:p w14:paraId="7BFB16F2"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主办券商接受投资者买卖委托达成交易的，投资者应当向主办券商交付其委托主办券商卖出的股票或其委托主办券商买入股票的款项，主办券商应当向投资者交付卖出股票所得款项或买入的股票。</w:t>
      </w:r>
    </w:p>
    <w:p w14:paraId="6AAC4B2E"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投资者可以撤销委托的未成交部分。</w:t>
      </w:r>
    </w:p>
    <w:p w14:paraId="6ECD1AEB"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被撤销或失效的委托，主办券商应当在确认后及时向投资者返还相应的资金或股票。</w:t>
      </w:r>
    </w:p>
    <w:p w14:paraId="4D8EA933"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主办券商应按照接受投资者委托的时间先后顺序及时向全国股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申报。</w:t>
      </w:r>
    </w:p>
    <w:p w14:paraId="74FDDEDE"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申报指令应当按全国股转公司规定的格式传送。</w:t>
      </w:r>
    </w:p>
    <w:p w14:paraId="4A5BE694" w14:textId="33C58A67" w:rsidR="0037502A" w:rsidRPr="00B94350" w:rsidRDefault="0037502A" w:rsidP="00B50E74">
      <w:pPr>
        <w:pStyle w:val="a6"/>
        <w:spacing w:line="600" w:lineRule="exact"/>
        <w:ind w:firstLine="640"/>
        <w:rPr>
          <w:bCs/>
        </w:rPr>
      </w:pPr>
      <w:r w:rsidRPr="00B94350">
        <w:rPr>
          <w:rFonts w:ascii="Times New Roman" w:eastAsia="仿宋" w:hAnsi="Times New Roman"/>
          <w:sz w:val="32"/>
          <w:szCs w:val="32"/>
        </w:rPr>
        <w:t>全国股转公司可以根据市场需要，调整申报的内容及方</w:t>
      </w:r>
      <w:r w:rsidRPr="00B94350">
        <w:rPr>
          <w:rFonts w:ascii="Times New Roman" w:eastAsia="仿宋" w:hAnsi="Times New Roman" w:hint="eastAsia"/>
          <w:sz w:val="32"/>
          <w:szCs w:val="32"/>
        </w:rPr>
        <w:t>式</w:t>
      </w:r>
      <w:r w:rsidR="00857D18" w:rsidRPr="00B94350">
        <w:rPr>
          <w:rFonts w:ascii="Times New Roman" w:eastAsia="仿宋" w:hAnsi="Times New Roman"/>
          <w:sz w:val="32"/>
          <w:szCs w:val="32"/>
        </w:rPr>
        <w:t>。</w:t>
      </w:r>
    </w:p>
    <w:p w14:paraId="42A9A664"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主办券商应当按有关规定妥善保管委托和申报记录。</w:t>
      </w:r>
    </w:p>
    <w:p w14:paraId="01611004"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投资者买卖股票的单笔申报数量应当不低于</w:t>
      </w:r>
      <w:r w:rsidRPr="00B94350">
        <w:rPr>
          <w:rFonts w:ascii="Times New Roman" w:eastAsia="仿宋" w:hAnsi="Times New Roman"/>
          <w:sz w:val="32"/>
          <w:szCs w:val="32"/>
        </w:rPr>
        <w:t>100</w:t>
      </w:r>
      <w:r w:rsidRPr="00B94350">
        <w:rPr>
          <w:rFonts w:ascii="Times New Roman" w:eastAsia="仿宋" w:hAnsi="Times New Roman"/>
          <w:sz w:val="32"/>
          <w:szCs w:val="32"/>
        </w:rPr>
        <w:t>股。卖出股票时，余额不足</w:t>
      </w:r>
      <w:r w:rsidRPr="00B94350">
        <w:rPr>
          <w:rFonts w:ascii="Times New Roman" w:eastAsia="仿宋" w:hAnsi="Times New Roman"/>
          <w:sz w:val="32"/>
          <w:szCs w:val="32"/>
        </w:rPr>
        <w:t>100</w:t>
      </w:r>
      <w:r w:rsidRPr="00B94350">
        <w:rPr>
          <w:rFonts w:ascii="Times New Roman" w:eastAsia="仿宋" w:hAnsi="Times New Roman"/>
          <w:sz w:val="32"/>
          <w:szCs w:val="32"/>
        </w:rPr>
        <w:t>股部分，应当一次性申报卖出。</w:t>
      </w:r>
    </w:p>
    <w:p w14:paraId="03B01A16"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股票交易的计价单位</w:t>
      </w:r>
      <w:r w:rsidRPr="00B50E74">
        <w:rPr>
          <w:rFonts w:ascii="仿宋" w:eastAsia="仿宋" w:hAnsi="仿宋"/>
          <w:sz w:val="32"/>
          <w:szCs w:val="32"/>
        </w:rPr>
        <w:t>为“每股价格”</w:t>
      </w:r>
      <w:r w:rsidRPr="00B50E74">
        <w:rPr>
          <w:rFonts w:ascii="楷体" w:eastAsia="楷体" w:hAnsi="楷体"/>
          <w:sz w:val="32"/>
          <w:szCs w:val="32"/>
        </w:rPr>
        <w:t>。</w:t>
      </w:r>
      <w:r w:rsidRPr="00B94350">
        <w:rPr>
          <w:rFonts w:ascii="Times New Roman" w:eastAsia="仿宋" w:hAnsi="Times New Roman"/>
          <w:sz w:val="32"/>
          <w:szCs w:val="32"/>
        </w:rPr>
        <w:t>股票交易的申报价格最小变动单位为</w:t>
      </w:r>
      <w:r w:rsidRPr="00B94350">
        <w:rPr>
          <w:rFonts w:ascii="Times New Roman" w:eastAsia="仿宋" w:hAnsi="Times New Roman"/>
          <w:sz w:val="32"/>
          <w:szCs w:val="32"/>
        </w:rPr>
        <w:t>0.01</w:t>
      </w:r>
      <w:r w:rsidRPr="00B94350">
        <w:rPr>
          <w:rFonts w:ascii="Times New Roman" w:eastAsia="仿宋" w:hAnsi="Times New Roman"/>
          <w:sz w:val="32"/>
          <w:szCs w:val="32"/>
        </w:rPr>
        <w:t>元人民币。</w:t>
      </w:r>
    </w:p>
    <w:p w14:paraId="15E56D0D"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lastRenderedPageBreak/>
        <w:t>按成交原则达成的价格不在最小价格变动单位范围内的，按照四舍五入原则取</w:t>
      </w:r>
      <w:proofErr w:type="gramStart"/>
      <w:r w:rsidRPr="00B94350">
        <w:rPr>
          <w:rFonts w:ascii="Times New Roman" w:eastAsia="仿宋" w:hAnsi="Times New Roman"/>
          <w:sz w:val="32"/>
          <w:szCs w:val="32"/>
        </w:rPr>
        <w:t>至相应</w:t>
      </w:r>
      <w:proofErr w:type="gramEnd"/>
      <w:r w:rsidRPr="00B94350">
        <w:rPr>
          <w:rFonts w:ascii="Times New Roman" w:eastAsia="仿宋" w:hAnsi="Times New Roman"/>
          <w:sz w:val="32"/>
          <w:szCs w:val="32"/>
        </w:rPr>
        <w:t>的最小价格变动单位。</w:t>
      </w:r>
    </w:p>
    <w:p w14:paraId="1D954D65"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股票交易单笔申报最大数量不得超过</w:t>
      </w:r>
      <w:r w:rsidRPr="00B94350">
        <w:rPr>
          <w:rFonts w:ascii="Times New Roman" w:eastAsia="仿宋" w:hAnsi="Times New Roman"/>
          <w:sz w:val="32"/>
          <w:szCs w:val="32"/>
        </w:rPr>
        <w:t>100</w:t>
      </w:r>
      <w:r w:rsidRPr="00B94350">
        <w:rPr>
          <w:rFonts w:ascii="Times New Roman" w:eastAsia="仿宋" w:hAnsi="Times New Roman"/>
          <w:sz w:val="32"/>
          <w:szCs w:val="32"/>
        </w:rPr>
        <w:t>万股，大宗交易除外。</w:t>
      </w:r>
    </w:p>
    <w:p w14:paraId="03C6E2B5"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全国股转公司可以根据市场需要，调整股票单笔申报数量、申报价格的最小变动单位和单笔申报最大数量。</w:t>
      </w:r>
    </w:p>
    <w:p w14:paraId="7FF3FC96"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申报当日有效。</w:t>
      </w:r>
    </w:p>
    <w:p w14:paraId="4E2E0798"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买卖申报和撤销申报经全国股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交易主机确认后方为有效。</w:t>
      </w:r>
    </w:p>
    <w:p w14:paraId="56E62ADC"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主办券商通过报盘系统向全国股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交易主机发送买卖申报指令。买卖申报经交易主机撮合成交后，交易即告成立。按照本规则达成的交易于成立时生效，交易记录由全国股转公司发送至主办券商。</w:t>
      </w:r>
    </w:p>
    <w:p w14:paraId="57070F30"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因不可抗力、意外事件、交易系统被非法侵入等原因造成严重后果的交易，全国股转公司可以采取适当措施或认定无效。</w:t>
      </w:r>
    </w:p>
    <w:p w14:paraId="44DE9967"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对显失公平的交易，经全国股转公司认定，可以采取适当措施。</w:t>
      </w:r>
    </w:p>
    <w:p w14:paraId="2AAFCCA7"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违反本规则，严重破坏证券市场正常运行的交易，全国股转公司有权宣布取消交易，由此造成的损失由违规交易者承担。</w:t>
      </w:r>
    </w:p>
    <w:p w14:paraId="354ADA0A"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按照本规则达成的交易，其成交结果以交易主机记录的成交数据为准。</w:t>
      </w:r>
    </w:p>
    <w:p w14:paraId="139B9464"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lastRenderedPageBreak/>
        <w:t>投资者买入的股票，买入当日不得卖出，全国股转公司另有规定的除外。</w:t>
      </w:r>
    </w:p>
    <w:p w14:paraId="5298833D"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做市商在做市报价过程中买入的股票，买入当日可以卖出。</w:t>
      </w:r>
    </w:p>
    <w:p w14:paraId="3FEF9CDE"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按照本规则达成的交易，买卖双方必须承认交易结果，履行清算交收义务。</w:t>
      </w:r>
    </w:p>
    <w:p w14:paraId="6661C517"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股票交易的清算交收业务，应当按照中国结算的规定办理。</w:t>
      </w:r>
    </w:p>
    <w:p w14:paraId="4FD2F865"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全国股转公司每个交易日发布股票交易即时行情、股票交易公开信息等交易信息，及时编制反映市场交易情况的各类报表，并通过全国股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指定信息披露平台或其他媒体予以公布。</w:t>
      </w:r>
    </w:p>
    <w:p w14:paraId="6B9009E3"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按照交易方式、股票所属市场层级等对股票即时行情实行分类揭示。</w:t>
      </w:r>
    </w:p>
    <w:p w14:paraId="0FD84972"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公司负责全国股转系统信息的统一管理和发布。未经全国股转公司许可，任何机构和个人不得发布、使用和传播交易信息。经全国股转公司许可使用交易信息的机构和个人，未经同意不得将交易信息提供给其他机构和个人使用或予以传播。</w:t>
      </w:r>
    </w:p>
    <w:p w14:paraId="7786572E"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全国股转公司可以根据市场需要，调整即时行情和股票交易公开信息发布的内容和方式。</w:t>
      </w:r>
    </w:p>
    <w:p w14:paraId="77CB6576"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全国股转公司可以根据市场发展需要，编制综合指数、成份指数、分类指数等股票指数，</w:t>
      </w:r>
      <w:proofErr w:type="gramStart"/>
      <w:r w:rsidRPr="00B94350">
        <w:rPr>
          <w:rFonts w:ascii="Times New Roman" w:eastAsia="仿宋" w:hAnsi="Times New Roman"/>
          <w:sz w:val="32"/>
          <w:szCs w:val="32"/>
        </w:rPr>
        <w:t>随即时</w:t>
      </w:r>
      <w:proofErr w:type="gramEnd"/>
      <w:r w:rsidRPr="00B94350">
        <w:rPr>
          <w:rFonts w:ascii="Times New Roman" w:eastAsia="仿宋" w:hAnsi="Times New Roman"/>
          <w:sz w:val="32"/>
          <w:szCs w:val="32"/>
        </w:rPr>
        <w:t>行情发布。</w:t>
      </w:r>
    </w:p>
    <w:p w14:paraId="148F7A04" w14:textId="5E71FCA7" w:rsidR="0037502A" w:rsidRPr="00B94350" w:rsidRDefault="0037502A" w:rsidP="00B50E74">
      <w:pPr>
        <w:pStyle w:val="a6"/>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股票指数的设置和编制方法，由全国股转公司另行规定。</w:t>
      </w:r>
    </w:p>
    <w:p w14:paraId="0144F3C8" w14:textId="3A55E346" w:rsidR="0037502A" w:rsidRPr="00B94350" w:rsidRDefault="0037502A" w:rsidP="00B50E74">
      <w:pPr>
        <w:pStyle w:val="1"/>
      </w:pPr>
      <w:r w:rsidRPr="00B94350">
        <w:lastRenderedPageBreak/>
        <w:t>第四章</w:t>
      </w:r>
      <w:r w:rsidRPr="00B94350">
        <w:t xml:space="preserve"> </w:t>
      </w:r>
      <w:r w:rsidR="00F072A7" w:rsidRPr="00B94350">
        <w:t xml:space="preserve"> </w:t>
      </w:r>
      <w:r w:rsidRPr="00B94350">
        <w:t>做市交易方式</w:t>
      </w:r>
    </w:p>
    <w:p w14:paraId="03030CC3" w14:textId="72DEBA0B" w:rsidR="0037502A" w:rsidRPr="00B94350" w:rsidRDefault="0037502A" w:rsidP="00B50E74">
      <w:pPr>
        <w:pStyle w:val="2"/>
        <w:keepNext w:val="0"/>
        <w:keepLines w:val="0"/>
        <w:numPr>
          <w:ilvl w:val="0"/>
          <w:numId w:val="34"/>
        </w:numPr>
        <w:snapToGrid w:val="0"/>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委托与申报</w:t>
      </w:r>
    </w:p>
    <w:p w14:paraId="270D3E6D"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做市商应在全国股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持续发布买卖双向报价，并在其报价数量范围内按其报价履行与投资者的成交义务。做市交易方式下，投资者之间不能成交。全国股转公司另有规定的除外。</w:t>
      </w:r>
    </w:p>
    <w:p w14:paraId="7AC69EE7"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bCs/>
          <w:sz w:val="32"/>
          <w:szCs w:val="32"/>
        </w:rPr>
        <w:t>投资者可以采用限价委托方式委托主办券商买卖做市股票。</w:t>
      </w:r>
    </w:p>
    <w:p w14:paraId="30CB0AB7"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bCs/>
          <w:sz w:val="32"/>
          <w:szCs w:val="32"/>
        </w:rPr>
        <w:t>限价委托指令应当包括证券账户号码、证券代码、买卖方向、委托数量、委托价格等内容。</w:t>
      </w:r>
    </w:p>
    <w:p w14:paraId="7866DFA0"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接受限价申报、做市申报的时间为每个交易日的</w:t>
      </w:r>
      <w:r w:rsidRPr="00B94350">
        <w:rPr>
          <w:rFonts w:ascii="Times New Roman" w:eastAsia="仿宋" w:hAnsi="Times New Roman"/>
          <w:sz w:val="32"/>
          <w:szCs w:val="32"/>
        </w:rPr>
        <w:t>9:15</w:t>
      </w:r>
      <w:r w:rsidRPr="00B94350">
        <w:rPr>
          <w:rFonts w:ascii="Times New Roman" w:eastAsia="仿宋" w:hAnsi="Times New Roman"/>
          <w:sz w:val="32"/>
          <w:szCs w:val="32"/>
        </w:rPr>
        <w:t>至</w:t>
      </w:r>
      <w:r w:rsidRPr="00B94350">
        <w:rPr>
          <w:rFonts w:ascii="Times New Roman" w:eastAsia="仿宋" w:hAnsi="Times New Roman"/>
          <w:sz w:val="32"/>
          <w:szCs w:val="32"/>
        </w:rPr>
        <w:t>11:30</w:t>
      </w:r>
      <w:r w:rsidRPr="00B94350">
        <w:rPr>
          <w:rFonts w:ascii="Times New Roman" w:eastAsia="仿宋" w:hAnsi="Times New Roman"/>
          <w:sz w:val="32"/>
          <w:szCs w:val="32"/>
        </w:rPr>
        <w:t>、</w:t>
      </w:r>
      <w:r w:rsidRPr="00B94350">
        <w:rPr>
          <w:rFonts w:ascii="Times New Roman" w:eastAsia="仿宋" w:hAnsi="Times New Roman"/>
          <w:sz w:val="32"/>
          <w:szCs w:val="32"/>
        </w:rPr>
        <w:t>13:00</w:t>
      </w:r>
      <w:r w:rsidRPr="00B94350">
        <w:rPr>
          <w:rFonts w:ascii="Times New Roman" w:eastAsia="仿宋" w:hAnsi="Times New Roman"/>
          <w:sz w:val="32"/>
          <w:szCs w:val="32"/>
        </w:rPr>
        <w:t>至</w:t>
      </w:r>
      <w:r w:rsidRPr="00B94350">
        <w:rPr>
          <w:rFonts w:ascii="Times New Roman" w:eastAsia="仿宋" w:hAnsi="Times New Roman"/>
          <w:sz w:val="32"/>
          <w:szCs w:val="32"/>
        </w:rPr>
        <w:t>15:00</w:t>
      </w:r>
      <w:r w:rsidRPr="00B94350">
        <w:rPr>
          <w:rFonts w:ascii="Times New Roman" w:eastAsia="仿宋" w:hAnsi="Times New Roman"/>
          <w:sz w:val="32"/>
          <w:szCs w:val="32"/>
        </w:rPr>
        <w:t>。</w:t>
      </w:r>
    </w:p>
    <w:p w14:paraId="1D9DF277"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限价申报应包括证券账户号码、证券代码、交易单元代码、证券营业部识别码、买卖方向、申报数量、申报价格等内容。</w:t>
      </w:r>
    </w:p>
    <w:p w14:paraId="4F6B8417"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做市申报是指做市商为履行做市义务，向全国股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发送的，按其指定价格买卖不超过其指定数量股票的指令。做市申报应包括证券账户号码、证券代码、交易单元代码、买卖申报数量和价格等内容。</w:t>
      </w:r>
    </w:p>
    <w:p w14:paraId="6AB73D6B"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全国股转公司可以调整接受申报的时间。</w:t>
      </w:r>
    </w:p>
    <w:p w14:paraId="12BC34A0"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做市商应最迟于每个交易日的</w:t>
      </w:r>
      <w:r w:rsidRPr="00B94350">
        <w:rPr>
          <w:rFonts w:ascii="Times New Roman" w:eastAsia="仿宋" w:hAnsi="Times New Roman"/>
          <w:sz w:val="32"/>
          <w:szCs w:val="32"/>
        </w:rPr>
        <w:t>9:30</w:t>
      </w:r>
      <w:r w:rsidRPr="00B94350">
        <w:rPr>
          <w:rFonts w:ascii="Times New Roman" w:eastAsia="仿宋" w:hAnsi="Times New Roman"/>
          <w:sz w:val="32"/>
          <w:szCs w:val="32"/>
        </w:rPr>
        <w:t>开始发布买卖双向报价，履行做市报价义务。</w:t>
      </w:r>
    </w:p>
    <w:p w14:paraId="593B902D"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lastRenderedPageBreak/>
        <w:t>做市商每次提交做市申报应当同时包含买入价格与卖出价格，且相对买卖价差不得超过</w:t>
      </w:r>
      <w:r w:rsidRPr="00B94350">
        <w:rPr>
          <w:rFonts w:ascii="Times New Roman" w:eastAsia="仿宋" w:hAnsi="Times New Roman"/>
          <w:sz w:val="32"/>
          <w:szCs w:val="32"/>
        </w:rPr>
        <w:t>5%</w:t>
      </w:r>
      <w:r w:rsidRPr="00B94350">
        <w:rPr>
          <w:rFonts w:ascii="Times New Roman" w:eastAsia="仿宋" w:hAnsi="Times New Roman"/>
          <w:sz w:val="32"/>
          <w:szCs w:val="32"/>
        </w:rPr>
        <w:t>或两个最小价格变动单位（</w:t>
      </w:r>
      <w:proofErr w:type="gramStart"/>
      <w:r w:rsidRPr="00B94350">
        <w:rPr>
          <w:rFonts w:ascii="Times New Roman" w:eastAsia="仿宋" w:hAnsi="Times New Roman"/>
          <w:sz w:val="32"/>
          <w:szCs w:val="32"/>
        </w:rPr>
        <w:t>以孰高</w:t>
      </w:r>
      <w:proofErr w:type="gramEnd"/>
      <w:r w:rsidRPr="00B94350">
        <w:rPr>
          <w:rFonts w:ascii="Times New Roman" w:eastAsia="仿宋" w:hAnsi="Times New Roman"/>
          <w:sz w:val="32"/>
          <w:szCs w:val="32"/>
        </w:rPr>
        <w:t>为准）。相对买卖价差计算公式为：</w:t>
      </w:r>
    </w:p>
    <w:p w14:paraId="5D16F513" w14:textId="77777777" w:rsidR="0037502A" w:rsidRPr="00B94350" w:rsidRDefault="0037502A" w:rsidP="00B50E74">
      <w:pPr>
        <w:pStyle w:val="a6"/>
        <w:spacing w:line="600" w:lineRule="exact"/>
        <w:ind w:left="643" w:firstLineChars="0" w:firstLine="0"/>
        <w:rPr>
          <w:rFonts w:ascii="Times New Roman" w:eastAsia="仿宋" w:hAnsi="Times New Roman"/>
          <w:bCs/>
          <w:sz w:val="32"/>
          <w:szCs w:val="32"/>
        </w:rPr>
      </w:pPr>
      <w:r w:rsidRPr="00B94350">
        <w:rPr>
          <w:rFonts w:ascii="Times New Roman" w:eastAsia="仿宋" w:hAnsi="Times New Roman"/>
          <w:sz w:val="32"/>
          <w:szCs w:val="32"/>
        </w:rPr>
        <w:t>相对买卖价差</w:t>
      </w:r>
      <w:r w:rsidRPr="00B94350">
        <w:rPr>
          <w:rFonts w:ascii="Times New Roman" w:eastAsia="仿宋" w:hAnsi="Times New Roman"/>
          <w:sz w:val="32"/>
          <w:szCs w:val="32"/>
        </w:rPr>
        <w:t>=</w:t>
      </w:r>
      <w:r w:rsidRPr="00B94350">
        <w:rPr>
          <w:rFonts w:ascii="Times New Roman" w:eastAsia="仿宋" w:hAnsi="Times New Roman"/>
          <w:sz w:val="32"/>
          <w:szCs w:val="32"/>
        </w:rPr>
        <w:t>（卖出价格</w:t>
      </w:r>
      <w:r w:rsidRPr="00B94350">
        <w:rPr>
          <w:rFonts w:ascii="Times New Roman" w:eastAsia="仿宋" w:hAnsi="Times New Roman"/>
          <w:sz w:val="32"/>
          <w:szCs w:val="32"/>
        </w:rPr>
        <w:t>-</w:t>
      </w:r>
      <w:r w:rsidRPr="00B94350">
        <w:rPr>
          <w:rFonts w:ascii="Times New Roman" w:eastAsia="仿宋" w:hAnsi="Times New Roman"/>
          <w:sz w:val="32"/>
          <w:szCs w:val="32"/>
        </w:rPr>
        <w:t>买入价格）</w:t>
      </w:r>
      <w:r w:rsidRPr="00B94350">
        <w:rPr>
          <w:rFonts w:ascii="Times New Roman" w:eastAsia="仿宋" w:hAnsi="Times New Roman"/>
          <w:sz w:val="32"/>
          <w:szCs w:val="32"/>
        </w:rPr>
        <w:t>÷</w:t>
      </w:r>
      <w:r w:rsidRPr="00B94350">
        <w:rPr>
          <w:rFonts w:ascii="Times New Roman" w:eastAsia="仿宋" w:hAnsi="Times New Roman"/>
          <w:sz w:val="32"/>
          <w:szCs w:val="32"/>
        </w:rPr>
        <w:t>卖出价格</w:t>
      </w:r>
      <w:r w:rsidRPr="00B94350">
        <w:rPr>
          <w:rFonts w:ascii="Times New Roman" w:eastAsia="仿宋" w:hAnsi="Times New Roman"/>
          <w:sz w:val="32"/>
          <w:szCs w:val="32"/>
        </w:rPr>
        <w:t>×100%</w:t>
      </w:r>
    </w:p>
    <w:p w14:paraId="54C4B4DD"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做市商提交新的做市申报后，前次做市申报的未成交部分自动撤销。</w:t>
      </w:r>
    </w:p>
    <w:p w14:paraId="195B6FC2"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做市商的申报数量应当为</w:t>
      </w:r>
      <w:r w:rsidRPr="00B94350">
        <w:rPr>
          <w:rFonts w:ascii="Times New Roman" w:eastAsia="仿宋" w:hAnsi="Times New Roman"/>
          <w:sz w:val="32"/>
          <w:szCs w:val="32"/>
        </w:rPr>
        <w:t>100</w:t>
      </w:r>
      <w:r w:rsidRPr="00B94350">
        <w:rPr>
          <w:rFonts w:ascii="Times New Roman" w:eastAsia="仿宋" w:hAnsi="Times New Roman"/>
          <w:sz w:val="32"/>
          <w:szCs w:val="32"/>
        </w:rPr>
        <w:t>股的整数</w:t>
      </w:r>
      <w:proofErr w:type="gramStart"/>
      <w:r w:rsidRPr="00B94350">
        <w:rPr>
          <w:rFonts w:ascii="Times New Roman" w:eastAsia="仿宋" w:hAnsi="Times New Roman"/>
          <w:sz w:val="32"/>
          <w:szCs w:val="32"/>
        </w:rPr>
        <w:t>倍</w:t>
      </w:r>
      <w:proofErr w:type="gramEnd"/>
      <w:r w:rsidRPr="00B94350">
        <w:rPr>
          <w:rFonts w:ascii="Times New Roman" w:eastAsia="仿宋" w:hAnsi="Times New Roman"/>
          <w:sz w:val="32"/>
          <w:szCs w:val="32"/>
        </w:rPr>
        <w:t>，且最小申报数量应当不低于</w:t>
      </w:r>
      <w:r w:rsidRPr="00B94350">
        <w:rPr>
          <w:rFonts w:ascii="Times New Roman" w:eastAsia="仿宋" w:hAnsi="Times New Roman"/>
          <w:sz w:val="32"/>
          <w:szCs w:val="32"/>
        </w:rPr>
        <w:t>1000</w:t>
      </w:r>
      <w:r w:rsidRPr="00B94350">
        <w:rPr>
          <w:rFonts w:ascii="Times New Roman" w:eastAsia="仿宋" w:hAnsi="Times New Roman"/>
          <w:sz w:val="32"/>
          <w:szCs w:val="32"/>
        </w:rPr>
        <w:t>股。</w:t>
      </w:r>
    </w:p>
    <w:p w14:paraId="63DB2769"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做市商前次做市申报撤销或其申报数量</w:t>
      </w:r>
      <w:proofErr w:type="gramStart"/>
      <w:r w:rsidRPr="00B94350">
        <w:rPr>
          <w:rFonts w:ascii="Times New Roman" w:eastAsia="仿宋" w:hAnsi="Times New Roman"/>
          <w:sz w:val="32"/>
          <w:szCs w:val="32"/>
        </w:rPr>
        <w:t>经成交</w:t>
      </w:r>
      <w:proofErr w:type="gramEnd"/>
      <w:r w:rsidRPr="00B94350">
        <w:rPr>
          <w:rFonts w:ascii="Times New Roman" w:eastAsia="仿宋" w:hAnsi="Times New Roman"/>
          <w:sz w:val="32"/>
          <w:szCs w:val="32"/>
        </w:rPr>
        <w:t>后不足</w:t>
      </w:r>
      <w:r w:rsidRPr="00B94350">
        <w:rPr>
          <w:rFonts w:ascii="Times New Roman" w:eastAsia="仿宋" w:hAnsi="Times New Roman"/>
          <w:sz w:val="32"/>
          <w:szCs w:val="32"/>
        </w:rPr>
        <w:t>100</w:t>
      </w:r>
      <w:r w:rsidRPr="00B94350">
        <w:rPr>
          <w:rFonts w:ascii="Times New Roman" w:eastAsia="仿宋" w:hAnsi="Times New Roman"/>
          <w:sz w:val="32"/>
          <w:szCs w:val="32"/>
        </w:rPr>
        <w:t>股的，做市商应于</w:t>
      </w:r>
      <w:r w:rsidRPr="00B94350">
        <w:rPr>
          <w:rFonts w:ascii="Times New Roman" w:eastAsia="仿宋" w:hAnsi="Times New Roman"/>
          <w:sz w:val="32"/>
          <w:szCs w:val="32"/>
        </w:rPr>
        <w:t>5</w:t>
      </w:r>
      <w:r w:rsidRPr="00B94350">
        <w:rPr>
          <w:rFonts w:ascii="Times New Roman" w:eastAsia="仿宋" w:hAnsi="Times New Roman"/>
          <w:sz w:val="32"/>
          <w:szCs w:val="32"/>
        </w:rPr>
        <w:t>分钟内重新报价。</w:t>
      </w:r>
    </w:p>
    <w:p w14:paraId="6983E15A"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做市商持有库存股票不足</w:t>
      </w:r>
      <w:r w:rsidRPr="00B94350">
        <w:rPr>
          <w:rFonts w:ascii="Times New Roman" w:eastAsia="仿宋" w:hAnsi="Times New Roman"/>
          <w:sz w:val="32"/>
          <w:szCs w:val="32"/>
        </w:rPr>
        <w:t>1000</w:t>
      </w:r>
      <w:r w:rsidRPr="00B94350">
        <w:rPr>
          <w:rFonts w:ascii="Times New Roman" w:eastAsia="仿宋" w:hAnsi="Times New Roman"/>
          <w:sz w:val="32"/>
          <w:szCs w:val="32"/>
        </w:rPr>
        <w:t>股时，可以免于履行卖出报价义务。</w:t>
      </w:r>
    </w:p>
    <w:p w14:paraId="03691D5B"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出现前款所述情形，做市商应及时向全国股转公司报告并调节库存股票数量，并最迟于该情形发生后第</w:t>
      </w:r>
      <w:r w:rsidRPr="00B94350">
        <w:rPr>
          <w:rFonts w:ascii="Times New Roman" w:eastAsia="仿宋" w:hAnsi="Times New Roman"/>
          <w:sz w:val="32"/>
          <w:szCs w:val="32"/>
        </w:rPr>
        <w:t>3</w:t>
      </w:r>
      <w:r w:rsidRPr="00B94350">
        <w:rPr>
          <w:rFonts w:ascii="Times New Roman" w:eastAsia="仿宋" w:hAnsi="Times New Roman"/>
          <w:sz w:val="32"/>
          <w:szCs w:val="32"/>
        </w:rPr>
        <w:t>个交易日恢复正常双向报价。</w:t>
      </w:r>
    </w:p>
    <w:p w14:paraId="7297CF7F"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单个做市商持有库存股票达到挂牌公司总股本</w:t>
      </w:r>
      <w:r w:rsidRPr="00B94350">
        <w:rPr>
          <w:rFonts w:ascii="Times New Roman" w:eastAsia="仿宋" w:hAnsi="Times New Roman"/>
          <w:sz w:val="32"/>
          <w:szCs w:val="32"/>
        </w:rPr>
        <w:t>20%</w:t>
      </w:r>
      <w:r w:rsidRPr="00B94350">
        <w:rPr>
          <w:rFonts w:ascii="Times New Roman" w:eastAsia="仿宋" w:hAnsi="Times New Roman"/>
          <w:sz w:val="32"/>
          <w:szCs w:val="32"/>
        </w:rPr>
        <w:t>时，可以免于履行买入报价义务。</w:t>
      </w:r>
    </w:p>
    <w:p w14:paraId="3475AFD7" w14:textId="65943520"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出现前款所述情形，做市商应及时向全国股转公司报告，并最迟于该情形发生后第</w:t>
      </w:r>
      <w:r w:rsidRPr="00B94350">
        <w:rPr>
          <w:rFonts w:ascii="Times New Roman" w:eastAsia="仿宋" w:hAnsi="Times New Roman"/>
          <w:sz w:val="32"/>
          <w:szCs w:val="32"/>
        </w:rPr>
        <w:t>3</w:t>
      </w:r>
      <w:r w:rsidRPr="00B94350">
        <w:rPr>
          <w:rFonts w:ascii="Times New Roman" w:eastAsia="仿宋" w:hAnsi="Times New Roman"/>
          <w:sz w:val="32"/>
          <w:szCs w:val="32"/>
        </w:rPr>
        <w:t>个交易日恢复正常双向报价。</w:t>
      </w:r>
    </w:p>
    <w:p w14:paraId="4C6DE394" w14:textId="745FB123" w:rsidR="0037502A" w:rsidRPr="00B94350" w:rsidRDefault="0037502A" w:rsidP="00B50E74">
      <w:pPr>
        <w:pStyle w:val="2"/>
        <w:keepNext w:val="0"/>
        <w:keepLines w:val="0"/>
        <w:numPr>
          <w:ilvl w:val="0"/>
          <w:numId w:val="34"/>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成交</w:t>
      </w:r>
    </w:p>
    <w:p w14:paraId="2EC094DC"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每个交易日的</w:t>
      </w:r>
      <w:r w:rsidRPr="00B94350">
        <w:rPr>
          <w:rFonts w:ascii="Times New Roman" w:eastAsia="仿宋" w:hAnsi="Times New Roman"/>
          <w:sz w:val="32"/>
          <w:szCs w:val="32"/>
        </w:rPr>
        <w:t>9:30</w:t>
      </w:r>
      <w:r w:rsidRPr="00B94350">
        <w:rPr>
          <w:rFonts w:ascii="Times New Roman" w:eastAsia="仿宋" w:hAnsi="Times New Roman"/>
          <w:sz w:val="32"/>
          <w:szCs w:val="32"/>
        </w:rPr>
        <w:t>至</w:t>
      </w:r>
      <w:r w:rsidRPr="00B94350">
        <w:rPr>
          <w:rFonts w:ascii="Times New Roman" w:eastAsia="仿宋" w:hAnsi="Times New Roman"/>
          <w:sz w:val="32"/>
          <w:szCs w:val="32"/>
        </w:rPr>
        <w:t>11:30</w:t>
      </w:r>
      <w:r w:rsidRPr="00B94350">
        <w:rPr>
          <w:rFonts w:ascii="Times New Roman" w:eastAsia="仿宋" w:hAnsi="Times New Roman"/>
          <w:sz w:val="32"/>
          <w:szCs w:val="32"/>
        </w:rPr>
        <w:t>、</w:t>
      </w:r>
      <w:r w:rsidRPr="00B94350">
        <w:rPr>
          <w:rFonts w:ascii="Times New Roman" w:eastAsia="仿宋" w:hAnsi="Times New Roman"/>
          <w:sz w:val="32"/>
          <w:szCs w:val="32"/>
        </w:rPr>
        <w:t>13:00</w:t>
      </w:r>
      <w:r w:rsidRPr="00B94350">
        <w:rPr>
          <w:rFonts w:ascii="Times New Roman" w:eastAsia="仿宋" w:hAnsi="Times New Roman"/>
          <w:sz w:val="32"/>
          <w:szCs w:val="32"/>
        </w:rPr>
        <w:t>至</w:t>
      </w:r>
      <w:r w:rsidRPr="00B94350">
        <w:rPr>
          <w:rFonts w:ascii="Times New Roman" w:eastAsia="仿宋" w:hAnsi="Times New Roman"/>
          <w:sz w:val="32"/>
          <w:szCs w:val="32"/>
        </w:rPr>
        <w:t>15:00</w:t>
      </w:r>
      <w:r w:rsidRPr="00B94350">
        <w:rPr>
          <w:rFonts w:ascii="Times New Roman" w:eastAsia="仿宋" w:hAnsi="Times New Roman"/>
          <w:sz w:val="32"/>
          <w:szCs w:val="32"/>
        </w:rPr>
        <w:t>为做</w:t>
      </w:r>
      <w:r w:rsidRPr="00B94350">
        <w:rPr>
          <w:rFonts w:ascii="Times New Roman" w:eastAsia="仿宋" w:hAnsi="Times New Roman"/>
          <w:sz w:val="32"/>
          <w:szCs w:val="32"/>
        </w:rPr>
        <w:lastRenderedPageBreak/>
        <w:t>市交易撮合时间。</w:t>
      </w:r>
    </w:p>
    <w:p w14:paraId="2D1B8B92"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做市商每个交易日提供双向报价的时间应不少于做市交易撮合时间的</w:t>
      </w:r>
      <w:r w:rsidRPr="00B94350">
        <w:rPr>
          <w:rFonts w:ascii="Times New Roman" w:eastAsia="仿宋" w:hAnsi="Times New Roman"/>
          <w:sz w:val="32"/>
          <w:szCs w:val="32"/>
        </w:rPr>
        <w:t>75%</w:t>
      </w:r>
      <w:r w:rsidRPr="00B94350">
        <w:rPr>
          <w:rFonts w:ascii="Times New Roman" w:eastAsia="仿宋" w:hAnsi="Times New Roman"/>
          <w:sz w:val="32"/>
          <w:szCs w:val="32"/>
        </w:rPr>
        <w:t>。</w:t>
      </w:r>
    </w:p>
    <w:p w14:paraId="14C63D1A"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全国股转系统对到价的限价申报即时与做市申报进行成交；如有</w:t>
      </w:r>
      <w:r w:rsidRPr="00B94350">
        <w:rPr>
          <w:rFonts w:ascii="Times New Roman" w:eastAsia="仿宋" w:hAnsi="Times New Roman"/>
          <w:sz w:val="32"/>
          <w:szCs w:val="32"/>
        </w:rPr>
        <w:t>2</w:t>
      </w:r>
      <w:r w:rsidRPr="00B94350">
        <w:rPr>
          <w:rFonts w:ascii="Times New Roman" w:eastAsia="仿宋" w:hAnsi="Times New Roman"/>
          <w:sz w:val="32"/>
          <w:szCs w:val="32"/>
        </w:rPr>
        <w:t>笔以上做市申报到价的，按照价格优先、时间优先原则成交。成交价以做市申报价格为准。</w:t>
      </w:r>
    </w:p>
    <w:p w14:paraId="1422D8DA"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做市商更改报价使限价申报到价的，全国股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按照价格优先、时间优先原则将到价限价申报依次与该做市申报进行成交。成交价以做市申报价格为准。</w:t>
      </w:r>
    </w:p>
    <w:p w14:paraId="17E5E4D6"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到价是指限价申报买入价格等于或高于做市申报卖出价格，或限价申报卖出价格等于或低于做市申报买入价格。</w:t>
      </w:r>
    </w:p>
    <w:p w14:paraId="39174342" w14:textId="161B834E"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限价申报之间、做市申报之间不能成交。</w:t>
      </w:r>
    </w:p>
    <w:p w14:paraId="4C96C5DC" w14:textId="4F3DBA53" w:rsidR="0037502A" w:rsidRPr="00B94350" w:rsidRDefault="0037502A" w:rsidP="00B50E74">
      <w:pPr>
        <w:pStyle w:val="2"/>
        <w:keepNext w:val="0"/>
        <w:keepLines w:val="0"/>
        <w:numPr>
          <w:ilvl w:val="0"/>
          <w:numId w:val="34"/>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做市商管理</w:t>
      </w:r>
    </w:p>
    <w:p w14:paraId="4F31678E"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hint="eastAsia"/>
          <w:sz w:val="32"/>
          <w:szCs w:val="32"/>
        </w:rPr>
        <w:t>证券公司在全国股</w:t>
      </w:r>
      <w:proofErr w:type="gramStart"/>
      <w:r w:rsidRPr="00B94350">
        <w:rPr>
          <w:rFonts w:ascii="Times New Roman" w:eastAsia="仿宋" w:hAnsi="Times New Roman" w:hint="eastAsia"/>
          <w:sz w:val="32"/>
          <w:szCs w:val="32"/>
        </w:rPr>
        <w:t>转系统</w:t>
      </w:r>
      <w:proofErr w:type="gramEnd"/>
      <w:r w:rsidRPr="00B94350">
        <w:rPr>
          <w:rFonts w:ascii="Times New Roman" w:eastAsia="仿宋" w:hAnsi="Times New Roman" w:hint="eastAsia"/>
          <w:sz w:val="32"/>
          <w:szCs w:val="32"/>
        </w:rPr>
        <w:t>开展做</w:t>
      </w:r>
      <w:proofErr w:type="gramStart"/>
      <w:r w:rsidRPr="00B94350">
        <w:rPr>
          <w:rFonts w:ascii="Times New Roman" w:eastAsia="仿宋" w:hAnsi="Times New Roman" w:hint="eastAsia"/>
          <w:sz w:val="32"/>
          <w:szCs w:val="32"/>
        </w:rPr>
        <w:t>市业务前</w:t>
      </w:r>
      <w:proofErr w:type="gramEnd"/>
      <w:r w:rsidRPr="00B94350">
        <w:rPr>
          <w:rFonts w:ascii="Times New Roman" w:eastAsia="仿宋" w:hAnsi="Times New Roman" w:hint="eastAsia"/>
          <w:sz w:val="32"/>
          <w:szCs w:val="32"/>
        </w:rPr>
        <w:t>，应向全国股转公司申请备案</w:t>
      </w:r>
      <w:r w:rsidRPr="00B94350">
        <w:rPr>
          <w:rFonts w:ascii="Times New Roman" w:eastAsia="仿宋" w:hAnsi="Times New Roman"/>
          <w:sz w:val="32"/>
          <w:szCs w:val="32"/>
        </w:rPr>
        <w:t>。</w:t>
      </w:r>
    </w:p>
    <w:p w14:paraId="355E9C3C"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做市商开展做市业务，应通过专用证券账户进行。做市专用证券账户应向中国结算和全国股转公司报备。</w:t>
      </w:r>
    </w:p>
    <w:p w14:paraId="099C87FC"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做市商不再为挂牌股票提供做市报价服务的，应将库存股票转出做市专用证券账户。</w:t>
      </w:r>
    </w:p>
    <w:p w14:paraId="55198E63"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w:t>
      </w:r>
      <w:proofErr w:type="gramStart"/>
      <w:r w:rsidRPr="00B94350">
        <w:rPr>
          <w:rFonts w:ascii="Times New Roman" w:eastAsia="仿宋" w:hAnsi="Times New Roman"/>
          <w:sz w:val="32"/>
          <w:szCs w:val="32"/>
        </w:rPr>
        <w:t>商证券</w:t>
      </w:r>
      <w:proofErr w:type="gramEnd"/>
      <w:r w:rsidRPr="00B94350">
        <w:rPr>
          <w:rFonts w:ascii="Times New Roman" w:eastAsia="仿宋" w:hAnsi="Times New Roman"/>
          <w:sz w:val="32"/>
          <w:szCs w:val="32"/>
        </w:rPr>
        <w:t>自营账户不得持有其做市股票或参与其做市股票的买卖。</w:t>
      </w:r>
    </w:p>
    <w:p w14:paraId="50783C83"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lastRenderedPageBreak/>
        <w:t>挂牌时采取做市交易方式的股票，初始做市商应当取得合计不低于挂牌公司总股本</w:t>
      </w:r>
      <w:r w:rsidRPr="00B94350">
        <w:rPr>
          <w:rFonts w:ascii="Times New Roman" w:eastAsia="仿宋" w:hAnsi="Times New Roman"/>
          <w:sz w:val="32"/>
          <w:szCs w:val="32"/>
        </w:rPr>
        <w:t>5%</w:t>
      </w:r>
      <w:r w:rsidRPr="00B94350">
        <w:rPr>
          <w:rFonts w:ascii="Times New Roman" w:eastAsia="仿宋" w:hAnsi="Times New Roman"/>
          <w:sz w:val="32"/>
          <w:szCs w:val="32"/>
        </w:rPr>
        <w:t>或</w:t>
      </w:r>
      <w:r w:rsidRPr="00B94350">
        <w:rPr>
          <w:rFonts w:ascii="Times New Roman" w:eastAsia="仿宋" w:hAnsi="Times New Roman"/>
          <w:sz w:val="32"/>
          <w:szCs w:val="32"/>
        </w:rPr>
        <w:t>100</w:t>
      </w:r>
      <w:r w:rsidRPr="00B94350">
        <w:rPr>
          <w:rFonts w:ascii="Times New Roman" w:eastAsia="仿宋" w:hAnsi="Times New Roman"/>
          <w:sz w:val="32"/>
          <w:szCs w:val="32"/>
        </w:rPr>
        <w:t>万股（</w:t>
      </w:r>
      <w:proofErr w:type="gramStart"/>
      <w:r w:rsidRPr="00B94350">
        <w:rPr>
          <w:rFonts w:ascii="Times New Roman" w:eastAsia="仿宋" w:hAnsi="Times New Roman"/>
          <w:sz w:val="32"/>
          <w:szCs w:val="32"/>
        </w:rPr>
        <w:t>以孰低</w:t>
      </w:r>
      <w:proofErr w:type="gramEnd"/>
      <w:r w:rsidRPr="00B94350">
        <w:rPr>
          <w:rFonts w:ascii="Times New Roman" w:eastAsia="仿宋" w:hAnsi="Times New Roman"/>
          <w:sz w:val="32"/>
          <w:szCs w:val="32"/>
        </w:rPr>
        <w:t>为准），且每家做市商不低于</w:t>
      </w:r>
      <w:r w:rsidRPr="00B94350">
        <w:rPr>
          <w:rFonts w:ascii="Times New Roman" w:eastAsia="仿宋" w:hAnsi="Times New Roman"/>
          <w:sz w:val="32"/>
          <w:szCs w:val="32"/>
        </w:rPr>
        <w:t>10</w:t>
      </w:r>
      <w:r w:rsidRPr="00B94350">
        <w:rPr>
          <w:rFonts w:ascii="Times New Roman" w:eastAsia="仿宋" w:hAnsi="Times New Roman"/>
          <w:sz w:val="32"/>
          <w:szCs w:val="32"/>
        </w:rPr>
        <w:t>万股的做市库存股票。</w:t>
      </w:r>
    </w:p>
    <w:p w14:paraId="2FB6518C"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除前款所述情形外，做市商在做市前应当取得不低于</w:t>
      </w:r>
      <w:r w:rsidRPr="00B94350">
        <w:rPr>
          <w:rFonts w:ascii="Times New Roman" w:eastAsia="仿宋" w:hAnsi="Times New Roman"/>
          <w:sz w:val="32"/>
          <w:szCs w:val="32"/>
        </w:rPr>
        <w:t>10</w:t>
      </w:r>
      <w:r w:rsidRPr="00B94350">
        <w:rPr>
          <w:rFonts w:ascii="Times New Roman" w:eastAsia="仿宋" w:hAnsi="Times New Roman"/>
          <w:sz w:val="32"/>
          <w:szCs w:val="32"/>
        </w:rPr>
        <w:t>万股的做市库存股票。</w:t>
      </w:r>
    </w:p>
    <w:p w14:paraId="0063272E"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做市商的做市库存股票可通过以下方式取得：</w:t>
      </w:r>
    </w:p>
    <w:p w14:paraId="76E2AF7A" w14:textId="77777777" w:rsidR="0037502A" w:rsidRPr="00B94350" w:rsidRDefault="0037502A" w:rsidP="00B50E74">
      <w:pPr>
        <w:pStyle w:val="a6"/>
        <w:spacing w:line="600" w:lineRule="exact"/>
        <w:ind w:left="643" w:firstLineChars="0" w:firstLine="0"/>
        <w:rPr>
          <w:rFonts w:ascii="Times New Roman" w:eastAsia="仿宋" w:hAnsi="Times New Roman"/>
          <w:bCs/>
          <w:sz w:val="32"/>
          <w:szCs w:val="32"/>
        </w:rPr>
      </w:pPr>
      <w:r w:rsidRPr="00B94350">
        <w:rPr>
          <w:rFonts w:ascii="Times New Roman" w:eastAsia="仿宋" w:hAnsi="Times New Roman"/>
          <w:sz w:val="32"/>
          <w:szCs w:val="32"/>
        </w:rPr>
        <w:t>（一）</w:t>
      </w:r>
      <w:r w:rsidRPr="00B94350">
        <w:rPr>
          <w:rFonts w:ascii="Times New Roman" w:eastAsia="仿宋" w:hAnsi="Times New Roman" w:hint="eastAsia"/>
          <w:sz w:val="32"/>
          <w:szCs w:val="32"/>
        </w:rPr>
        <w:t>股东在挂牌前转让</w:t>
      </w:r>
      <w:r w:rsidRPr="00B94350">
        <w:rPr>
          <w:rFonts w:ascii="Times New Roman" w:eastAsia="仿宋" w:hAnsi="Times New Roman"/>
          <w:sz w:val="32"/>
          <w:szCs w:val="32"/>
        </w:rPr>
        <w:t>；</w:t>
      </w:r>
    </w:p>
    <w:p w14:paraId="7172DC1F"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（二）股票发行；</w:t>
      </w:r>
    </w:p>
    <w:p w14:paraId="5E7382C7"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（三）向股东买入或借入；</w:t>
      </w:r>
    </w:p>
    <w:p w14:paraId="106CED54"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（四）全国股转公司认可的其他方式。</w:t>
      </w:r>
    </w:p>
    <w:p w14:paraId="3DD96B9C"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做市商借入库存股票的具体办法，由全国股转公司另行制定。</w:t>
      </w:r>
    </w:p>
    <w:p w14:paraId="59020D12"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挂牌时采取做市交易方式的股票，后续加入的做市商须在该股票挂牌满</w:t>
      </w:r>
      <w:r w:rsidRPr="00B94350">
        <w:rPr>
          <w:rFonts w:ascii="Times New Roman" w:eastAsia="仿宋" w:hAnsi="Times New Roman"/>
          <w:sz w:val="32"/>
          <w:szCs w:val="32"/>
        </w:rPr>
        <w:t>3</w:t>
      </w:r>
      <w:r w:rsidRPr="00B94350">
        <w:rPr>
          <w:rFonts w:ascii="Times New Roman" w:eastAsia="仿宋" w:hAnsi="Times New Roman"/>
          <w:sz w:val="32"/>
          <w:szCs w:val="32"/>
        </w:rPr>
        <w:t>个月后方可为其提供做市报价服务。</w:t>
      </w:r>
    </w:p>
    <w:p w14:paraId="3EBC5DBB"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采取做市交易方式的股票，后续加入的做市商应当事前提出申请并经全国股转公司同意。</w:t>
      </w:r>
    </w:p>
    <w:p w14:paraId="5B64A1E1" w14:textId="1C595C5E"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挂牌时采取做市交易方式的股票和由</w:t>
      </w:r>
      <w:r w:rsidR="008867C1" w:rsidRPr="00B94350">
        <w:rPr>
          <w:rFonts w:ascii="Times New Roman" w:eastAsia="仿宋" w:hAnsi="Times New Roman" w:hint="eastAsia"/>
          <w:sz w:val="32"/>
          <w:szCs w:val="32"/>
        </w:rPr>
        <w:t>竞价</w:t>
      </w:r>
      <w:r w:rsidRPr="00B94350">
        <w:rPr>
          <w:rFonts w:ascii="Times New Roman" w:eastAsia="仿宋" w:hAnsi="Times New Roman"/>
          <w:sz w:val="32"/>
          <w:szCs w:val="32"/>
        </w:rPr>
        <w:t>交易方式变更为做市交易方式的股票，其初始做市商为股票做市不满</w:t>
      </w:r>
      <w:r w:rsidRPr="00B94350">
        <w:rPr>
          <w:rFonts w:ascii="Times New Roman" w:eastAsia="仿宋" w:hAnsi="Times New Roman"/>
          <w:sz w:val="32"/>
          <w:szCs w:val="32"/>
        </w:rPr>
        <w:t>6</w:t>
      </w:r>
      <w:r w:rsidRPr="00B94350">
        <w:rPr>
          <w:rFonts w:ascii="Times New Roman" w:eastAsia="仿宋" w:hAnsi="Times New Roman"/>
          <w:sz w:val="32"/>
          <w:szCs w:val="32"/>
        </w:rPr>
        <w:t>个月的，不得退出为该股票做市。后续加入的做市商为股票做市不满</w:t>
      </w:r>
      <w:r w:rsidRPr="00B94350">
        <w:rPr>
          <w:rFonts w:ascii="Times New Roman" w:eastAsia="仿宋" w:hAnsi="Times New Roman"/>
          <w:sz w:val="32"/>
          <w:szCs w:val="32"/>
        </w:rPr>
        <w:t>3</w:t>
      </w:r>
      <w:r w:rsidRPr="00B94350">
        <w:rPr>
          <w:rFonts w:ascii="Times New Roman" w:eastAsia="仿宋" w:hAnsi="Times New Roman"/>
          <w:sz w:val="32"/>
          <w:szCs w:val="32"/>
        </w:rPr>
        <w:t>个月的，不得退出为该股票做市。</w:t>
      </w:r>
    </w:p>
    <w:p w14:paraId="3EA31180" w14:textId="7D88B292"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做市商退出做市的，应当事前提出申请并经全国股转公司同意</w:t>
      </w:r>
      <w:r w:rsidR="00E1325C" w:rsidRPr="00B94350">
        <w:rPr>
          <w:rFonts w:ascii="Times New Roman" w:eastAsia="仿宋" w:hAnsi="Times New Roman"/>
          <w:sz w:val="32"/>
          <w:szCs w:val="32"/>
        </w:rPr>
        <w:t>。</w:t>
      </w:r>
      <w:r w:rsidRPr="00B94350">
        <w:rPr>
          <w:rFonts w:ascii="Times New Roman" w:eastAsia="仿宋" w:hAnsi="Times New Roman"/>
          <w:sz w:val="32"/>
          <w:szCs w:val="32"/>
        </w:rPr>
        <w:t>做市商退出做市后，</w:t>
      </w:r>
      <w:r w:rsidRPr="00B94350">
        <w:rPr>
          <w:rFonts w:ascii="Times New Roman" w:eastAsia="仿宋" w:hAnsi="Times New Roman"/>
          <w:sz w:val="32"/>
          <w:szCs w:val="32"/>
        </w:rPr>
        <w:t>1</w:t>
      </w:r>
      <w:r w:rsidRPr="00B94350">
        <w:rPr>
          <w:rFonts w:ascii="Times New Roman" w:eastAsia="仿宋" w:hAnsi="Times New Roman"/>
          <w:sz w:val="32"/>
          <w:szCs w:val="32"/>
        </w:rPr>
        <w:t>个月内不得申请再次为该股票做市。</w:t>
      </w:r>
    </w:p>
    <w:p w14:paraId="10E33066"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lastRenderedPageBreak/>
        <w:t>出现下列情形时，做市商自动终止为相关股票做市，全国股转公司另有规定的除外：</w:t>
      </w:r>
    </w:p>
    <w:p w14:paraId="76C464CF" w14:textId="77777777" w:rsidR="0037502A" w:rsidRPr="00B94350" w:rsidRDefault="0037502A" w:rsidP="00B50E74">
      <w:pPr>
        <w:pStyle w:val="a6"/>
        <w:spacing w:line="600" w:lineRule="exact"/>
        <w:ind w:left="643" w:firstLineChars="0" w:firstLine="0"/>
        <w:rPr>
          <w:rFonts w:ascii="Times New Roman" w:eastAsia="仿宋" w:hAnsi="Times New Roman"/>
          <w:bCs/>
          <w:sz w:val="32"/>
          <w:szCs w:val="32"/>
        </w:rPr>
      </w:pPr>
      <w:r w:rsidRPr="00B94350">
        <w:rPr>
          <w:rFonts w:ascii="Times New Roman" w:eastAsia="仿宋" w:hAnsi="Times New Roman"/>
          <w:sz w:val="32"/>
          <w:szCs w:val="32"/>
        </w:rPr>
        <w:t>（一）该股票摘牌；</w:t>
      </w:r>
    </w:p>
    <w:p w14:paraId="675C5C66"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（二）该股票被强制变更交易方式；</w:t>
      </w:r>
    </w:p>
    <w:p w14:paraId="5D5190FE" w14:textId="2B3955FF"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（三）做市商被暂停、</w:t>
      </w:r>
      <w:r w:rsidR="00857D18" w:rsidRPr="00B94350">
        <w:rPr>
          <w:rFonts w:ascii="Times New Roman" w:eastAsia="仿宋" w:hAnsi="Times New Roman" w:hint="eastAsia"/>
          <w:sz w:val="32"/>
          <w:szCs w:val="32"/>
        </w:rPr>
        <w:t>限制或取消相关做市交易权限</w:t>
      </w:r>
      <w:r w:rsidRPr="00B94350">
        <w:rPr>
          <w:rFonts w:ascii="Times New Roman" w:eastAsia="仿宋" w:hAnsi="Times New Roman"/>
          <w:sz w:val="32"/>
          <w:szCs w:val="32"/>
        </w:rPr>
        <w:t>；</w:t>
      </w:r>
    </w:p>
    <w:p w14:paraId="76EB649C" w14:textId="0E21CEBC"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（四）全国股转公司认定的其他情形。</w:t>
      </w:r>
    </w:p>
    <w:p w14:paraId="211FA8FD" w14:textId="297D1FB6" w:rsidR="0037502A" w:rsidRPr="00B94350" w:rsidRDefault="0037502A" w:rsidP="00B50E74">
      <w:pPr>
        <w:pStyle w:val="2"/>
        <w:keepNext w:val="0"/>
        <w:keepLines w:val="0"/>
        <w:numPr>
          <w:ilvl w:val="0"/>
          <w:numId w:val="34"/>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做市商间转让</w:t>
      </w:r>
    </w:p>
    <w:p w14:paraId="56A2BC63"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做市商间为调节库存股等进行股票转让的，可以通过做市</w:t>
      </w:r>
      <w:proofErr w:type="gramStart"/>
      <w:r w:rsidRPr="00B94350">
        <w:rPr>
          <w:rFonts w:ascii="Times New Roman" w:eastAsia="仿宋" w:hAnsi="Times New Roman"/>
          <w:sz w:val="32"/>
          <w:szCs w:val="32"/>
        </w:rPr>
        <w:t>商成交</w:t>
      </w:r>
      <w:proofErr w:type="gramEnd"/>
      <w:r w:rsidRPr="00B94350">
        <w:rPr>
          <w:rFonts w:ascii="Times New Roman" w:eastAsia="仿宋" w:hAnsi="Times New Roman"/>
          <w:sz w:val="32"/>
          <w:szCs w:val="32"/>
        </w:rPr>
        <w:t>确认申报方式进行。</w:t>
      </w:r>
    </w:p>
    <w:p w14:paraId="3C2210EF"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做市</w:t>
      </w:r>
      <w:proofErr w:type="gramStart"/>
      <w:r w:rsidRPr="00B94350">
        <w:rPr>
          <w:rFonts w:ascii="Times New Roman" w:eastAsia="仿宋" w:hAnsi="Times New Roman"/>
          <w:sz w:val="32"/>
          <w:szCs w:val="32"/>
        </w:rPr>
        <w:t>商成交</w:t>
      </w:r>
      <w:proofErr w:type="gramEnd"/>
      <w:r w:rsidRPr="00B94350">
        <w:rPr>
          <w:rFonts w:ascii="Times New Roman" w:eastAsia="仿宋" w:hAnsi="Times New Roman"/>
          <w:sz w:val="32"/>
          <w:szCs w:val="32"/>
        </w:rPr>
        <w:t>确认申报是指做市商之间按指定价格和数量与指定对手方确认成交的指令。</w:t>
      </w:r>
    </w:p>
    <w:p w14:paraId="01F07B0B"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做市</w:t>
      </w:r>
      <w:proofErr w:type="gramStart"/>
      <w:r w:rsidRPr="00B94350">
        <w:rPr>
          <w:rFonts w:ascii="Times New Roman" w:eastAsia="仿宋" w:hAnsi="Times New Roman"/>
          <w:sz w:val="32"/>
          <w:szCs w:val="32"/>
        </w:rPr>
        <w:t>商成交</w:t>
      </w:r>
      <w:proofErr w:type="gramEnd"/>
      <w:r w:rsidRPr="00B94350">
        <w:rPr>
          <w:rFonts w:ascii="Times New Roman" w:eastAsia="仿宋" w:hAnsi="Times New Roman"/>
          <w:sz w:val="32"/>
          <w:szCs w:val="32"/>
        </w:rPr>
        <w:t>确认申报应包括证券账户号码、证券代码、交易单元代码、买卖方向、申报数量、申报价格、对手方交易单元、对手方证券账户号码以及成交约定号等内容。</w:t>
      </w:r>
    </w:p>
    <w:p w14:paraId="01ACFCCA"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接受做市</w:t>
      </w:r>
      <w:proofErr w:type="gramStart"/>
      <w:r w:rsidRPr="00B94350">
        <w:rPr>
          <w:rFonts w:ascii="Times New Roman" w:eastAsia="仿宋" w:hAnsi="Times New Roman"/>
          <w:sz w:val="32"/>
          <w:szCs w:val="32"/>
        </w:rPr>
        <w:t>商成交</w:t>
      </w:r>
      <w:proofErr w:type="gramEnd"/>
      <w:r w:rsidRPr="00B94350">
        <w:rPr>
          <w:rFonts w:ascii="Times New Roman" w:eastAsia="仿宋" w:hAnsi="Times New Roman"/>
          <w:sz w:val="32"/>
          <w:szCs w:val="32"/>
        </w:rPr>
        <w:t>确认申报和进行成交确认的时间为每个交易日的</w:t>
      </w:r>
      <w:r w:rsidRPr="00B94350">
        <w:rPr>
          <w:rFonts w:ascii="Times New Roman" w:eastAsia="仿宋" w:hAnsi="Times New Roman"/>
          <w:sz w:val="32"/>
          <w:szCs w:val="32"/>
        </w:rPr>
        <w:t>15:00</w:t>
      </w:r>
      <w:r w:rsidRPr="00B94350">
        <w:rPr>
          <w:rFonts w:ascii="Times New Roman" w:eastAsia="仿宋" w:hAnsi="Times New Roman"/>
          <w:sz w:val="32"/>
          <w:szCs w:val="32"/>
        </w:rPr>
        <w:t>至</w:t>
      </w:r>
      <w:r w:rsidRPr="00B94350">
        <w:rPr>
          <w:rFonts w:ascii="Times New Roman" w:eastAsia="仿宋" w:hAnsi="Times New Roman"/>
          <w:sz w:val="32"/>
          <w:szCs w:val="32"/>
        </w:rPr>
        <w:t>15:30</w:t>
      </w:r>
      <w:r w:rsidRPr="00B94350">
        <w:rPr>
          <w:rFonts w:ascii="Times New Roman" w:eastAsia="仿宋" w:hAnsi="Times New Roman"/>
          <w:sz w:val="32"/>
          <w:szCs w:val="32"/>
        </w:rPr>
        <w:t>。</w:t>
      </w:r>
    </w:p>
    <w:p w14:paraId="646A6FCE"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全国股转系统对证券代码、申报价格和申报数量相同，买卖方向相反，指定对手方交易单元、证券账户号码相符及成交约定</w:t>
      </w:r>
      <w:proofErr w:type="gramStart"/>
      <w:r w:rsidRPr="00B94350">
        <w:rPr>
          <w:rFonts w:ascii="Times New Roman" w:eastAsia="仿宋" w:hAnsi="Times New Roman"/>
          <w:sz w:val="32"/>
          <w:szCs w:val="32"/>
        </w:rPr>
        <w:t>号一致</w:t>
      </w:r>
      <w:proofErr w:type="gramEnd"/>
      <w:r w:rsidRPr="00B94350">
        <w:rPr>
          <w:rFonts w:ascii="Times New Roman" w:eastAsia="仿宋" w:hAnsi="Times New Roman"/>
          <w:sz w:val="32"/>
          <w:szCs w:val="32"/>
        </w:rPr>
        <w:t>的做市</w:t>
      </w:r>
      <w:proofErr w:type="gramStart"/>
      <w:r w:rsidRPr="00B94350">
        <w:rPr>
          <w:rFonts w:ascii="Times New Roman" w:eastAsia="仿宋" w:hAnsi="Times New Roman"/>
          <w:sz w:val="32"/>
          <w:szCs w:val="32"/>
        </w:rPr>
        <w:t>商成交</w:t>
      </w:r>
      <w:proofErr w:type="gramEnd"/>
      <w:r w:rsidRPr="00B94350">
        <w:rPr>
          <w:rFonts w:ascii="Times New Roman" w:eastAsia="仿宋" w:hAnsi="Times New Roman"/>
          <w:sz w:val="32"/>
          <w:szCs w:val="32"/>
        </w:rPr>
        <w:t>确认申报进行确认成交。</w:t>
      </w:r>
    </w:p>
    <w:p w14:paraId="625018EE"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做市商间转让股票，其成交价格应当不高于前收盘价的</w:t>
      </w:r>
      <w:r w:rsidRPr="00B94350">
        <w:rPr>
          <w:rFonts w:ascii="Times New Roman" w:eastAsia="仿宋" w:hAnsi="Times New Roman"/>
          <w:sz w:val="32"/>
          <w:szCs w:val="32"/>
        </w:rPr>
        <w:t>130%</w:t>
      </w:r>
      <w:r w:rsidRPr="00B94350">
        <w:rPr>
          <w:rFonts w:ascii="Times New Roman" w:eastAsia="仿宋" w:hAnsi="Times New Roman"/>
          <w:sz w:val="32"/>
          <w:szCs w:val="32"/>
        </w:rPr>
        <w:t>或当日最高成交价中的较高者，且不低于前收盘价的</w:t>
      </w:r>
      <w:r w:rsidRPr="00B94350">
        <w:rPr>
          <w:rFonts w:ascii="Times New Roman" w:eastAsia="仿宋" w:hAnsi="Times New Roman"/>
          <w:sz w:val="32"/>
          <w:szCs w:val="32"/>
        </w:rPr>
        <w:t>70%</w:t>
      </w:r>
      <w:r w:rsidRPr="00B94350">
        <w:rPr>
          <w:rFonts w:ascii="Times New Roman" w:eastAsia="仿宋" w:hAnsi="Times New Roman"/>
          <w:sz w:val="32"/>
          <w:szCs w:val="32"/>
        </w:rPr>
        <w:t>或当</w:t>
      </w:r>
      <w:r w:rsidRPr="00B94350">
        <w:rPr>
          <w:rFonts w:ascii="Times New Roman" w:eastAsia="仿宋" w:hAnsi="Times New Roman"/>
          <w:sz w:val="32"/>
          <w:szCs w:val="32"/>
        </w:rPr>
        <w:lastRenderedPageBreak/>
        <w:t>日最低成交价中的较低者。</w:t>
      </w:r>
    </w:p>
    <w:p w14:paraId="35D958A0"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做市商间转让不纳入即时行情和指数的计算，成交量在每个</w:t>
      </w:r>
      <w:proofErr w:type="gramStart"/>
      <w:r w:rsidRPr="00B94350">
        <w:rPr>
          <w:rFonts w:ascii="Times New Roman" w:eastAsia="仿宋" w:hAnsi="Times New Roman"/>
          <w:sz w:val="32"/>
          <w:szCs w:val="32"/>
        </w:rPr>
        <w:t>交易日做市</w:t>
      </w:r>
      <w:proofErr w:type="gramEnd"/>
      <w:r w:rsidRPr="00B94350">
        <w:rPr>
          <w:rFonts w:ascii="Times New Roman" w:eastAsia="仿宋" w:hAnsi="Times New Roman"/>
          <w:sz w:val="32"/>
          <w:szCs w:val="32"/>
        </w:rPr>
        <w:t>商间转让结束后计入该股票成交总量。</w:t>
      </w:r>
    </w:p>
    <w:p w14:paraId="51551900" w14:textId="2EF7DBEF" w:rsidR="0037502A" w:rsidRPr="00B94350" w:rsidRDefault="0037502A" w:rsidP="00B50E74">
      <w:pPr>
        <w:pStyle w:val="a6"/>
        <w:numPr>
          <w:ilvl w:val="0"/>
          <w:numId w:val="2"/>
        </w:numPr>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每个</w:t>
      </w:r>
      <w:proofErr w:type="gramStart"/>
      <w:r w:rsidRPr="00B94350">
        <w:rPr>
          <w:rFonts w:ascii="Times New Roman" w:eastAsia="仿宋" w:hAnsi="Times New Roman"/>
          <w:sz w:val="32"/>
          <w:szCs w:val="32"/>
        </w:rPr>
        <w:t>交易日做市</w:t>
      </w:r>
      <w:proofErr w:type="gramEnd"/>
      <w:r w:rsidRPr="00B94350">
        <w:rPr>
          <w:rFonts w:ascii="Times New Roman" w:eastAsia="仿宋" w:hAnsi="Times New Roman"/>
          <w:sz w:val="32"/>
          <w:szCs w:val="32"/>
        </w:rPr>
        <w:t>商间转让结束后，全国股转公司逐笔</w:t>
      </w:r>
      <w:proofErr w:type="gramStart"/>
      <w:r w:rsidRPr="00B94350">
        <w:rPr>
          <w:rFonts w:ascii="Times New Roman" w:eastAsia="仿宋" w:hAnsi="Times New Roman"/>
          <w:sz w:val="32"/>
          <w:szCs w:val="32"/>
        </w:rPr>
        <w:t>公布做</w:t>
      </w:r>
      <w:proofErr w:type="gramEnd"/>
      <w:r w:rsidRPr="00B94350">
        <w:rPr>
          <w:rFonts w:ascii="Times New Roman" w:eastAsia="仿宋" w:hAnsi="Times New Roman"/>
          <w:sz w:val="32"/>
          <w:szCs w:val="32"/>
        </w:rPr>
        <w:t>市商间转让信息，包括证券代码、证券简称、成交量、成交价以及买卖双方做市商名称等。</w:t>
      </w:r>
    </w:p>
    <w:p w14:paraId="2F9265EA" w14:textId="71B43657" w:rsidR="0037502A" w:rsidRPr="00B94350" w:rsidRDefault="0037502A" w:rsidP="00B50E74">
      <w:pPr>
        <w:pStyle w:val="2"/>
        <w:keepNext w:val="0"/>
        <w:keepLines w:val="0"/>
        <w:numPr>
          <w:ilvl w:val="0"/>
          <w:numId w:val="34"/>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其他规定</w:t>
      </w:r>
    </w:p>
    <w:p w14:paraId="1E5C88D1"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采取做市交易方式的股票，开盘价为该股票当日第一笔成交价。</w:t>
      </w:r>
    </w:p>
    <w:p w14:paraId="5EF9865A"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采取做市交易方式的股票，收盘价为该股票当日最后一笔成交前</w:t>
      </w:r>
      <w:r w:rsidRPr="00B94350">
        <w:rPr>
          <w:rFonts w:ascii="Times New Roman" w:eastAsia="仿宋" w:hAnsi="Times New Roman"/>
          <w:sz w:val="32"/>
          <w:szCs w:val="32"/>
        </w:rPr>
        <w:t>15</w:t>
      </w:r>
      <w:r w:rsidRPr="00B94350">
        <w:rPr>
          <w:rFonts w:ascii="Times New Roman" w:eastAsia="仿宋" w:hAnsi="Times New Roman"/>
          <w:sz w:val="32"/>
          <w:szCs w:val="32"/>
        </w:rPr>
        <w:t>分钟成交量加权平均价（</w:t>
      </w:r>
      <w:proofErr w:type="gramStart"/>
      <w:r w:rsidRPr="00B94350">
        <w:rPr>
          <w:rFonts w:ascii="Times New Roman" w:eastAsia="仿宋" w:hAnsi="Times New Roman"/>
          <w:sz w:val="32"/>
          <w:szCs w:val="32"/>
        </w:rPr>
        <w:t>含最后</w:t>
      </w:r>
      <w:proofErr w:type="gramEnd"/>
      <w:r w:rsidRPr="00B94350">
        <w:rPr>
          <w:rFonts w:ascii="Times New Roman" w:eastAsia="仿宋" w:hAnsi="Times New Roman"/>
          <w:sz w:val="32"/>
          <w:szCs w:val="32"/>
        </w:rPr>
        <w:t>一笔交易）。</w:t>
      </w:r>
    </w:p>
    <w:p w14:paraId="25A40F07" w14:textId="77777777" w:rsidR="0037502A" w:rsidRPr="00B94350" w:rsidRDefault="0037502A" w:rsidP="00B50E74">
      <w:pPr>
        <w:pStyle w:val="a6"/>
        <w:spacing w:line="600" w:lineRule="exact"/>
        <w:ind w:left="643" w:firstLineChars="0" w:firstLine="0"/>
        <w:rPr>
          <w:rFonts w:ascii="Times New Roman" w:eastAsia="仿宋" w:hAnsi="Times New Roman"/>
          <w:bCs/>
          <w:sz w:val="32"/>
          <w:szCs w:val="32"/>
        </w:rPr>
      </w:pPr>
      <w:r w:rsidRPr="00B94350">
        <w:rPr>
          <w:rFonts w:ascii="Times New Roman" w:eastAsia="仿宋" w:hAnsi="Times New Roman"/>
          <w:sz w:val="32"/>
          <w:szCs w:val="32"/>
        </w:rPr>
        <w:t>当日无成交的，以前收盘价为当日收盘价。</w:t>
      </w:r>
    </w:p>
    <w:p w14:paraId="21E13B57"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为做市商提供其做市股票实时最高</w:t>
      </w:r>
      <w:r w:rsidRPr="00B94350">
        <w:rPr>
          <w:rFonts w:ascii="Times New Roman" w:eastAsia="仿宋" w:hAnsi="Times New Roman"/>
          <w:sz w:val="32"/>
          <w:szCs w:val="32"/>
        </w:rPr>
        <w:t>10</w:t>
      </w:r>
      <w:r w:rsidRPr="00B94350">
        <w:rPr>
          <w:rFonts w:ascii="Times New Roman" w:eastAsia="仿宋" w:hAnsi="Times New Roman"/>
          <w:sz w:val="32"/>
          <w:szCs w:val="32"/>
        </w:rPr>
        <w:t>个价位的买入限价申报价格和数量、最低</w:t>
      </w:r>
      <w:r w:rsidRPr="00B94350">
        <w:rPr>
          <w:rFonts w:ascii="Times New Roman" w:eastAsia="仿宋" w:hAnsi="Times New Roman"/>
          <w:sz w:val="32"/>
          <w:szCs w:val="32"/>
        </w:rPr>
        <w:t>10</w:t>
      </w:r>
      <w:r w:rsidRPr="00B94350">
        <w:rPr>
          <w:rFonts w:ascii="Times New Roman" w:eastAsia="仿宋" w:hAnsi="Times New Roman"/>
          <w:sz w:val="32"/>
          <w:szCs w:val="32"/>
        </w:rPr>
        <w:t>个价位的卖出限价申报价格和数量等信息，以及为该股票提供做市报价服务做市商的实时最优</w:t>
      </w:r>
      <w:r w:rsidRPr="00B94350">
        <w:rPr>
          <w:rFonts w:ascii="Times New Roman" w:eastAsia="仿宋" w:hAnsi="Times New Roman"/>
          <w:sz w:val="32"/>
          <w:szCs w:val="32"/>
        </w:rPr>
        <w:t>10</w:t>
      </w:r>
      <w:r w:rsidRPr="00B94350">
        <w:rPr>
          <w:rFonts w:ascii="Times New Roman" w:eastAsia="仿宋" w:hAnsi="Times New Roman"/>
          <w:sz w:val="32"/>
          <w:szCs w:val="32"/>
        </w:rPr>
        <w:t>笔买入、卖出做市申报价格和数量等信息。</w:t>
      </w:r>
    </w:p>
    <w:p w14:paraId="2C9336AA" w14:textId="4328892D" w:rsidR="0037502A" w:rsidRPr="00B94350" w:rsidRDefault="0037502A" w:rsidP="00B50E74">
      <w:pPr>
        <w:pStyle w:val="a6"/>
        <w:numPr>
          <w:ilvl w:val="0"/>
          <w:numId w:val="2"/>
        </w:numPr>
        <w:spacing w:line="600" w:lineRule="exact"/>
        <w:ind w:firstLineChars="0" w:firstLine="643"/>
        <w:rPr>
          <w:rFonts w:ascii="Times New Roman" w:eastAsia="仿宋" w:hAnsi="Times New Roman"/>
          <w:kern w:val="0"/>
          <w:sz w:val="32"/>
          <w:szCs w:val="32"/>
        </w:rPr>
      </w:pPr>
      <w:r w:rsidRPr="00B94350">
        <w:rPr>
          <w:rFonts w:ascii="Times New Roman" w:eastAsia="仿宋" w:hAnsi="Times New Roman"/>
          <w:sz w:val="32"/>
          <w:szCs w:val="32"/>
        </w:rPr>
        <w:t>采取做市交易方式的股票，全国股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每个交易日</w:t>
      </w:r>
      <w:r w:rsidRPr="00B94350">
        <w:rPr>
          <w:rFonts w:ascii="Times New Roman" w:eastAsia="仿宋" w:hAnsi="Times New Roman"/>
          <w:sz w:val="32"/>
          <w:szCs w:val="32"/>
        </w:rPr>
        <w:t>9:30</w:t>
      </w:r>
      <w:r w:rsidRPr="00B94350">
        <w:rPr>
          <w:rFonts w:ascii="Times New Roman" w:eastAsia="仿宋" w:hAnsi="Times New Roman"/>
          <w:sz w:val="32"/>
          <w:szCs w:val="32"/>
        </w:rPr>
        <w:t>开始发布即时行情，其内容主要包括证券代码、证券简称、前收盘价、最近成交价、当日</w:t>
      </w:r>
      <w:proofErr w:type="gramStart"/>
      <w:r w:rsidRPr="00B94350">
        <w:rPr>
          <w:rFonts w:ascii="Times New Roman" w:eastAsia="仿宋" w:hAnsi="Times New Roman"/>
          <w:sz w:val="32"/>
          <w:szCs w:val="32"/>
        </w:rPr>
        <w:t>最</w:t>
      </w:r>
      <w:proofErr w:type="gramEnd"/>
      <w:r w:rsidRPr="00B94350">
        <w:rPr>
          <w:rFonts w:ascii="Times New Roman" w:eastAsia="仿宋" w:hAnsi="Times New Roman"/>
          <w:sz w:val="32"/>
          <w:szCs w:val="32"/>
        </w:rPr>
        <w:t>高价、当日最低价、当</w:t>
      </w:r>
      <w:r w:rsidRPr="00B94350">
        <w:rPr>
          <w:rFonts w:ascii="Times New Roman" w:eastAsia="仿宋" w:hAnsi="Times New Roman"/>
          <w:sz w:val="32"/>
          <w:szCs w:val="32"/>
        </w:rPr>
        <w:lastRenderedPageBreak/>
        <w:t>日累计成交数量、当日累计成交金额、做市商实时最高</w:t>
      </w:r>
      <w:r w:rsidRPr="00B94350">
        <w:rPr>
          <w:rFonts w:ascii="Times New Roman" w:eastAsia="仿宋" w:hAnsi="Times New Roman"/>
          <w:sz w:val="32"/>
          <w:szCs w:val="32"/>
        </w:rPr>
        <w:t>3</w:t>
      </w:r>
      <w:r w:rsidRPr="00B94350">
        <w:rPr>
          <w:rFonts w:ascii="Times New Roman" w:eastAsia="仿宋" w:hAnsi="Times New Roman"/>
          <w:sz w:val="32"/>
          <w:szCs w:val="32"/>
        </w:rPr>
        <w:t>个价位买入申报价格和数量、做市商实时最低</w:t>
      </w:r>
      <w:r w:rsidRPr="00B94350">
        <w:rPr>
          <w:rFonts w:ascii="Times New Roman" w:eastAsia="仿宋" w:hAnsi="Times New Roman"/>
          <w:sz w:val="32"/>
          <w:szCs w:val="32"/>
        </w:rPr>
        <w:t>3</w:t>
      </w:r>
      <w:r w:rsidRPr="00B94350">
        <w:rPr>
          <w:rFonts w:ascii="Times New Roman" w:eastAsia="仿宋" w:hAnsi="Times New Roman"/>
          <w:sz w:val="32"/>
          <w:szCs w:val="32"/>
        </w:rPr>
        <w:t>个价位卖出申报价格和数量等。</w:t>
      </w:r>
    </w:p>
    <w:p w14:paraId="1F935ABE" w14:textId="0A32D383" w:rsidR="0037502A" w:rsidRPr="00B94350" w:rsidRDefault="0037502A" w:rsidP="00B50E74">
      <w:pPr>
        <w:pStyle w:val="1"/>
      </w:pPr>
      <w:r w:rsidRPr="00B94350">
        <w:t>第五章</w:t>
      </w:r>
      <w:r w:rsidRPr="00B94350">
        <w:t xml:space="preserve"> </w:t>
      </w:r>
      <w:r w:rsidR="003C2CB0" w:rsidRPr="00B94350">
        <w:t xml:space="preserve"> </w:t>
      </w:r>
      <w:r w:rsidRPr="00B94350">
        <w:t>竞价交易方式</w:t>
      </w:r>
    </w:p>
    <w:p w14:paraId="4FDD64E1" w14:textId="3A575FD5" w:rsidR="0037502A" w:rsidRPr="00B94350" w:rsidRDefault="0037502A" w:rsidP="00B50E74">
      <w:pPr>
        <w:pStyle w:val="2"/>
        <w:keepNext w:val="0"/>
        <w:keepLines w:val="0"/>
        <w:numPr>
          <w:ilvl w:val="0"/>
          <w:numId w:val="35"/>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委托与申报</w:t>
      </w:r>
    </w:p>
    <w:p w14:paraId="27BCB621" w14:textId="03A846B7" w:rsidR="0037502A" w:rsidRPr="00B94350" w:rsidRDefault="0037502A" w:rsidP="00B50E74">
      <w:pPr>
        <w:pStyle w:val="a6"/>
        <w:numPr>
          <w:ilvl w:val="0"/>
          <w:numId w:val="2"/>
        </w:numPr>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集合竞价是指对一段时间内接受的买卖申报一次性集中撮合的竞价方式。</w:t>
      </w:r>
      <w:r w:rsidR="001D14F9" w:rsidRPr="00B94350">
        <w:rPr>
          <w:rFonts w:ascii="Times New Roman" w:eastAsia="仿宋" w:hAnsi="Times New Roman"/>
          <w:sz w:val="32"/>
          <w:szCs w:val="32"/>
        </w:rPr>
        <w:t xml:space="preserve">                                                        </w:t>
      </w:r>
    </w:p>
    <w:p w14:paraId="0DA3DF0B" w14:textId="69AD912D" w:rsidR="0037502A" w:rsidRPr="00B94350" w:rsidRDefault="0037502A" w:rsidP="00B50E74">
      <w:pPr>
        <w:pStyle w:val="a6"/>
        <w:numPr>
          <w:ilvl w:val="0"/>
          <w:numId w:val="2"/>
        </w:numPr>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投资者可以采用限价委托方式委托主办券商买卖竞价股票。</w:t>
      </w:r>
    </w:p>
    <w:p w14:paraId="62B04E4F"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限价委托指令应当包括证券账户号码、证券代码、买卖方向、委托数量、委托价格等内容。</w:t>
      </w:r>
    </w:p>
    <w:p w14:paraId="20B91813"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接受主办券商限价申报的时间为每个交易日</w:t>
      </w:r>
      <w:r w:rsidRPr="00B94350">
        <w:rPr>
          <w:rFonts w:ascii="Times New Roman" w:eastAsia="仿宋" w:hAnsi="Times New Roman"/>
          <w:sz w:val="32"/>
          <w:szCs w:val="32"/>
        </w:rPr>
        <w:t>9:15</w:t>
      </w:r>
      <w:r w:rsidRPr="00B94350">
        <w:rPr>
          <w:rFonts w:ascii="Times New Roman" w:eastAsia="仿宋" w:hAnsi="Times New Roman"/>
          <w:sz w:val="32"/>
          <w:szCs w:val="32"/>
        </w:rPr>
        <w:t>至</w:t>
      </w:r>
      <w:r w:rsidRPr="00B94350">
        <w:rPr>
          <w:rFonts w:ascii="Times New Roman" w:eastAsia="仿宋" w:hAnsi="Times New Roman"/>
          <w:sz w:val="32"/>
          <w:szCs w:val="32"/>
        </w:rPr>
        <w:t>11:30</w:t>
      </w:r>
      <w:r w:rsidRPr="00B94350">
        <w:rPr>
          <w:rFonts w:ascii="Times New Roman" w:eastAsia="仿宋" w:hAnsi="Times New Roman"/>
          <w:sz w:val="32"/>
          <w:szCs w:val="32"/>
        </w:rPr>
        <w:t>、</w:t>
      </w:r>
      <w:r w:rsidRPr="00B94350">
        <w:rPr>
          <w:rFonts w:ascii="Times New Roman" w:eastAsia="仿宋" w:hAnsi="Times New Roman"/>
          <w:sz w:val="32"/>
          <w:szCs w:val="32"/>
        </w:rPr>
        <w:t>13:00</w:t>
      </w:r>
      <w:r w:rsidRPr="00B94350">
        <w:rPr>
          <w:rFonts w:ascii="Times New Roman" w:eastAsia="仿宋" w:hAnsi="Times New Roman"/>
          <w:sz w:val="32"/>
          <w:szCs w:val="32"/>
        </w:rPr>
        <w:t>至</w:t>
      </w:r>
      <w:r w:rsidRPr="00B94350">
        <w:rPr>
          <w:rFonts w:ascii="Times New Roman" w:eastAsia="仿宋" w:hAnsi="Times New Roman"/>
          <w:sz w:val="32"/>
          <w:szCs w:val="32"/>
        </w:rPr>
        <w:t>15:00</w:t>
      </w:r>
      <w:r w:rsidRPr="00B94350">
        <w:rPr>
          <w:rFonts w:ascii="Times New Roman" w:eastAsia="仿宋" w:hAnsi="Times New Roman"/>
          <w:sz w:val="32"/>
          <w:szCs w:val="32"/>
        </w:rPr>
        <w:t>。</w:t>
      </w:r>
    </w:p>
    <w:p w14:paraId="77DD4F8A" w14:textId="42A75C1D"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集合竞价每次集中撮合前</w:t>
      </w:r>
      <w:r w:rsidRPr="00B94350">
        <w:rPr>
          <w:rFonts w:ascii="Times New Roman" w:eastAsia="仿宋" w:hAnsi="Times New Roman"/>
          <w:sz w:val="32"/>
          <w:szCs w:val="32"/>
        </w:rPr>
        <w:t>3</w:t>
      </w:r>
      <w:r w:rsidRPr="00B94350">
        <w:rPr>
          <w:rFonts w:ascii="Times New Roman" w:eastAsia="仿宋" w:hAnsi="Times New Roman"/>
          <w:sz w:val="32"/>
          <w:szCs w:val="32"/>
        </w:rPr>
        <w:t>分钟交易主机不接受撤销申报，在其他接受申报的时间内，未成交申报可以撤销。</w:t>
      </w:r>
    </w:p>
    <w:p w14:paraId="00415BA5"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全国股转公司可以调整接受申报的时间。</w:t>
      </w:r>
    </w:p>
    <w:p w14:paraId="66657BD1" w14:textId="77777777"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限价申报应包括证券账户号码、证券代码、交易单元代码、证券营业部识别码、买卖方向、申报数量、申报价格等内容。</w:t>
      </w:r>
    </w:p>
    <w:p w14:paraId="5E4BE794" w14:textId="2985AC8A"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全国股转系统对竞价股票实行价格涨跌幅限制，跌幅限制比例为</w:t>
      </w:r>
      <w:r w:rsidRPr="00B94350">
        <w:rPr>
          <w:rFonts w:ascii="Times New Roman" w:eastAsia="仿宋" w:hAnsi="Times New Roman"/>
          <w:sz w:val="32"/>
          <w:szCs w:val="32"/>
        </w:rPr>
        <w:t>50%</w:t>
      </w:r>
      <w:r w:rsidRPr="00B94350">
        <w:rPr>
          <w:rFonts w:ascii="Times New Roman" w:eastAsia="仿宋" w:hAnsi="Times New Roman"/>
          <w:sz w:val="32"/>
          <w:szCs w:val="32"/>
        </w:rPr>
        <w:t>，涨幅限制比例为</w:t>
      </w:r>
      <w:r w:rsidRPr="00B94350">
        <w:rPr>
          <w:rFonts w:ascii="Times New Roman" w:eastAsia="仿宋" w:hAnsi="Times New Roman"/>
          <w:sz w:val="32"/>
          <w:szCs w:val="32"/>
        </w:rPr>
        <w:t>100%</w:t>
      </w:r>
      <w:r w:rsidRPr="00B94350">
        <w:rPr>
          <w:rFonts w:ascii="Times New Roman" w:eastAsia="仿宋" w:hAnsi="Times New Roman"/>
          <w:sz w:val="32"/>
          <w:szCs w:val="32"/>
        </w:rPr>
        <w:t>。价格涨跌幅</w:t>
      </w:r>
      <w:r w:rsidRPr="00B94350">
        <w:rPr>
          <w:rFonts w:ascii="Times New Roman" w:eastAsia="仿宋" w:hAnsi="Times New Roman"/>
          <w:sz w:val="32"/>
          <w:szCs w:val="32"/>
        </w:rPr>
        <w:lastRenderedPageBreak/>
        <w:t>限制以内的申报为有效申报，超过价格涨跌幅限制的申报为无效申报。</w:t>
      </w:r>
    </w:p>
    <w:p w14:paraId="20FFFB26"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涨跌幅限制价格的计算公式为：涨跌幅限制价格</w:t>
      </w:r>
      <w:r w:rsidRPr="00B94350">
        <w:rPr>
          <w:rFonts w:ascii="Times New Roman" w:eastAsia="仿宋" w:hAnsi="Times New Roman"/>
          <w:sz w:val="32"/>
          <w:szCs w:val="32"/>
        </w:rPr>
        <w:t>=</w:t>
      </w:r>
      <w:r w:rsidRPr="00B94350">
        <w:rPr>
          <w:rFonts w:ascii="Times New Roman" w:eastAsia="仿宋" w:hAnsi="Times New Roman"/>
          <w:sz w:val="32"/>
          <w:szCs w:val="32"/>
        </w:rPr>
        <w:t>前收盘价</w:t>
      </w:r>
      <w:r w:rsidRPr="00B94350">
        <w:rPr>
          <w:rFonts w:ascii="Times New Roman" w:eastAsia="仿宋" w:hAnsi="Times New Roman"/>
          <w:sz w:val="32"/>
          <w:szCs w:val="32"/>
        </w:rPr>
        <w:t>×</w:t>
      </w:r>
      <w:r w:rsidRPr="00B94350">
        <w:rPr>
          <w:rFonts w:ascii="Times New Roman" w:eastAsia="仿宋" w:hAnsi="Times New Roman"/>
          <w:sz w:val="32"/>
          <w:szCs w:val="32"/>
        </w:rPr>
        <w:t>（</w:t>
      </w:r>
      <w:r w:rsidRPr="00B94350">
        <w:rPr>
          <w:rFonts w:ascii="Times New Roman" w:eastAsia="仿宋" w:hAnsi="Times New Roman"/>
          <w:sz w:val="32"/>
          <w:szCs w:val="32"/>
        </w:rPr>
        <w:t>1±</w:t>
      </w:r>
      <w:r w:rsidRPr="00B94350">
        <w:rPr>
          <w:rFonts w:ascii="Times New Roman" w:eastAsia="仿宋" w:hAnsi="Times New Roman"/>
          <w:sz w:val="32"/>
          <w:szCs w:val="32"/>
        </w:rPr>
        <w:t>涨跌幅限制比例）。</w:t>
      </w:r>
    </w:p>
    <w:p w14:paraId="1752A73D" w14:textId="0838E21C"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具有下列情形之一的，竞价股票当日不实行价格涨跌幅限制：</w:t>
      </w:r>
    </w:p>
    <w:p w14:paraId="58E69F1C" w14:textId="77777777" w:rsidR="0037502A" w:rsidRPr="00B94350" w:rsidRDefault="0037502A" w:rsidP="00B50E74">
      <w:pPr>
        <w:pStyle w:val="a6"/>
        <w:numPr>
          <w:ilvl w:val="0"/>
          <w:numId w:val="5"/>
        </w:numPr>
        <w:spacing w:line="600" w:lineRule="exact"/>
        <w:ind w:left="0" w:firstLine="640"/>
        <w:rPr>
          <w:rFonts w:ascii="Times New Roman" w:eastAsia="仿宋" w:hAnsi="Times New Roman"/>
          <w:sz w:val="32"/>
          <w:szCs w:val="32"/>
        </w:rPr>
      </w:pPr>
      <w:r w:rsidRPr="00B94350">
        <w:rPr>
          <w:rFonts w:ascii="Times New Roman" w:eastAsia="仿宋" w:hAnsi="Times New Roman"/>
          <w:sz w:val="32"/>
          <w:szCs w:val="32"/>
        </w:rPr>
        <w:t>无前收盘价股票的成交首日；</w:t>
      </w:r>
    </w:p>
    <w:p w14:paraId="2272C7BF" w14:textId="77777777" w:rsidR="0037502A" w:rsidRPr="00B94350" w:rsidRDefault="0037502A" w:rsidP="00B50E74">
      <w:pPr>
        <w:pStyle w:val="a6"/>
        <w:numPr>
          <w:ilvl w:val="0"/>
          <w:numId w:val="5"/>
        </w:numPr>
        <w:spacing w:line="600" w:lineRule="exact"/>
        <w:ind w:left="0" w:firstLine="640"/>
        <w:rPr>
          <w:rFonts w:ascii="Times New Roman" w:eastAsia="仿宋" w:hAnsi="Times New Roman"/>
          <w:sz w:val="32"/>
          <w:szCs w:val="32"/>
        </w:rPr>
      </w:pPr>
      <w:r w:rsidRPr="00B94350">
        <w:rPr>
          <w:rFonts w:ascii="Times New Roman" w:eastAsia="仿宋" w:hAnsi="Times New Roman"/>
          <w:sz w:val="32"/>
          <w:szCs w:val="32"/>
        </w:rPr>
        <w:t>全国股转公司</w:t>
      </w:r>
      <w:proofErr w:type="gramStart"/>
      <w:r w:rsidRPr="00B94350">
        <w:rPr>
          <w:rFonts w:ascii="Times New Roman" w:eastAsia="仿宋" w:hAnsi="Times New Roman"/>
          <w:sz w:val="32"/>
          <w:szCs w:val="32"/>
        </w:rPr>
        <w:t>作出</w:t>
      </w:r>
      <w:proofErr w:type="gramEnd"/>
      <w:r w:rsidRPr="00B94350">
        <w:rPr>
          <w:rFonts w:ascii="Times New Roman" w:eastAsia="仿宋" w:hAnsi="Times New Roman"/>
          <w:sz w:val="32"/>
          <w:szCs w:val="32"/>
        </w:rPr>
        <w:t>终止挂牌决定后，股票恢复交易期间的成交首日；</w:t>
      </w:r>
    </w:p>
    <w:p w14:paraId="5E5D2DD5" w14:textId="775CB9B5" w:rsidR="0037502A" w:rsidRPr="00B94350" w:rsidRDefault="0037502A" w:rsidP="00B50E74">
      <w:pPr>
        <w:pStyle w:val="a6"/>
        <w:numPr>
          <w:ilvl w:val="0"/>
          <w:numId w:val="5"/>
        </w:numPr>
        <w:spacing w:line="600" w:lineRule="exact"/>
        <w:ind w:left="0" w:firstLine="640"/>
        <w:rPr>
          <w:rFonts w:ascii="Times New Roman" w:eastAsia="仿宋" w:hAnsi="Times New Roman"/>
          <w:sz w:val="32"/>
          <w:szCs w:val="32"/>
        </w:rPr>
      </w:pPr>
      <w:r w:rsidRPr="00B94350">
        <w:rPr>
          <w:rFonts w:ascii="Times New Roman" w:eastAsia="仿宋" w:hAnsi="Times New Roman"/>
          <w:sz w:val="32"/>
          <w:szCs w:val="32"/>
        </w:rPr>
        <w:t>全国股转公司规定的其他情形。</w:t>
      </w:r>
    </w:p>
    <w:p w14:paraId="1847EA5B" w14:textId="254C45F8" w:rsidR="0037502A" w:rsidRPr="00B94350" w:rsidRDefault="0037502A" w:rsidP="00B50E74">
      <w:pPr>
        <w:pStyle w:val="2"/>
        <w:keepNext w:val="0"/>
        <w:keepLines w:val="0"/>
        <w:numPr>
          <w:ilvl w:val="0"/>
          <w:numId w:val="35"/>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成交</w:t>
      </w:r>
    </w:p>
    <w:p w14:paraId="19F674DC" w14:textId="0946F396"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基础层竞价股票，交易主机于每个交易日的</w:t>
      </w:r>
      <w:r w:rsidRPr="00B94350">
        <w:rPr>
          <w:rFonts w:ascii="Times New Roman" w:eastAsia="仿宋" w:hAnsi="Times New Roman"/>
          <w:sz w:val="32"/>
          <w:szCs w:val="32"/>
        </w:rPr>
        <w:t>9:30</w:t>
      </w:r>
      <w:r w:rsidRPr="00B94350">
        <w:rPr>
          <w:rFonts w:ascii="Times New Roman" w:eastAsia="仿宋" w:hAnsi="Times New Roman"/>
          <w:sz w:val="32"/>
          <w:szCs w:val="32"/>
        </w:rPr>
        <w:t>、</w:t>
      </w:r>
      <w:r w:rsidRPr="00B94350">
        <w:rPr>
          <w:rFonts w:ascii="Times New Roman" w:eastAsia="仿宋" w:hAnsi="Times New Roman"/>
          <w:sz w:val="32"/>
          <w:szCs w:val="32"/>
        </w:rPr>
        <w:t>10:30</w:t>
      </w:r>
      <w:r w:rsidRPr="00B94350">
        <w:rPr>
          <w:rFonts w:ascii="Times New Roman" w:eastAsia="仿宋" w:hAnsi="Times New Roman"/>
          <w:sz w:val="32"/>
          <w:szCs w:val="32"/>
        </w:rPr>
        <w:t>、</w:t>
      </w:r>
      <w:r w:rsidRPr="00B94350">
        <w:rPr>
          <w:rFonts w:ascii="Times New Roman" w:eastAsia="仿宋" w:hAnsi="Times New Roman"/>
          <w:sz w:val="32"/>
          <w:szCs w:val="32"/>
        </w:rPr>
        <w:t>11:30</w:t>
      </w:r>
      <w:r w:rsidRPr="00B94350">
        <w:rPr>
          <w:rFonts w:ascii="Times New Roman" w:eastAsia="仿宋" w:hAnsi="Times New Roman"/>
          <w:sz w:val="32"/>
          <w:szCs w:val="32"/>
        </w:rPr>
        <w:t>、</w:t>
      </w:r>
      <w:r w:rsidRPr="00B94350">
        <w:rPr>
          <w:rFonts w:ascii="Times New Roman" w:eastAsia="仿宋" w:hAnsi="Times New Roman"/>
          <w:sz w:val="32"/>
          <w:szCs w:val="32"/>
        </w:rPr>
        <w:t>14:00</w:t>
      </w:r>
      <w:r w:rsidRPr="00B94350">
        <w:rPr>
          <w:rFonts w:ascii="Times New Roman" w:eastAsia="仿宋" w:hAnsi="Times New Roman"/>
          <w:sz w:val="32"/>
          <w:szCs w:val="32"/>
        </w:rPr>
        <w:t>、</w:t>
      </w:r>
      <w:r w:rsidRPr="00B94350">
        <w:rPr>
          <w:rFonts w:ascii="Times New Roman" w:eastAsia="仿宋" w:hAnsi="Times New Roman"/>
          <w:sz w:val="32"/>
          <w:szCs w:val="32"/>
        </w:rPr>
        <w:t>15:00</w:t>
      </w:r>
      <w:r w:rsidRPr="00B94350">
        <w:rPr>
          <w:rFonts w:ascii="Times New Roman" w:eastAsia="仿宋" w:hAnsi="Times New Roman"/>
          <w:sz w:val="32"/>
          <w:szCs w:val="32"/>
        </w:rPr>
        <w:t>，对接受的买卖申报进行集中撮合。</w:t>
      </w:r>
    </w:p>
    <w:p w14:paraId="1EEDE08F" w14:textId="01FB89CD"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创新层竞价股票，交易主机自</w:t>
      </w:r>
      <w:r w:rsidRPr="00B94350">
        <w:rPr>
          <w:rFonts w:ascii="Times New Roman" w:eastAsia="仿宋" w:hAnsi="Times New Roman"/>
          <w:sz w:val="32"/>
          <w:szCs w:val="32"/>
        </w:rPr>
        <w:t>9:30</w:t>
      </w:r>
      <w:r w:rsidRPr="00B94350">
        <w:rPr>
          <w:rFonts w:ascii="Times New Roman" w:eastAsia="仿宋" w:hAnsi="Times New Roman"/>
          <w:sz w:val="32"/>
          <w:szCs w:val="32"/>
        </w:rPr>
        <w:t>起（含</w:t>
      </w:r>
      <w:r w:rsidRPr="00B94350">
        <w:rPr>
          <w:rFonts w:ascii="Times New Roman" w:eastAsia="仿宋" w:hAnsi="Times New Roman"/>
          <w:sz w:val="32"/>
          <w:szCs w:val="32"/>
        </w:rPr>
        <w:t>9:30</w:t>
      </w:r>
      <w:r w:rsidRPr="00B94350">
        <w:rPr>
          <w:rFonts w:ascii="Times New Roman" w:eastAsia="仿宋" w:hAnsi="Times New Roman"/>
          <w:sz w:val="32"/>
          <w:szCs w:val="32"/>
        </w:rPr>
        <w:t>）每</w:t>
      </w:r>
      <w:r w:rsidRPr="00B94350">
        <w:rPr>
          <w:rFonts w:ascii="Times New Roman" w:eastAsia="仿宋" w:hAnsi="Times New Roman"/>
          <w:sz w:val="32"/>
          <w:szCs w:val="32"/>
        </w:rPr>
        <w:t>10</w:t>
      </w:r>
      <w:r w:rsidRPr="00B94350">
        <w:rPr>
          <w:rFonts w:ascii="Times New Roman" w:eastAsia="仿宋" w:hAnsi="Times New Roman"/>
          <w:sz w:val="32"/>
          <w:szCs w:val="32"/>
        </w:rPr>
        <w:t>分钟对接受的买卖申报进行集中撮合。</w:t>
      </w:r>
    </w:p>
    <w:p w14:paraId="26CC901D"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全国股转公司可以根据市场需要，调整集合竞价的撮合频次。</w:t>
      </w:r>
    </w:p>
    <w:p w14:paraId="10C16AED"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集合竞价按价格优先、时间优先的原则撮合成交。</w:t>
      </w:r>
    </w:p>
    <w:p w14:paraId="672FB706" w14:textId="77777777"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集合竞价成交价的确定原则为：</w:t>
      </w:r>
    </w:p>
    <w:p w14:paraId="2C8D5279"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lastRenderedPageBreak/>
        <w:t>（一）可实现最大成交量；</w:t>
      </w:r>
    </w:p>
    <w:p w14:paraId="44A1B802"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（二）高于该价格的买入申报与低于该价格的卖出申报全部成交；</w:t>
      </w:r>
    </w:p>
    <w:p w14:paraId="0B1D0C95"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（三）与该价格相同的买方或卖方至少有一方全部成交。</w:t>
      </w:r>
    </w:p>
    <w:p w14:paraId="74785A29"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两个以上价格符合上述条件的，取在该价格以上的买入申报累计数量与在该价格以下的卖出申报累计数量之差最小的价格为成交价。若买卖申报累计数量之差仍存在相等情况的，取最接近最近成交价的价格为成交价；当日无成交的，取最接近前收盘价的价格为成交价；无前收盘价的，取其平均价为成交价。</w:t>
      </w:r>
    </w:p>
    <w:p w14:paraId="3AE1125A" w14:textId="04B0E9C2"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集合竞价的所有交易以同一价格成交。</w:t>
      </w:r>
    </w:p>
    <w:p w14:paraId="2C66FCC0" w14:textId="7DD168B1" w:rsidR="0037502A" w:rsidRPr="00B94350" w:rsidRDefault="0037502A" w:rsidP="00B50E74">
      <w:pPr>
        <w:pStyle w:val="2"/>
        <w:keepNext w:val="0"/>
        <w:keepLines w:val="0"/>
        <w:numPr>
          <w:ilvl w:val="0"/>
          <w:numId w:val="35"/>
        </w:numPr>
        <w:spacing w:before="240" w:after="240" w:line="600" w:lineRule="exact"/>
        <w:ind w:left="0" w:firstLine="0"/>
        <w:jc w:val="center"/>
        <w:rPr>
          <w:rFonts w:ascii="Times New Roman" w:eastAsia="楷体" w:hAnsi="Times New Roman" w:cs="Times New Roman"/>
          <w:b w:val="0"/>
        </w:rPr>
      </w:pPr>
      <w:r w:rsidRPr="00B94350">
        <w:rPr>
          <w:rFonts w:ascii="Times New Roman" w:eastAsia="楷体" w:hAnsi="Times New Roman" w:cs="Times New Roman"/>
          <w:b w:val="0"/>
        </w:rPr>
        <w:t>其他规定</w:t>
      </w:r>
    </w:p>
    <w:p w14:paraId="05FB114B" w14:textId="29E23BD1"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竞价股票开盘价为当日该股票的第一笔成交价，收盘价为当日该股票的最后一笔成交价。</w:t>
      </w:r>
    </w:p>
    <w:p w14:paraId="0BD31EED" w14:textId="671D7932"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竞价股票的即时行情内容包括证券代码、证券简称、前收盘价、集合竞价参考价、匹配量和未匹配量等；若未产生集合竞价参考价的，则揭示实时最优</w:t>
      </w:r>
      <w:r w:rsidRPr="00B94350">
        <w:rPr>
          <w:rFonts w:ascii="Times New Roman" w:eastAsia="仿宋" w:hAnsi="Times New Roman"/>
          <w:sz w:val="32"/>
          <w:szCs w:val="32"/>
        </w:rPr>
        <w:t>1</w:t>
      </w:r>
      <w:r w:rsidRPr="00B94350">
        <w:rPr>
          <w:rFonts w:ascii="Times New Roman" w:eastAsia="仿宋" w:hAnsi="Times New Roman"/>
          <w:sz w:val="32"/>
          <w:szCs w:val="32"/>
        </w:rPr>
        <w:t>档申报价格和数量。</w:t>
      </w:r>
    </w:p>
    <w:p w14:paraId="3D5611CF" w14:textId="70BF73D0" w:rsidR="0037502A" w:rsidRPr="00B94350" w:rsidRDefault="0037502A" w:rsidP="00B50E74">
      <w:pPr>
        <w:pStyle w:val="a6"/>
        <w:numPr>
          <w:ilvl w:val="0"/>
          <w:numId w:val="2"/>
        </w:numPr>
        <w:spacing w:line="600" w:lineRule="exact"/>
        <w:ind w:firstLineChars="0" w:firstLine="643"/>
        <w:rPr>
          <w:rFonts w:ascii="Times New Roman" w:eastAsia="仿宋" w:hAnsi="Times New Roman"/>
          <w:bCs/>
          <w:sz w:val="32"/>
          <w:szCs w:val="32"/>
        </w:rPr>
      </w:pPr>
      <w:r w:rsidRPr="00B94350">
        <w:rPr>
          <w:rFonts w:ascii="Times New Roman" w:eastAsia="仿宋" w:hAnsi="Times New Roman"/>
          <w:sz w:val="32"/>
          <w:szCs w:val="32"/>
        </w:rPr>
        <w:t>有价格涨跌幅限制的竞价股票属于下列情形之一的，全国股转公司分别公布相关股票当日买入、卖出金额最大</w:t>
      </w:r>
      <w:r w:rsidRPr="00B94350">
        <w:rPr>
          <w:rFonts w:ascii="Times New Roman" w:eastAsia="仿宋" w:hAnsi="Times New Roman"/>
          <w:sz w:val="32"/>
          <w:szCs w:val="32"/>
        </w:rPr>
        <w:t>5</w:t>
      </w:r>
      <w:r w:rsidRPr="00B94350">
        <w:rPr>
          <w:rFonts w:ascii="Times New Roman" w:eastAsia="仿宋" w:hAnsi="Times New Roman"/>
          <w:sz w:val="32"/>
          <w:szCs w:val="32"/>
        </w:rPr>
        <w:t>家主办券商证券营业部或交易单元的名称及其各自的买入、卖出金额：</w:t>
      </w:r>
    </w:p>
    <w:p w14:paraId="29F61661"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lastRenderedPageBreak/>
        <w:t>（一）当日竞价交易价格振幅达到</w:t>
      </w:r>
      <w:r w:rsidRPr="00B94350">
        <w:rPr>
          <w:rFonts w:ascii="Times New Roman" w:eastAsia="仿宋" w:hAnsi="Times New Roman"/>
          <w:sz w:val="32"/>
          <w:szCs w:val="32"/>
        </w:rPr>
        <w:t>40%</w:t>
      </w:r>
      <w:r w:rsidRPr="00B94350">
        <w:rPr>
          <w:rFonts w:ascii="Times New Roman" w:eastAsia="仿宋" w:hAnsi="Times New Roman"/>
          <w:sz w:val="32"/>
          <w:szCs w:val="32"/>
        </w:rPr>
        <w:t>的前</w:t>
      </w:r>
      <w:r w:rsidRPr="00B94350">
        <w:rPr>
          <w:rFonts w:ascii="Times New Roman" w:eastAsia="仿宋" w:hAnsi="Times New Roman"/>
          <w:sz w:val="32"/>
          <w:szCs w:val="32"/>
        </w:rPr>
        <w:t>5</w:t>
      </w:r>
      <w:r w:rsidRPr="00B94350">
        <w:rPr>
          <w:rFonts w:ascii="Times New Roman" w:eastAsia="仿宋" w:hAnsi="Times New Roman"/>
          <w:sz w:val="32"/>
          <w:szCs w:val="32"/>
        </w:rPr>
        <w:t>只股票；</w:t>
      </w:r>
    </w:p>
    <w:p w14:paraId="60C55B75"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价格振幅的计算公式为：价格振幅</w:t>
      </w:r>
      <w:r w:rsidRPr="00B94350">
        <w:rPr>
          <w:rFonts w:ascii="Times New Roman" w:eastAsia="仿宋" w:hAnsi="Times New Roman"/>
          <w:sz w:val="32"/>
          <w:szCs w:val="32"/>
        </w:rPr>
        <w:t>=</w:t>
      </w:r>
      <w:r w:rsidRPr="00B94350">
        <w:rPr>
          <w:rFonts w:ascii="Times New Roman" w:eastAsia="仿宋" w:hAnsi="Times New Roman"/>
          <w:sz w:val="32"/>
          <w:szCs w:val="32"/>
        </w:rPr>
        <w:t>（当日</w:t>
      </w:r>
      <w:proofErr w:type="gramStart"/>
      <w:r w:rsidRPr="00B94350">
        <w:rPr>
          <w:rFonts w:ascii="Times New Roman" w:eastAsia="仿宋" w:hAnsi="Times New Roman"/>
          <w:sz w:val="32"/>
          <w:szCs w:val="32"/>
        </w:rPr>
        <w:t>最</w:t>
      </w:r>
      <w:proofErr w:type="gramEnd"/>
      <w:r w:rsidRPr="00B94350">
        <w:rPr>
          <w:rFonts w:ascii="Times New Roman" w:eastAsia="仿宋" w:hAnsi="Times New Roman"/>
          <w:sz w:val="32"/>
          <w:szCs w:val="32"/>
        </w:rPr>
        <w:t>高价</w:t>
      </w:r>
      <w:r w:rsidRPr="00B94350">
        <w:rPr>
          <w:rFonts w:ascii="Times New Roman" w:eastAsia="仿宋" w:hAnsi="Times New Roman"/>
          <w:sz w:val="32"/>
          <w:szCs w:val="32"/>
        </w:rPr>
        <w:t>-</w:t>
      </w:r>
      <w:r w:rsidRPr="00B94350">
        <w:rPr>
          <w:rFonts w:ascii="Times New Roman" w:eastAsia="仿宋" w:hAnsi="Times New Roman"/>
          <w:sz w:val="32"/>
          <w:szCs w:val="32"/>
        </w:rPr>
        <w:t>当日最低价）</w:t>
      </w:r>
      <w:r w:rsidRPr="00B94350">
        <w:rPr>
          <w:rFonts w:ascii="Times New Roman" w:eastAsia="仿宋" w:hAnsi="Times New Roman"/>
          <w:sz w:val="32"/>
          <w:szCs w:val="32"/>
        </w:rPr>
        <w:t>/</w:t>
      </w:r>
      <w:r w:rsidRPr="00B94350">
        <w:rPr>
          <w:rFonts w:ascii="Times New Roman" w:eastAsia="仿宋" w:hAnsi="Times New Roman"/>
          <w:sz w:val="32"/>
          <w:szCs w:val="32"/>
        </w:rPr>
        <w:t>当日最低价</w:t>
      </w:r>
      <w:r w:rsidRPr="00B94350">
        <w:rPr>
          <w:rFonts w:ascii="Times New Roman" w:eastAsia="仿宋" w:hAnsi="Times New Roman"/>
          <w:sz w:val="32"/>
          <w:szCs w:val="32"/>
        </w:rPr>
        <w:t>×100%</w:t>
      </w:r>
    </w:p>
    <w:p w14:paraId="0E5277A4"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（二）当日竞价交易换手率达到</w:t>
      </w:r>
      <w:r w:rsidRPr="00B94350">
        <w:rPr>
          <w:rFonts w:ascii="Times New Roman" w:eastAsia="仿宋" w:hAnsi="Times New Roman"/>
          <w:sz w:val="32"/>
          <w:szCs w:val="32"/>
        </w:rPr>
        <w:t>10%</w:t>
      </w:r>
      <w:r w:rsidRPr="00B94350">
        <w:rPr>
          <w:rFonts w:ascii="Times New Roman" w:eastAsia="仿宋" w:hAnsi="Times New Roman"/>
          <w:sz w:val="32"/>
          <w:szCs w:val="32"/>
        </w:rPr>
        <w:t>的前</w:t>
      </w:r>
      <w:r w:rsidRPr="00B94350">
        <w:rPr>
          <w:rFonts w:ascii="Times New Roman" w:eastAsia="仿宋" w:hAnsi="Times New Roman"/>
          <w:sz w:val="32"/>
          <w:szCs w:val="32"/>
        </w:rPr>
        <w:t>5</w:t>
      </w:r>
      <w:r w:rsidRPr="00B94350">
        <w:rPr>
          <w:rFonts w:ascii="Times New Roman" w:eastAsia="仿宋" w:hAnsi="Times New Roman"/>
          <w:sz w:val="32"/>
          <w:szCs w:val="32"/>
        </w:rPr>
        <w:t>只股票；</w:t>
      </w:r>
    </w:p>
    <w:p w14:paraId="0CC483C8"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换手率的计算公式为：换手率</w:t>
      </w:r>
      <w:r w:rsidRPr="00B94350">
        <w:rPr>
          <w:rFonts w:ascii="Times New Roman" w:eastAsia="仿宋" w:hAnsi="Times New Roman"/>
          <w:sz w:val="32"/>
          <w:szCs w:val="32"/>
        </w:rPr>
        <w:t>=</w:t>
      </w:r>
      <w:r w:rsidRPr="00B94350">
        <w:rPr>
          <w:rFonts w:ascii="Times New Roman" w:eastAsia="仿宋" w:hAnsi="Times New Roman"/>
          <w:sz w:val="32"/>
          <w:szCs w:val="32"/>
        </w:rPr>
        <w:t>成交股数</w:t>
      </w:r>
      <w:r w:rsidRPr="00B94350">
        <w:rPr>
          <w:rFonts w:ascii="Times New Roman" w:eastAsia="仿宋" w:hAnsi="Times New Roman"/>
          <w:sz w:val="32"/>
          <w:szCs w:val="32"/>
        </w:rPr>
        <w:t>/</w:t>
      </w:r>
      <w:r w:rsidRPr="00B94350">
        <w:rPr>
          <w:rFonts w:ascii="Times New Roman" w:eastAsia="仿宋" w:hAnsi="Times New Roman"/>
          <w:sz w:val="32"/>
          <w:szCs w:val="32"/>
        </w:rPr>
        <w:t>无限</w:t>
      </w:r>
      <w:proofErr w:type="gramStart"/>
      <w:r w:rsidRPr="00B94350">
        <w:rPr>
          <w:rFonts w:ascii="Times New Roman" w:eastAsia="仿宋" w:hAnsi="Times New Roman"/>
          <w:sz w:val="32"/>
          <w:szCs w:val="32"/>
        </w:rPr>
        <w:t>售条件</w:t>
      </w:r>
      <w:proofErr w:type="gramEnd"/>
      <w:r w:rsidRPr="00B94350">
        <w:rPr>
          <w:rFonts w:ascii="Times New Roman" w:eastAsia="仿宋" w:hAnsi="Times New Roman"/>
          <w:sz w:val="32"/>
          <w:szCs w:val="32"/>
        </w:rPr>
        <w:t>股份总数</w:t>
      </w:r>
      <w:r w:rsidRPr="00B94350">
        <w:rPr>
          <w:rFonts w:ascii="Times New Roman" w:eastAsia="仿宋" w:hAnsi="Times New Roman"/>
          <w:sz w:val="32"/>
          <w:szCs w:val="32"/>
        </w:rPr>
        <w:t>×100%</w:t>
      </w:r>
    </w:p>
    <w:p w14:paraId="6A0041C8"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价格振幅或换手率相同的，依次按成交金额和成交量选取。</w:t>
      </w:r>
    </w:p>
    <w:p w14:paraId="26E8835A"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基础层、创新</w:t>
      </w:r>
      <w:proofErr w:type="gramStart"/>
      <w:r w:rsidRPr="00B94350">
        <w:rPr>
          <w:rFonts w:ascii="Times New Roman" w:eastAsia="仿宋" w:hAnsi="Times New Roman"/>
          <w:sz w:val="32"/>
          <w:szCs w:val="32"/>
        </w:rPr>
        <w:t>层股票</w:t>
      </w:r>
      <w:proofErr w:type="gramEnd"/>
      <w:r w:rsidRPr="00B94350">
        <w:rPr>
          <w:rFonts w:ascii="Times New Roman" w:eastAsia="仿宋" w:hAnsi="Times New Roman"/>
          <w:sz w:val="32"/>
          <w:szCs w:val="32"/>
        </w:rPr>
        <w:t>排名分别计算。</w:t>
      </w:r>
    </w:p>
    <w:p w14:paraId="13466779" w14:textId="513F206F" w:rsidR="0037502A" w:rsidRPr="00B94350" w:rsidRDefault="0037502A" w:rsidP="00B50E74">
      <w:pPr>
        <w:spacing w:line="600" w:lineRule="exact"/>
        <w:ind w:firstLineChars="200" w:firstLine="640"/>
        <w:rPr>
          <w:rFonts w:ascii="仿宋" w:eastAsia="仿宋" w:hAnsi="仿宋"/>
          <w:sz w:val="32"/>
          <w:szCs w:val="32"/>
        </w:rPr>
      </w:pPr>
      <w:r w:rsidRPr="00B94350">
        <w:rPr>
          <w:rFonts w:ascii="Times New Roman" w:eastAsia="仿宋" w:hAnsi="Times New Roman"/>
          <w:sz w:val="32"/>
          <w:szCs w:val="32"/>
        </w:rPr>
        <w:t>股票交易公开信息涉及机构专用交易单元的，公布名称为</w:t>
      </w:r>
      <w:r w:rsidRPr="00B94350">
        <w:rPr>
          <w:rFonts w:ascii="仿宋" w:eastAsia="仿宋" w:hAnsi="仿宋"/>
          <w:sz w:val="32"/>
          <w:szCs w:val="32"/>
        </w:rPr>
        <w:t>“机构专用”。</w:t>
      </w:r>
    </w:p>
    <w:p w14:paraId="7ED34D66" w14:textId="53682661" w:rsidR="0037502A" w:rsidRPr="00B94350" w:rsidRDefault="004B06E6" w:rsidP="00B50E74">
      <w:pPr>
        <w:pStyle w:val="1"/>
      </w:pPr>
      <w:r w:rsidRPr="00B94350">
        <w:t>第</w:t>
      </w:r>
      <w:r w:rsidRPr="00B94350">
        <w:rPr>
          <w:rFonts w:hint="eastAsia"/>
        </w:rPr>
        <w:t>六</w:t>
      </w:r>
      <w:r w:rsidR="0037502A" w:rsidRPr="00B94350">
        <w:t>章</w:t>
      </w:r>
      <w:r w:rsidR="0037502A" w:rsidRPr="00B94350">
        <w:t xml:space="preserve"> </w:t>
      </w:r>
      <w:r w:rsidR="00F072A7" w:rsidRPr="00B94350">
        <w:t xml:space="preserve"> </w:t>
      </w:r>
      <w:r w:rsidR="0037502A" w:rsidRPr="00B94350">
        <w:t>大宗交易</w:t>
      </w:r>
    </w:p>
    <w:p w14:paraId="0B4D2F74" w14:textId="5763AA61"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单笔申报数量不低于</w:t>
      </w:r>
      <w:r w:rsidRPr="00B94350">
        <w:rPr>
          <w:rFonts w:ascii="Times New Roman" w:eastAsia="仿宋" w:hAnsi="Times New Roman"/>
          <w:sz w:val="32"/>
          <w:szCs w:val="32"/>
        </w:rPr>
        <w:t>10</w:t>
      </w:r>
      <w:r w:rsidRPr="00B94350">
        <w:rPr>
          <w:rFonts w:ascii="Times New Roman" w:eastAsia="仿宋" w:hAnsi="Times New Roman"/>
          <w:sz w:val="32"/>
          <w:szCs w:val="32"/>
        </w:rPr>
        <w:t>万股，或者交易金额不低于</w:t>
      </w:r>
      <w:r w:rsidRPr="00B94350">
        <w:rPr>
          <w:rFonts w:ascii="Times New Roman" w:eastAsia="仿宋" w:hAnsi="Times New Roman"/>
          <w:sz w:val="32"/>
          <w:szCs w:val="32"/>
        </w:rPr>
        <w:t>100</w:t>
      </w:r>
      <w:r w:rsidRPr="00B94350">
        <w:rPr>
          <w:rFonts w:ascii="Times New Roman" w:eastAsia="仿宋" w:hAnsi="Times New Roman"/>
          <w:sz w:val="32"/>
          <w:szCs w:val="32"/>
        </w:rPr>
        <w:t>万元人民币的股票交易，可以进行大宗交易。</w:t>
      </w:r>
    </w:p>
    <w:p w14:paraId="2B22301C" w14:textId="36DE5126"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投资者可以采用成交确认委托方式委托主办券商进行大宗交易。</w:t>
      </w:r>
    </w:p>
    <w:p w14:paraId="599C7A23"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成交确认委托指令应包括证券账户号码、证券代码、买卖方向、委托数量、委托价格、成交约定号、对手方交易单元代码和对手方证券账户号码等内容。</w:t>
      </w:r>
    </w:p>
    <w:p w14:paraId="630673FE" w14:textId="0FDD4951" w:rsidR="0037502A" w:rsidRPr="00B94350" w:rsidRDefault="0037502A" w:rsidP="00B50E74">
      <w:pPr>
        <w:pStyle w:val="a6"/>
        <w:numPr>
          <w:ilvl w:val="0"/>
          <w:numId w:val="2"/>
        </w:numPr>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接受成交确认申报的时间为每个交易日的</w:t>
      </w:r>
      <w:r w:rsidRPr="00B94350">
        <w:rPr>
          <w:rFonts w:ascii="Times New Roman" w:eastAsia="仿宋" w:hAnsi="Times New Roman"/>
          <w:sz w:val="32"/>
          <w:szCs w:val="32"/>
        </w:rPr>
        <w:t>9:15</w:t>
      </w:r>
      <w:r w:rsidRPr="00B94350">
        <w:rPr>
          <w:rFonts w:ascii="Times New Roman" w:eastAsia="仿宋" w:hAnsi="Times New Roman"/>
          <w:sz w:val="32"/>
          <w:szCs w:val="32"/>
        </w:rPr>
        <w:t>至</w:t>
      </w:r>
      <w:r w:rsidRPr="00B94350">
        <w:rPr>
          <w:rFonts w:ascii="Times New Roman" w:eastAsia="仿宋" w:hAnsi="Times New Roman"/>
          <w:sz w:val="32"/>
          <w:szCs w:val="32"/>
        </w:rPr>
        <w:t>11:30</w:t>
      </w:r>
      <w:r w:rsidRPr="00B94350">
        <w:rPr>
          <w:rFonts w:ascii="Times New Roman" w:eastAsia="仿宋" w:hAnsi="Times New Roman"/>
          <w:sz w:val="32"/>
          <w:szCs w:val="32"/>
        </w:rPr>
        <w:t>、</w:t>
      </w:r>
      <w:r w:rsidRPr="00B94350">
        <w:rPr>
          <w:rFonts w:ascii="Times New Roman" w:eastAsia="仿宋" w:hAnsi="Times New Roman"/>
          <w:sz w:val="32"/>
          <w:szCs w:val="32"/>
        </w:rPr>
        <w:t>13:00</w:t>
      </w:r>
      <w:r w:rsidRPr="00B94350">
        <w:rPr>
          <w:rFonts w:ascii="Times New Roman" w:eastAsia="仿宋" w:hAnsi="Times New Roman"/>
          <w:sz w:val="32"/>
          <w:szCs w:val="32"/>
        </w:rPr>
        <w:t>至</w:t>
      </w:r>
      <w:r w:rsidRPr="00B94350">
        <w:rPr>
          <w:rFonts w:ascii="Times New Roman" w:eastAsia="仿宋" w:hAnsi="Times New Roman"/>
          <w:sz w:val="32"/>
          <w:szCs w:val="32"/>
        </w:rPr>
        <w:t>15:30</w:t>
      </w:r>
      <w:r w:rsidRPr="00B94350">
        <w:rPr>
          <w:rFonts w:ascii="Times New Roman" w:eastAsia="仿宋" w:hAnsi="Times New Roman"/>
          <w:sz w:val="32"/>
          <w:szCs w:val="32"/>
        </w:rPr>
        <w:t>。</w:t>
      </w:r>
    </w:p>
    <w:p w14:paraId="099CCAF7"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成交确认申报应包括证券账户号码、证券代码、交易单元代</w:t>
      </w:r>
      <w:r w:rsidRPr="00B94350">
        <w:rPr>
          <w:rFonts w:ascii="Times New Roman" w:eastAsia="仿宋" w:hAnsi="Times New Roman"/>
          <w:sz w:val="32"/>
          <w:szCs w:val="32"/>
        </w:rPr>
        <w:lastRenderedPageBreak/>
        <w:t>码、证券营业部识别码、买卖方向、申报数量、申报价格、成交约定号、对手方交易单元代码和对手方证券账户号码等内容。</w:t>
      </w:r>
    </w:p>
    <w:p w14:paraId="5F232A97"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全国股转公司可以调整接受申报的时间。</w:t>
      </w:r>
    </w:p>
    <w:p w14:paraId="6325B9EC" w14:textId="65C6BD4F"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每个交易日的</w:t>
      </w:r>
      <w:r w:rsidRPr="00B94350">
        <w:rPr>
          <w:rFonts w:ascii="Times New Roman" w:eastAsia="仿宋" w:hAnsi="Times New Roman"/>
          <w:sz w:val="32"/>
          <w:szCs w:val="32"/>
        </w:rPr>
        <w:t>15:00</w:t>
      </w:r>
      <w:r w:rsidRPr="00B94350">
        <w:rPr>
          <w:rFonts w:ascii="Times New Roman" w:eastAsia="仿宋" w:hAnsi="Times New Roman"/>
          <w:sz w:val="32"/>
          <w:szCs w:val="32"/>
        </w:rPr>
        <w:t>至</w:t>
      </w:r>
      <w:r w:rsidRPr="00B94350">
        <w:rPr>
          <w:rFonts w:ascii="Times New Roman" w:eastAsia="仿宋" w:hAnsi="Times New Roman"/>
          <w:sz w:val="32"/>
          <w:szCs w:val="32"/>
        </w:rPr>
        <w:t>15:30</w:t>
      </w:r>
      <w:r w:rsidRPr="00B94350">
        <w:rPr>
          <w:rFonts w:ascii="Times New Roman" w:eastAsia="仿宋" w:hAnsi="Times New Roman"/>
          <w:sz w:val="32"/>
          <w:szCs w:val="32"/>
        </w:rPr>
        <w:t>为大宗交易的成交确认时间。</w:t>
      </w:r>
    </w:p>
    <w:p w14:paraId="395A6F1F" w14:textId="4E44663E"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大宗交易的成交价格应当不高于前收盘价的</w:t>
      </w:r>
      <w:r w:rsidRPr="00B94350">
        <w:rPr>
          <w:rFonts w:ascii="Times New Roman" w:eastAsia="仿宋" w:hAnsi="Times New Roman"/>
          <w:sz w:val="32"/>
          <w:szCs w:val="32"/>
        </w:rPr>
        <w:t>130%</w:t>
      </w:r>
      <w:r w:rsidRPr="00B94350">
        <w:rPr>
          <w:rFonts w:ascii="Times New Roman" w:eastAsia="仿宋" w:hAnsi="Times New Roman"/>
          <w:sz w:val="32"/>
          <w:szCs w:val="32"/>
        </w:rPr>
        <w:t>或当日已成交的最高价格中的较高者，且不低于前收盘价的</w:t>
      </w:r>
      <w:r w:rsidRPr="00B94350">
        <w:rPr>
          <w:rFonts w:ascii="Times New Roman" w:eastAsia="仿宋" w:hAnsi="Times New Roman"/>
          <w:sz w:val="32"/>
          <w:szCs w:val="32"/>
        </w:rPr>
        <w:t>70%</w:t>
      </w:r>
      <w:r w:rsidRPr="00B94350">
        <w:rPr>
          <w:rFonts w:ascii="Times New Roman" w:eastAsia="仿宋" w:hAnsi="Times New Roman"/>
          <w:sz w:val="32"/>
          <w:szCs w:val="32"/>
        </w:rPr>
        <w:t>或当日已成交的最低价格中的较低者。</w:t>
      </w:r>
    </w:p>
    <w:p w14:paraId="5D65D0AD"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无前收盘价的股票大宗交易成交价格应当在当日最高成交价与最低成交价之间。</w:t>
      </w:r>
    </w:p>
    <w:p w14:paraId="26036394" w14:textId="41427EB6" w:rsidR="0037502A" w:rsidRPr="00B94350" w:rsidRDefault="0037502A" w:rsidP="00B50E74">
      <w:pPr>
        <w:pStyle w:val="a6"/>
        <w:numPr>
          <w:ilvl w:val="0"/>
          <w:numId w:val="2"/>
        </w:numPr>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全国股转系统对证券代码、申报价格和申报数量相同，买卖方向相反，指定对手方交易单元、证券账户号码相符及成交约定</w:t>
      </w:r>
      <w:proofErr w:type="gramStart"/>
      <w:r w:rsidRPr="00B94350">
        <w:rPr>
          <w:rFonts w:ascii="Times New Roman" w:eastAsia="仿宋" w:hAnsi="Times New Roman"/>
          <w:sz w:val="32"/>
          <w:szCs w:val="32"/>
        </w:rPr>
        <w:t>号一致</w:t>
      </w:r>
      <w:proofErr w:type="gramEnd"/>
      <w:r w:rsidRPr="00B94350">
        <w:rPr>
          <w:rFonts w:ascii="Times New Roman" w:eastAsia="仿宋" w:hAnsi="Times New Roman"/>
          <w:sz w:val="32"/>
          <w:szCs w:val="32"/>
        </w:rPr>
        <w:t>的成交确认申报进行确认成交。</w:t>
      </w:r>
    </w:p>
    <w:p w14:paraId="6B0FD95D" w14:textId="570D560C"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大宗交易不纳入即时行情和指数的计算，成交量在大宗交易结束后计入当日该股票成交总量。</w:t>
      </w:r>
    </w:p>
    <w:p w14:paraId="5A12B241"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每个交易日结束后，全国股转公司公布当日每笔大宗交易成交信息，内容包括证券代码、证券简称、成交价格、成交数量、买卖双方主办券商证券营业部或交易单元的名称等。</w:t>
      </w:r>
    </w:p>
    <w:p w14:paraId="230277BA" w14:textId="2453B455" w:rsidR="00E23B1D" w:rsidRPr="00B94350" w:rsidRDefault="0037502A" w:rsidP="00B50E74">
      <w:pPr>
        <w:spacing w:line="600" w:lineRule="exact"/>
        <w:ind w:firstLineChars="200" w:firstLine="640"/>
        <w:rPr>
          <w:rFonts w:ascii="仿宋" w:eastAsia="仿宋" w:hAnsi="仿宋"/>
          <w:sz w:val="32"/>
          <w:szCs w:val="32"/>
        </w:rPr>
      </w:pPr>
      <w:r w:rsidRPr="00B94350">
        <w:rPr>
          <w:rFonts w:ascii="Times New Roman" w:eastAsia="仿宋" w:hAnsi="Times New Roman"/>
          <w:sz w:val="32"/>
          <w:szCs w:val="32"/>
        </w:rPr>
        <w:t>股票交易公开信息涉及机构专用交易单元的，公布名称为</w:t>
      </w:r>
      <w:r w:rsidRPr="00B94350">
        <w:rPr>
          <w:rFonts w:ascii="仿宋" w:eastAsia="仿宋" w:hAnsi="仿宋"/>
          <w:sz w:val="32"/>
          <w:szCs w:val="32"/>
        </w:rPr>
        <w:t>“机构专用”。</w:t>
      </w:r>
    </w:p>
    <w:p w14:paraId="1742EA35" w14:textId="5AE8F7CB" w:rsidR="0037502A" w:rsidRPr="00B94350" w:rsidRDefault="004B06E6" w:rsidP="00B50E74">
      <w:pPr>
        <w:pStyle w:val="1"/>
      </w:pPr>
      <w:r w:rsidRPr="00B94350">
        <w:lastRenderedPageBreak/>
        <w:t>第</w:t>
      </w:r>
      <w:r w:rsidRPr="00B94350">
        <w:rPr>
          <w:rFonts w:hint="eastAsia"/>
        </w:rPr>
        <w:t>七</w:t>
      </w:r>
      <w:r w:rsidR="0037502A" w:rsidRPr="00B94350">
        <w:t>章</w:t>
      </w:r>
      <w:r w:rsidR="0037502A" w:rsidRPr="00B94350">
        <w:t xml:space="preserve"> </w:t>
      </w:r>
      <w:r w:rsidR="003C2CB0" w:rsidRPr="00B94350">
        <w:t xml:space="preserve"> </w:t>
      </w:r>
      <w:r w:rsidR="0037502A" w:rsidRPr="00B94350">
        <w:t>其他交易事项</w:t>
      </w:r>
    </w:p>
    <w:p w14:paraId="4149713F" w14:textId="5888CDBD" w:rsidR="0037502A" w:rsidRPr="00B94350" w:rsidRDefault="0037502A" w:rsidP="00B50E74">
      <w:pPr>
        <w:spacing w:before="240" w:after="240" w:line="600" w:lineRule="exact"/>
        <w:jc w:val="center"/>
        <w:outlineLvl w:val="1"/>
        <w:rPr>
          <w:rFonts w:ascii="Times New Roman" w:eastAsia="楷体" w:hAnsi="Times New Roman"/>
          <w:bCs/>
          <w:sz w:val="32"/>
          <w:szCs w:val="32"/>
        </w:rPr>
      </w:pPr>
      <w:r w:rsidRPr="00B94350">
        <w:rPr>
          <w:rFonts w:ascii="Times New Roman" w:eastAsia="楷体" w:hAnsi="Times New Roman"/>
          <w:bCs/>
          <w:sz w:val="32"/>
          <w:szCs w:val="32"/>
        </w:rPr>
        <w:t>第一节</w:t>
      </w:r>
      <w:r w:rsidRPr="00B94350">
        <w:rPr>
          <w:rFonts w:ascii="Times New Roman" w:eastAsia="楷体" w:hAnsi="Times New Roman"/>
          <w:bCs/>
          <w:sz w:val="32"/>
          <w:szCs w:val="32"/>
        </w:rPr>
        <w:t xml:space="preserve">  </w:t>
      </w:r>
      <w:r w:rsidRPr="00B94350">
        <w:rPr>
          <w:rFonts w:ascii="Times New Roman" w:eastAsia="楷体" w:hAnsi="Times New Roman"/>
          <w:bCs/>
          <w:sz w:val="32"/>
          <w:szCs w:val="32"/>
        </w:rPr>
        <w:t>转托管</w:t>
      </w:r>
    </w:p>
    <w:p w14:paraId="398A4A8A" w14:textId="3575B2D5" w:rsidR="0037502A" w:rsidRPr="00B94350" w:rsidRDefault="0037502A" w:rsidP="00B50E74">
      <w:pPr>
        <w:pStyle w:val="a6"/>
        <w:numPr>
          <w:ilvl w:val="0"/>
          <w:numId w:val="2"/>
        </w:numPr>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投资者可以以同一证券账户在单个或多个主办券商的不同证券营业部买入股票。</w:t>
      </w:r>
    </w:p>
    <w:p w14:paraId="095A6302" w14:textId="6666F084"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投资者买入的股票可以通过原买入股票的交易单元委托卖出，也可以向原买入股票的交易单元发出转托管指令，转托管完成后，在转入的交易单元委托卖出。</w:t>
      </w:r>
    </w:p>
    <w:p w14:paraId="4C411E8C" w14:textId="25EB1856" w:rsidR="0037502A" w:rsidRPr="00B94350" w:rsidRDefault="0037502A" w:rsidP="00B50E74">
      <w:pPr>
        <w:pStyle w:val="a6"/>
        <w:spacing w:line="600" w:lineRule="exact"/>
        <w:ind w:left="643" w:firstLineChars="0" w:firstLine="0"/>
        <w:rPr>
          <w:rFonts w:ascii="Times New Roman" w:eastAsia="仿宋" w:hAnsi="Times New Roman"/>
          <w:sz w:val="32"/>
          <w:szCs w:val="32"/>
        </w:rPr>
      </w:pPr>
      <w:r w:rsidRPr="00B94350">
        <w:rPr>
          <w:rFonts w:ascii="Times New Roman" w:eastAsia="仿宋" w:hAnsi="Times New Roman"/>
          <w:sz w:val="32"/>
          <w:szCs w:val="32"/>
        </w:rPr>
        <w:t>转托管的具体规定，由中国结算制定。</w:t>
      </w:r>
    </w:p>
    <w:p w14:paraId="4EF9C4AA" w14:textId="47116678" w:rsidR="0037502A" w:rsidRPr="00B94350" w:rsidRDefault="0037502A" w:rsidP="00B50E74">
      <w:pPr>
        <w:spacing w:before="240" w:after="240" w:line="600" w:lineRule="exact"/>
        <w:jc w:val="center"/>
        <w:outlineLvl w:val="1"/>
        <w:rPr>
          <w:rFonts w:ascii="Times New Roman" w:eastAsia="楷体" w:hAnsi="Times New Roman"/>
          <w:bCs/>
          <w:sz w:val="32"/>
          <w:szCs w:val="32"/>
        </w:rPr>
      </w:pPr>
      <w:r w:rsidRPr="00B94350">
        <w:rPr>
          <w:rFonts w:ascii="Times New Roman" w:eastAsia="楷体" w:hAnsi="Times New Roman"/>
          <w:bCs/>
          <w:sz w:val="32"/>
          <w:szCs w:val="32"/>
        </w:rPr>
        <w:t>第二节</w:t>
      </w:r>
      <w:r w:rsidRPr="00B94350">
        <w:rPr>
          <w:rFonts w:ascii="Times New Roman" w:eastAsia="楷体" w:hAnsi="Times New Roman"/>
          <w:bCs/>
          <w:sz w:val="32"/>
          <w:szCs w:val="32"/>
        </w:rPr>
        <w:t xml:space="preserve">  </w:t>
      </w:r>
      <w:r w:rsidRPr="00B94350">
        <w:rPr>
          <w:rFonts w:ascii="Times New Roman" w:eastAsia="楷体" w:hAnsi="Times New Roman"/>
          <w:bCs/>
          <w:sz w:val="32"/>
          <w:szCs w:val="32"/>
        </w:rPr>
        <w:t>挂牌、摘牌、停牌与复牌</w:t>
      </w:r>
    </w:p>
    <w:p w14:paraId="5EFA9E60" w14:textId="19BBAB7F"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全国股转系统对股票实行挂牌交易。</w:t>
      </w:r>
    </w:p>
    <w:p w14:paraId="4F9AA2F0" w14:textId="08FF351C"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股票不再具备挂牌条件的，全国股转公司终止其挂牌交易，予以摘牌。</w:t>
      </w:r>
    </w:p>
    <w:p w14:paraId="7A69B7C3" w14:textId="6107CD23"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全国股转公司可以对出现异常交易情况的股票实施停牌并予以公告。</w:t>
      </w:r>
    </w:p>
    <w:p w14:paraId="44BBA73B" w14:textId="77777777" w:rsidR="0037502A" w:rsidRPr="00B94350" w:rsidRDefault="0037502A" w:rsidP="00B50E74">
      <w:pPr>
        <w:pStyle w:val="a6"/>
        <w:spacing w:line="600" w:lineRule="exact"/>
        <w:ind w:left="643" w:firstLineChars="0" w:firstLine="0"/>
        <w:rPr>
          <w:rFonts w:ascii="Times New Roman" w:eastAsia="仿宋" w:hAnsi="Times New Roman"/>
          <w:bCs/>
          <w:sz w:val="32"/>
          <w:szCs w:val="32"/>
        </w:rPr>
      </w:pPr>
      <w:r w:rsidRPr="00B94350">
        <w:rPr>
          <w:rFonts w:ascii="Times New Roman" w:eastAsia="仿宋" w:hAnsi="Times New Roman"/>
          <w:sz w:val="32"/>
          <w:szCs w:val="32"/>
        </w:rPr>
        <w:t>具体停牌与复牌时间，以相关公告为准。</w:t>
      </w:r>
    </w:p>
    <w:p w14:paraId="6E0B51C8" w14:textId="2AD21B38"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股票停牌时，全国股转公司发布的行情中包括该股票的信息；股票摘牌后，行情中无该股票的信息。</w:t>
      </w:r>
    </w:p>
    <w:p w14:paraId="434D4D35" w14:textId="4CE1665B"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bCs/>
          <w:sz w:val="32"/>
          <w:szCs w:val="32"/>
        </w:rPr>
        <w:t>股票开市期间临时停牌的，停牌前的申报参加当日该股票复牌后的交易；临时停牌期间，可以撤销申报。</w:t>
      </w:r>
    </w:p>
    <w:p w14:paraId="0797C54C" w14:textId="131970CC"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股票的挂牌、摘牌、停牌与复牌，由全国股转</w:t>
      </w:r>
      <w:r w:rsidRPr="00B94350">
        <w:rPr>
          <w:rFonts w:ascii="Times New Roman" w:eastAsia="仿宋" w:hAnsi="Times New Roman"/>
          <w:sz w:val="32"/>
          <w:szCs w:val="32"/>
        </w:rPr>
        <w:lastRenderedPageBreak/>
        <w:t>公司予以公告。相关信息披露义务人应当按照全国股转公司的要求及时公告。</w:t>
      </w:r>
    </w:p>
    <w:p w14:paraId="0211D9F9" w14:textId="02D87274" w:rsidR="0037502A" w:rsidRPr="00B94350" w:rsidRDefault="0037502A" w:rsidP="00B50E74">
      <w:pPr>
        <w:pStyle w:val="a6"/>
        <w:numPr>
          <w:ilvl w:val="0"/>
          <w:numId w:val="2"/>
        </w:numPr>
        <w:spacing w:line="600" w:lineRule="exact"/>
        <w:ind w:firstLineChars="0"/>
        <w:rPr>
          <w:rFonts w:ascii="Times New Roman" w:eastAsia="仿宋" w:hAnsi="Times New Roman"/>
          <w:sz w:val="32"/>
          <w:szCs w:val="32"/>
        </w:rPr>
      </w:pPr>
      <w:r w:rsidRPr="00B94350">
        <w:rPr>
          <w:rFonts w:ascii="Times New Roman" w:eastAsia="仿宋" w:hAnsi="Times New Roman"/>
          <w:sz w:val="32"/>
          <w:szCs w:val="32"/>
        </w:rPr>
        <w:t>股票挂牌、摘牌、停牌与复牌的其他事宜，适用全国股转公司有关业务规则。</w:t>
      </w:r>
    </w:p>
    <w:p w14:paraId="1C2E8433" w14:textId="44AB7A26" w:rsidR="0037502A" w:rsidRPr="00B94350" w:rsidRDefault="0037502A" w:rsidP="00B50E74">
      <w:pPr>
        <w:spacing w:before="240" w:after="240" w:line="600" w:lineRule="exact"/>
        <w:jc w:val="center"/>
        <w:outlineLvl w:val="1"/>
        <w:rPr>
          <w:rFonts w:ascii="Times New Roman" w:eastAsia="楷体" w:hAnsi="Times New Roman"/>
          <w:bCs/>
          <w:sz w:val="32"/>
          <w:szCs w:val="32"/>
        </w:rPr>
      </w:pPr>
      <w:r w:rsidRPr="00B94350">
        <w:rPr>
          <w:rFonts w:ascii="Times New Roman" w:eastAsia="楷体" w:hAnsi="Times New Roman"/>
          <w:bCs/>
          <w:sz w:val="32"/>
          <w:szCs w:val="32"/>
        </w:rPr>
        <w:t>第三节</w:t>
      </w:r>
      <w:r w:rsidRPr="00B94350">
        <w:rPr>
          <w:rFonts w:ascii="Times New Roman" w:eastAsia="楷体" w:hAnsi="Times New Roman"/>
          <w:bCs/>
          <w:sz w:val="32"/>
          <w:szCs w:val="32"/>
        </w:rPr>
        <w:t xml:space="preserve">  </w:t>
      </w:r>
      <w:r w:rsidRPr="00B94350">
        <w:rPr>
          <w:rFonts w:ascii="Times New Roman" w:eastAsia="楷体" w:hAnsi="Times New Roman"/>
          <w:bCs/>
          <w:sz w:val="32"/>
          <w:szCs w:val="32"/>
        </w:rPr>
        <w:t>除权与除息</w:t>
      </w:r>
    </w:p>
    <w:p w14:paraId="3F9264BA" w14:textId="0F348A64"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股票发生权益分派、公积金转增股本等情况，全国股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在权益登记日的次一交易日对该股票作除权除息处理。全国股转公司另有规定的除外。</w:t>
      </w:r>
    </w:p>
    <w:p w14:paraId="6E2EFB59" w14:textId="4C27BD9F"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除权（息）参考价计算公式为：</w:t>
      </w:r>
    </w:p>
    <w:p w14:paraId="1B6D85FD"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除权（息）参考价＝（前收盘价</w:t>
      </w:r>
      <w:r w:rsidRPr="00B94350">
        <w:rPr>
          <w:rFonts w:ascii="Times New Roman" w:eastAsia="仿宋" w:hAnsi="Times New Roman"/>
          <w:sz w:val="32"/>
          <w:szCs w:val="32"/>
        </w:rPr>
        <w:t>-</w:t>
      </w:r>
      <w:r w:rsidRPr="00B94350">
        <w:rPr>
          <w:rFonts w:ascii="Times New Roman" w:eastAsia="仿宋" w:hAnsi="Times New Roman"/>
          <w:sz w:val="32"/>
          <w:szCs w:val="32"/>
        </w:rPr>
        <w:t>现金红利）</w:t>
      </w:r>
      <w:r w:rsidRPr="00B94350">
        <w:rPr>
          <w:rFonts w:ascii="Times New Roman" w:eastAsia="仿宋" w:hAnsi="Times New Roman"/>
          <w:sz w:val="32"/>
          <w:szCs w:val="32"/>
        </w:rPr>
        <w:t>÷</w:t>
      </w:r>
      <w:r w:rsidRPr="00B94350">
        <w:rPr>
          <w:rFonts w:ascii="Times New Roman" w:eastAsia="仿宋" w:hAnsi="Times New Roman"/>
          <w:sz w:val="32"/>
          <w:szCs w:val="32"/>
        </w:rPr>
        <w:t>（</w:t>
      </w:r>
      <w:r w:rsidRPr="00B94350">
        <w:rPr>
          <w:rFonts w:ascii="Times New Roman" w:eastAsia="仿宋" w:hAnsi="Times New Roman"/>
          <w:sz w:val="32"/>
          <w:szCs w:val="32"/>
        </w:rPr>
        <w:t>1+</w:t>
      </w:r>
      <w:r w:rsidRPr="00B94350">
        <w:rPr>
          <w:rFonts w:ascii="Times New Roman" w:eastAsia="仿宋" w:hAnsi="Times New Roman"/>
          <w:sz w:val="32"/>
          <w:szCs w:val="32"/>
        </w:rPr>
        <w:t>股份变动比例）</w:t>
      </w:r>
    </w:p>
    <w:p w14:paraId="53B9E9BD"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挂牌公司认为有必要调整上述计算公式时，可以向全国股转公司提出调整申请并说明理由。经全国股转公司同意的，挂牌公司应当向市场公布该次除权（息）适用的除权（息）参考价计算公式。</w:t>
      </w:r>
    </w:p>
    <w:p w14:paraId="1E48E5A8" w14:textId="7E207E62" w:rsidR="0037502A" w:rsidRPr="00B94350" w:rsidRDefault="0037502A" w:rsidP="00B50E74">
      <w:pPr>
        <w:pStyle w:val="a6"/>
        <w:numPr>
          <w:ilvl w:val="0"/>
          <w:numId w:val="2"/>
        </w:numPr>
        <w:spacing w:line="600" w:lineRule="exact"/>
        <w:ind w:firstLineChars="0"/>
        <w:rPr>
          <w:rFonts w:ascii="Times New Roman" w:eastAsia="仿宋" w:hAnsi="Times New Roman"/>
          <w:bCs/>
          <w:sz w:val="32"/>
          <w:szCs w:val="32"/>
        </w:rPr>
      </w:pPr>
      <w:r w:rsidRPr="00B94350">
        <w:rPr>
          <w:rFonts w:ascii="Times New Roman" w:eastAsia="仿宋" w:hAnsi="Times New Roman"/>
          <w:sz w:val="32"/>
          <w:szCs w:val="32"/>
        </w:rPr>
        <w:t>除权（息）日股票买卖，按除权（息）参考价作为计算涨跌幅度的基准，全国股转公司另有规定的除外。</w:t>
      </w:r>
    </w:p>
    <w:p w14:paraId="6D9F2A61" w14:textId="0755E37E" w:rsidR="0037502A" w:rsidRPr="00B94350" w:rsidRDefault="00E97B71" w:rsidP="00B50E74">
      <w:pPr>
        <w:spacing w:line="600" w:lineRule="exact"/>
        <w:ind w:left="567"/>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w:t>
      </w:r>
      <w:r w:rsidRPr="00B94350">
        <w:rPr>
          <w:rFonts w:ascii="黑体" w:eastAsia="黑体" w:hAnsi="黑体"/>
          <w:sz w:val="32"/>
          <w:szCs w:val="32"/>
        </w:rPr>
        <w:t>一条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在除权（息）日，挂牌公司应变</w:t>
      </w:r>
      <w:proofErr w:type="gramStart"/>
      <w:r w:rsidR="0037502A" w:rsidRPr="00B94350">
        <w:rPr>
          <w:rFonts w:ascii="Times New Roman" w:eastAsia="仿宋" w:hAnsi="Times New Roman"/>
          <w:sz w:val="32"/>
          <w:szCs w:val="32"/>
        </w:rPr>
        <w:t>更证券</w:t>
      </w:r>
      <w:proofErr w:type="gramEnd"/>
      <w:r w:rsidR="0037502A" w:rsidRPr="00B94350">
        <w:rPr>
          <w:rFonts w:ascii="Times New Roman" w:eastAsia="仿宋" w:hAnsi="Times New Roman"/>
          <w:sz w:val="32"/>
          <w:szCs w:val="32"/>
        </w:rPr>
        <w:t>简称，在简称前冠以</w:t>
      </w:r>
      <w:r w:rsidR="0037502A" w:rsidRPr="00B94350">
        <w:rPr>
          <w:rFonts w:ascii="仿宋" w:eastAsia="仿宋" w:hAnsi="仿宋"/>
          <w:sz w:val="32"/>
          <w:szCs w:val="32"/>
        </w:rPr>
        <w:t>“</w:t>
      </w:r>
      <w:r w:rsidR="0037502A" w:rsidRPr="00B94350">
        <w:rPr>
          <w:rFonts w:ascii="Times New Roman" w:eastAsia="仿宋" w:hAnsi="Times New Roman"/>
          <w:sz w:val="32"/>
          <w:szCs w:val="32"/>
        </w:rPr>
        <w:t>XR</w:t>
      </w:r>
      <w:r w:rsidR="0037502A" w:rsidRPr="00B94350">
        <w:rPr>
          <w:rFonts w:ascii="仿宋" w:eastAsia="仿宋" w:hAnsi="仿宋"/>
          <w:sz w:val="32"/>
          <w:szCs w:val="32"/>
        </w:rPr>
        <w:t>”、“</w:t>
      </w:r>
      <w:r w:rsidR="0037502A" w:rsidRPr="00B94350">
        <w:rPr>
          <w:rFonts w:ascii="Times New Roman" w:eastAsia="仿宋" w:hAnsi="Times New Roman"/>
          <w:sz w:val="32"/>
          <w:szCs w:val="32"/>
        </w:rPr>
        <w:t>XD</w:t>
      </w:r>
      <w:r w:rsidR="0037502A" w:rsidRPr="00B94350">
        <w:rPr>
          <w:rFonts w:ascii="仿宋" w:eastAsia="仿宋" w:hAnsi="仿宋"/>
          <w:sz w:val="32"/>
          <w:szCs w:val="32"/>
        </w:rPr>
        <w:t>”、“</w:t>
      </w:r>
      <w:r w:rsidR="0037502A" w:rsidRPr="00B94350">
        <w:rPr>
          <w:rFonts w:ascii="Times New Roman" w:eastAsia="仿宋" w:hAnsi="Times New Roman"/>
          <w:sz w:val="32"/>
          <w:szCs w:val="32"/>
        </w:rPr>
        <w:t>DR</w:t>
      </w:r>
      <w:r w:rsidR="0037502A" w:rsidRPr="00B94350">
        <w:rPr>
          <w:rFonts w:ascii="仿宋" w:eastAsia="仿宋" w:hAnsi="仿宋"/>
          <w:sz w:val="32"/>
          <w:szCs w:val="32"/>
        </w:rPr>
        <w:t>”</w:t>
      </w:r>
      <w:r w:rsidR="0037502A" w:rsidRPr="00B94350">
        <w:rPr>
          <w:rFonts w:ascii="Times New Roman" w:eastAsia="仿宋" w:hAnsi="Times New Roman"/>
          <w:sz w:val="32"/>
          <w:szCs w:val="32"/>
        </w:rPr>
        <w:t>等字样。</w:t>
      </w:r>
    </w:p>
    <w:p w14:paraId="74F599CB" w14:textId="43BCEA71"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仿宋" w:eastAsia="仿宋" w:hAnsi="仿宋"/>
          <w:sz w:val="32"/>
          <w:szCs w:val="32"/>
        </w:rPr>
        <w:t>“</w:t>
      </w:r>
      <w:r w:rsidRPr="00B94350">
        <w:rPr>
          <w:rFonts w:ascii="Times New Roman" w:eastAsia="仿宋" w:hAnsi="Times New Roman"/>
          <w:sz w:val="32"/>
          <w:szCs w:val="32"/>
        </w:rPr>
        <w:t>XR</w:t>
      </w:r>
      <w:r w:rsidRPr="00B94350">
        <w:rPr>
          <w:rFonts w:ascii="仿宋" w:eastAsia="仿宋" w:hAnsi="仿宋"/>
          <w:sz w:val="32"/>
          <w:szCs w:val="32"/>
        </w:rPr>
        <w:t>”代表除权；“</w:t>
      </w:r>
      <w:r w:rsidRPr="00B94350">
        <w:rPr>
          <w:rFonts w:ascii="Times New Roman" w:eastAsia="仿宋" w:hAnsi="Times New Roman"/>
          <w:sz w:val="32"/>
          <w:szCs w:val="32"/>
        </w:rPr>
        <w:t>XD</w:t>
      </w:r>
      <w:r w:rsidRPr="00B94350">
        <w:rPr>
          <w:rFonts w:ascii="仿宋" w:eastAsia="仿宋" w:hAnsi="仿宋"/>
          <w:sz w:val="32"/>
          <w:szCs w:val="32"/>
        </w:rPr>
        <w:t>”代表除息；“</w:t>
      </w:r>
      <w:r w:rsidRPr="00B94350">
        <w:rPr>
          <w:rFonts w:ascii="Times New Roman" w:eastAsia="仿宋" w:hAnsi="Times New Roman"/>
          <w:sz w:val="32"/>
          <w:szCs w:val="32"/>
        </w:rPr>
        <w:t>DR</w:t>
      </w:r>
      <w:r w:rsidRPr="00B94350">
        <w:rPr>
          <w:rFonts w:ascii="仿宋" w:eastAsia="仿宋" w:hAnsi="仿宋"/>
          <w:sz w:val="32"/>
          <w:szCs w:val="32"/>
        </w:rPr>
        <w:t>”代表除权</w:t>
      </w:r>
      <w:r w:rsidRPr="00B94350">
        <w:rPr>
          <w:rFonts w:ascii="Times New Roman" w:eastAsia="仿宋" w:hAnsi="Times New Roman"/>
          <w:sz w:val="32"/>
          <w:szCs w:val="32"/>
        </w:rPr>
        <w:t>并除息。</w:t>
      </w:r>
    </w:p>
    <w:p w14:paraId="35A10A45" w14:textId="78978653" w:rsidR="0037502A" w:rsidRPr="00B94350" w:rsidRDefault="0037502A" w:rsidP="00B50E74">
      <w:pPr>
        <w:pStyle w:val="1"/>
      </w:pPr>
      <w:r w:rsidRPr="00B94350">
        <w:rPr>
          <w:rFonts w:hint="eastAsia"/>
        </w:rPr>
        <w:lastRenderedPageBreak/>
        <w:t>第</w:t>
      </w:r>
      <w:r w:rsidR="00491F13" w:rsidRPr="00B94350">
        <w:rPr>
          <w:rFonts w:hint="eastAsia"/>
        </w:rPr>
        <w:t>八</w:t>
      </w:r>
      <w:r w:rsidRPr="00B94350">
        <w:rPr>
          <w:rFonts w:hint="eastAsia"/>
        </w:rPr>
        <w:t>章</w:t>
      </w:r>
      <w:r w:rsidRPr="00B94350">
        <w:t xml:space="preserve"> </w:t>
      </w:r>
      <w:r w:rsidR="00BB5BF1" w:rsidRPr="00B94350">
        <w:t xml:space="preserve"> </w:t>
      </w:r>
      <w:r w:rsidR="00491F13" w:rsidRPr="00B94350">
        <w:rPr>
          <w:rFonts w:hint="eastAsia"/>
        </w:rPr>
        <w:t>交易行为监督</w:t>
      </w:r>
    </w:p>
    <w:p w14:paraId="7E13C770" w14:textId="0943F277"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零二</w:t>
      </w:r>
      <w:r w:rsidRPr="00B94350">
        <w:rPr>
          <w:rFonts w:ascii="黑体" w:eastAsia="黑体" w:hAnsi="黑体"/>
          <w:sz w:val="32"/>
          <w:szCs w:val="32"/>
        </w:rPr>
        <w:t>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全国股转公司对股票交易过程中出现的下列事项，予以重点监控：</w:t>
      </w:r>
    </w:p>
    <w:p w14:paraId="57D713BD" w14:textId="77777777" w:rsidR="0037502A" w:rsidRPr="00B94350" w:rsidRDefault="0037502A" w:rsidP="00B50E74">
      <w:pPr>
        <w:pStyle w:val="a6"/>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（一）涉嫌内幕交易、操纵市场等违法违规行为；</w:t>
      </w:r>
    </w:p>
    <w:p w14:paraId="711D23D5"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（二）可能影响股票交易价格或者股票成交量的异常交易行为；</w:t>
      </w:r>
    </w:p>
    <w:p w14:paraId="05F48AFC"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（三）股票交易价格或者股票成交量明显异常的情形；</w:t>
      </w:r>
    </w:p>
    <w:p w14:paraId="1184888B"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（四）买卖股票的范围、时间、数量、方式等受到法律法规、部门规章及全国股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业务规则限制的行为；</w:t>
      </w:r>
    </w:p>
    <w:p w14:paraId="2476E94E" w14:textId="77777777" w:rsidR="0037502A" w:rsidRPr="00B94350" w:rsidRDefault="0037502A" w:rsidP="00B50E74">
      <w:pPr>
        <w:pStyle w:val="a6"/>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（五）全国股转公司认为需要重点监控的其他事项。</w:t>
      </w:r>
    </w:p>
    <w:p w14:paraId="00E120A5" w14:textId="1F0F1480"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零三</w:t>
      </w:r>
      <w:r w:rsidRPr="00B94350">
        <w:rPr>
          <w:rFonts w:ascii="黑体" w:eastAsia="黑体" w:hAnsi="黑体"/>
          <w:sz w:val="32"/>
          <w:szCs w:val="32"/>
        </w:rPr>
        <w:t>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可能影响股票交易价格或者股票成交量的异常交易行为包括：</w:t>
      </w:r>
    </w:p>
    <w:p w14:paraId="57ADFC1C"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（一）可能对股票交易价格产生重大影响的信息披露前，大量或持续买入或卖出相关股票；</w:t>
      </w:r>
    </w:p>
    <w:p w14:paraId="48AD916B"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（二）单个证券账户，或两个以上固定的或涉嫌关联的证券账户之间，大量或频繁进行反向交易；</w:t>
      </w:r>
    </w:p>
    <w:p w14:paraId="45B0939B" w14:textId="14940C69"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（三）单个证券账户，或两个以上固定的或涉嫌关联的证券账户，大笔申报、连续申报、密集申报或申报价格明显偏离该</w:t>
      </w:r>
      <w:r w:rsidR="00491F13" w:rsidRPr="00B94350">
        <w:rPr>
          <w:rFonts w:ascii="Times New Roman" w:eastAsia="仿宋" w:hAnsi="Times New Roman" w:hint="eastAsia"/>
          <w:sz w:val="32"/>
          <w:szCs w:val="32"/>
        </w:rPr>
        <w:t>股票</w:t>
      </w:r>
      <w:r w:rsidRPr="00B94350">
        <w:rPr>
          <w:rFonts w:ascii="Times New Roman" w:eastAsia="仿宋" w:hAnsi="Times New Roman"/>
          <w:sz w:val="32"/>
          <w:szCs w:val="32"/>
        </w:rPr>
        <w:t>行情揭示的最近成交价；</w:t>
      </w:r>
    </w:p>
    <w:p w14:paraId="221B8411"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（四）单独或者合谋，以涨幅或跌幅限制的价格大额申报或连续申报，致使该股票交易价格达到或维持涨幅或跌幅限制；</w:t>
      </w:r>
    </w:p>
    <w:p w14:paraId="14A64317"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lastRenderedPageBreak/>
        <w:t>（五）频繁申报或撤销申报，或大额申报后撤销申报，以影响股票交易价格或误导其他投资者；</w:t>
      </w:r>
    </w:p>
    <w:p w14:paraId="496884B3" w14:textId="39EDB359"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（六）集合竞价期间以明显高于</w:t>
      </w:r>
      <w:r w:rsidR="008B5BDA" w:rsidRPr="00B94350">
        <w:rPr>
          <w:rFonts w:ascii="Times New Roman" w:eastAsia="仿宋" w:hAnsi="Times New Roman" w:hint="eastAsia"/>
          <w:sz w:val="32"/>
          <w:szCs w:val="32"/>
        </w:rPr>
        <w:t>最近</w:t>
      </w:r>
      <w:r w:rsidR="008B5BDA" w:rsidRPr="00B94350">
        <w:rPr>
          <w:rFonts w:ascii="Times New Roman" w:eastAsia="仿宋" w:hAnsi="Times New Roman"/>
          <w:sz w:val="32"/>
          <w:szCs w:val="32"/>
        </w:rPr>
        <w:t>成交价</w:t>
      </w:r>
      <w:r w:rsidRPr="00B94350">
        <w:rPr>
          <w:rFonts w:ascii="Times New Roman" w:eastAsia="仿宋" w:hAnsi="Times New Roman"/>
          <w:sz w:val="32"/>
          <w:szCs w:val="32"/>
        </w:rPr>
        <w:t>的价格申报买入后又撤销申报，随后申报卖出该</w:t>
      </w:r>
      <w:r w:rsidR="008B5BDA" w:rsidRPr="00B94350">
        <w:rPr>
          <w:rFonts w:ascii="Times New Roman" w:eastAsia="仿宋" w:hAnsi="Times New Roman" w:hint="eastAsia"/>
          <w:sz w:val="32"/>
          <w:szCs w:val="32"/>
        </w:rPr>
        <w:t>股票</w:t>
      </w:r>
      <w:r w:rsidRPr="00B94350">
        <w:rPr>
          <w:rFonts w:ascii="Times New Roman" w:eastAsia="仿宋" w:hAnsi="Times New Roman"/>
          <w:sz w:val="32"/>
          <w:szCs w:val="32"/>
        </w:rPr>
        <w:t>，或以明显低于</w:t>
      </w:r>
      <w:r w:rsidR="008B5BDA" w:rsidRPr="00B94350">
        <w:rPr>
          <w:rFonts w:ascii="Times New Roman" w:eastAsia="仿宋" w:hAnsi="Times New Roman" w:hint="eastAsia"/>
          <w:sz w:val="32"/>
          <w:szCs w:val="32"/>
        </w:rPr>
        <w:t>最近</w:t>
      </w:r>
      <w:r w:rsidR="008B5BDA" w:rsidRPr="00B94350">
        <w:rPr>
          <w:rFonts w:ascii="Times New Roman" w:eastAsia="仿宋" w:hAnsi="Times New Roman"/>
          <w:sz w:val="32"/>
          <w:szCs w:val="32"/>
        </w:rPr>
        <w:t>成交价</w:t>
      </w:r>
      <w:r w:rsidRPr="00B94350">
        <w:rPr>
          <w:rFonts w:ascii="Times New Roman" w:eastAsia="仿宋" w:hAnsi="Times New Roman"/>
          <w:sz w:val="32"/>
          <w:szCs w:val="32"/>
        </w:rPr>
        <w:t>的价格申报卖出后又撤销申报，随后申报买入该</w:t>
      </w:r>
      <w:r w:rsidR="008B5BDA" w:rsidRPr="00B94350">
        <w:rPr>
          <w:rFonts w:ascii="Times New Roman" w:eastAsia="仿宋" w:hAnsi="Times New Roman" w:hint="eastAsia"/>
          <w:sz w:val="32"/>
          <w:szCs w:val="32"/>
        </w:rPr>
        <w:t>股票</w:t>
      </w:r>
      <w:r w:rsidRPr="00B94350">
        <w:rPr>
          <w:rFonts w:ascii="Times New Roman" w:eastAsia="仿宋" w:hAnsi="Times New Roman"/>
          <w:sz w:val="32"/>
          <w:szCs w:val="32"/>
        </w:rPr>
        <w:t>；</w:t>
      </w:r>
    </w:p>
    <w:p w14:paraId="49B79B79"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（七）对单一股票在一段时期内进行大量且连续交易；</w:t>
      </w:r>
    </w:p>
    <w:p w14:paraId="23D43FA2"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（八）大量或者频繁进行高买低卖交易；</w:t>
      </w:r>
    </w:p>
    <w:p w14:paraId="2099F90E"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（九）申报或成交行为造成市场价格异常或秩序混乱；</w:t>
      </w:r>
    </w:p>
    <w:p w14:paraId="4DF44156"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（十）利用虚假或者不确定的重大信息，诱导投资者</w:t>
      </w:r>
      <w:proofErr w:type="gramStart"/>
      <w:r w:rsidRPr="00B94350">
        <w:rPr>
          <w:rFonts w:ascii="Times New Roman" w:eastAsia="仿宋" w:hAnsi="Times New Roman"/>
          <w:sz w:val="32"/>
          <w:szCs w:val="32"/>
        </w:rPr>
        <w:t>作出</w:t>
      </w:r>
      <w:proofErr w:type="gramEnd"/>
      <w:r w:rsidRPr="00B94350">
        <w:rPr>
          <w:rFonts w:ascii="Times New Roman" w:eastAsia="仿宋" w:hAnsi="Times New Roman"/>
          <w:sz w:val="32"/>
          <w:szCs w:val="32"/>
        </w:rPr>
        <w:t>投资决策，并进行相关交易的；</w:t>
      </w:r>
    </w:p>
    <w:p w14:paraId="2E7B6360"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（十一）通过对股票及其发行人、挂牌公司公开</w:t>
      </w:r>
      <w:proofErr w:type="gramStart"/>
      <w:r w:rsidRPr="00B94350">
        <w:rPr>
          <w:rFonts w:ascii="Times New Roman" w:eastAsia="仿宋" w:hAnsi="Times New Roman"/>
          <w:sz w:val="32"/>
          <w:szCs w:val="32"/>
        </w:rPr>
        <w:t>作出</w:t>
      </w:r>
      <w:proofErr w:type="gramEnd"/>
      <w:r w:rsidRPr="00B94350">
        <w:rPr>
          <w:rFonts w:ascii="Times New Roman" w:eastAsia="仿宋" w:hAnsi="Times New Roman"/>
          <w:sz w:val="32"/>
          <w:szCs w:val="32"/>
        </w:rPr>
        <w:t>评价、预测或者投资建议，误导投资者</w:t>
      </w:r>
      <w:proofErr w:type="gramStart"/>
      <w:r w:rsidRPr="00B94350">
        <w:rPr>
          <w:rFonts w:ascii="Times New Roman" w:eastAsia="仿宋" w:hAnsi="Times New Roman"/>
          <w:sz w:val="32"/>
          <w:szCs w:val="32"/>
        </w:rPr>
        <w:t>作出</w:t>
      </w:r>
      <w:proofErr w:type="gramEnd"/>
      <w:r w:rsidRPr="00B94350">
        <w:rPr>
          <w:rFonts w:ascii="Times New Roman" w:eastAsia="仿宋" w:hAnsi="Times New Roman"/>
          <w:sz w:val="32"/>
          <w:szCs w:val="32"/>
        </w:rPr>
        <w:t>投资决策，并进行与其评价、预测、投资建议方向相反的股票交易的；</w:t>
      </w:r>
    </w:p>
    <w:p w14:paraId="4EA01944"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（十二）通过策划、实施虚假重大事项，误导投资者</w:t>
      </w:r>
      <w:proofErr w:type="gramStart"/>
      <w:r w:rsidRPr="00B94350">
        <w:rPr>
          <w:rFonts w:ascii="Times New Roman" w:eastAsia="仿宋" w:hAnsi="Times New Roman"/>
          <w:sz w:val="32"/>
          <w:szCs w:val="32"/>
        </w:rPr>
        <w:t>作出</w:t>
      </w:r>
      <w:proofErr w:type="gramEnd"/>
      <w:r w:rsidRPr="00B94350">
        <w:rPr>
          <w:rFonts w:ascii="Times New Roman" w:eastAsia="仿宋" w:hAnsi="Times New Roman"/>
          <w:sz w:val="32"/>
          <w:szCs w:val="32"/>
        </w:rPr>
        <w:t>投资决策，并进行相关交易的；</w:t>
      </w:r>
    </w:p>
    <w:p w14:paraId="6EF612CD"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（十三）通过控制发行人、挂牌公司信息的生成或者控制信息披露的内容、时点、节奏，误导投资者</w:t>
      </w:r>
      <w:proofErr w:type="gramStart"/>
      <w:r w:rsidRPr="00B94350">
        <w:rPr>
          <w:rFonts w:ascii="Times New Roman" w:eastAsia="仿宋" w:hAnsi="Times New Roman"/>
          <w:sz w:val="32"/>
          <w:szCs w:val="32"/>
        </w:rPr>
        <w:t>作出</w:t>
      </w:r>
      <w:proofErr w:type="gramEnd"/>
      <w:r w:rsidRPr="00B94350">
        <w:rPr>
          <w:rFonts w:ascii="Times New Roman" w:eastAsia="仿宋" w:hAnsi="Times New Roman"/>
          <w:sz w:val="32"/>
          <w:szCs w:val="32"/>
        </w:rPr>
        <w:t>投资决策，并进行相关交易的；</w:t>
      </w:r>
    </w:p>
    <w:p w14:paraId="713C3F27"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（十四）全国股转公司认为需要重点监控的其他异常交易。</w:t>
      </w:r>
    </w:p>
    <w:p w14:paraId="2F4F9E99"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主办券商发现客户存在上述异常交易行为，应提醒客户；对可能严重影响交易秩序的异常交易行为，应及时报告全国股转公司。</w:t>
      </w:r>
    </w:p>
    <w:p w14:paraId="1C842EEC" w14:textId="2670A3D3" w:rsidR="0037502A" w:rsidRPr="00B94350" w:rsidRDefault="00E97B71" w:rsidP="00B50E74">
      <w:pPr>
        <w:pStyle w:val="a6"/>
        <w:spacing w:line="600" w:lineRule="exact"/>
        <w:ind w:firstLine="640"/>
        <w:rPr>
          <w:rFonts w:ascii="Times New Roman" w:eastAsia="仿宋" w:hAnsi="Times New Roman"/>
          <w:bCs/>
          <w:sz w:val="32"/>
          <w:szCs w:val="32"/>
        </w:rPr>
      </w:pPr>
      <w:r w:rsidRPr="00B94350">
        <w:rPr>
          <w:rFonts w:ascii="黑体" w:eastAsia="黑体" w:hAnsi="黑体" w:hint="eastAsia"/>
          <w:sz w:val="32"/>
          <w:szCs w:val="32"/>
        </w:rPr>
        <w:lastRenderedPageBreak/>
        <w:t>第</w:t>
      </w:r>
      <w:r w:rsidRPr="00B94350">
        <w:rPr>
          <w:rFonts w:ascii="黑体" w:eastAsia="黑体" w:hAnsi="黑体"/>
          <w:sz w:val="32"/>
          <w:szCs w:val="32"/>
        </w:rPr>
        <w:t>一百</w:t>
      </w:r>
      <w:r w:rsidRPr="00B94350">
        <w:rPr>
          <w:rFonts w:ascii="黑体" w:eastAsia="黑体" w:hAnsi="黑体" w:hint="eastAsia"/>
          <w:sz w:val="32"/>
          <w:szCs w:val="32"/>
        </w:rPr>
        <w:t>零四</w:t>
      </w:r>
      <w:r w:rsidRPr="00B94350">
        <w:rPr>
          <w:rFonts w:ascii="黑体" w:eastAsia="黑体" w:hAnsi="黑体"/>
          <w:sz w:val="32"/>
          <w:szCs w:val="32"/>
        </w:rPr>
        <w:t>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股票交易价格或者股票成交量明显异常的情形包括：</w:t>
      </w:r>
    </w:p>
    <w:p w14:paraId="1608D753"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（一）同一证券营业部或同一地区的证券营业部集中买入或卖出同一股票且数量较大；</w:t>
      </w:r>
    </w:p>
    <w:p w14:paraId="6C39387B"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（二）股票交易价格连续大幅上涨或下跌，且挂牌公司无重大事项公告；</w:t>
      </w:r>
    </w:p>
    <w:p w14:paraId="6A38C2C3"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（三）全国股转公司认为需要重点监控的其他异常交易情形。</w:t>
      </w:r>
    </w:p>
    <w:p w14:paraId="1E94AB41" w14:textId="5E607347"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零五</w:t>
      </w:r>
      <w:r w:rsidRPr="00B94350">
        <w:rPr>
          <w:rFonts w:ascii="黑体" w:eastAsia="黑体" w:hAnsi="黑体"/>
          <w:sz w:val="32"/>
          <w:szCs w:val="32"/>
        </w:rPr>
        <w:t>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全国股转公司对做市商的以下行为进行重点监控：</w:t>
      </w:r>
    </w:p>
    <w:p w14:paraId="487A8C1E" w14:textId="77777777" w:rsidR="0037502A" w:rsidRPr="00B94350" w:rsidRDefault="0037502A" w:rsidP="00B50E74">
      <w:pPr>
        <w:pStyle w:val="a6"/>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（一）不履行或不规范履行报价义务；</w:t>
      </w:r>
    </w:p>
    <w:p w14:paraId="205E3AE2"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（二）频繁触发豁免报价条件；</w:t>
      </w:r>
    </w:p>
    <w:p w14:paraId="5A05BDBA"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（三）涉嫌以不正当方式影响其他做市商做市；</w:t>
      </w:r>
    </w:p>
    <w:p w14:paraId="294C694E"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（四）库存股数量异常变动；</w:t>
      </w:r>
    </w:p>
    <w:p w14:paraId="73709BEA"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（五）报价异常变动，或通过频繁更改报价涉嫌扰乱市场秩序；</w:t>
      </w:r>
    </w:p>
    <w:p w14:paraId="421A6442"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（六）做市商之间涉嫌串通报价或私下交换交易策略、做市库存股数量等信息以谋取不正当利益；</w:t>
      </w:r>
    </w:p>
    <w:p w14:paraId="09850262"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（七）做市商与特定投资者在一段时间内对特定股票进行大量且连续交易；</w:t>
      </w:r>
    </w:p>
    <w:p w14:paraId="4EB92B3D" w14:textId="77777777" w:rsidR="0037502A" w:rsidRPr="00B94350" w:rsidRDefault="0037502A" w:rsidP="00B50E74">
      <w:pPr>
        <w:pStyle w:val="a6"/>
        <w:numPr>
          <w:ilvl w:val="0"/>
          <w:numId w:val="8"/>
        </w:numPr>
        <w:spacing w:line="600" w:lineRule="exact"/>
        <w:ind w:left="0" w:firstLine="640"/>
        <w:rPr>
          <w:rFonts w:ascii="Times New Roman" w:eastAsia="仿宋" w:hAnsi="Times New Roman"/>
          <w:bCs/>
          <w:sz w:val="32"/>
          <w:szCs w:val="32"/>
        </w:rPr>
      </w:pPr>
      <w:r w:rsidRPr="00B94350">
        <w:rPr>
          <w:rFonts w:ascii="Times New Roman" w:eastAsia="仿宋" w:hAnsi="Times New Roman"/>
          <w:sz w:val="32"/>
          <w:szCs w:val="32"/>
        </w:rPr>
        <w:t>其他涉嫌违法违规行为。</w:t>
      </w:r>
    </w:p>
    <w:p w14:paraId="30BCA17F" w14:textId="003F2BA1"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零六</w:t>
      </w:r>
      <w:r w:rsidRPr="00B94350">
        <w:rPr>
          <w:rFonts w:ascii="黑体" w:eastAsia="黑体" w:hAnsi="黑体"/>
          <w:sz w:val="32"/>
          <w:szCs w:val="32"/>
        </w:rPr>
        <w:t>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全国股转公司可根据监管需要，对主办券商</w:t>
      </w:r>
      <w:r w:rsidR="0037502A" w:rsidRPr="00B94350">
        <w:rPr>
          <w:rFonts w:ascii="Times New Roman" w:eastAsia="仿宋" w:hAnsi="Times New Roman"/>
          <w:sz w:val="32"/>
          <w:szCs w:val="32"/>
        </w:rPr>
        <w:lastRenderedPageBreak/>
        <w:t>相关业务活动中的风险管理、技术系统运行、做市义务履行等情况进行监督检查。</w:t>
      </w:r>
    </w:p>
    <w:p w14:paraId="4F8C52E9" w14:textId="5511A3DF"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零七</w:t>
      </w:r>
      <w:r w:rsidRPr="00B94350">
        <w:rPr>
          <w:rFonts w:ascii="黑体" w:eastAsia="黑体" w:hAnsi="黑体"/>
          <w:sz w:val="32"/>
          <w:szCs w:val="32"/>
        </w:rPr>
        <w:t>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全国股转公司可以单独或联合其他有关单位，对异常交易行为等情形进行现场或非现场调查。相关主办券商和投资者应当予以配合。</w:t>
      </w:r>
    </w:p>
    <w:p w14:paraId="5555A350" w14:textId="4A094877"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零八</w:t>
      </w:r>
      <w:r w:rsidRPr="00B94350">
        <w:rPr>
          <w:rFonts w:ascii="黑体" w:eastAsia="黑体" w:hAnsi="黑体"/>
          <w:sz w:val="32"/>
          <w:szCs w:val="32"/>
        </w:rPr>
        <w:t>条</w:t>
      </w:r>
      <w:r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全国股转公司在现场或非现场调查中，可以根据需要要求主办券商及其证券营业部、投资者及时、准确、完整地提供下列文件和资料：</w:t>
      </w:r>
    </w:p>
    <w:p w14:paraId="516718C4"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（一）投资者的开户资料、授权委托书、资金账户情况和相关账户的交易情况等；</w:t>
      </w:r>
    </w:p>
    <w:p w14:paraId="7B2DF5D6"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（二）相关证券账户或资金账户的实际控制人、操作人和受益人情况、资金来源以及相关账户间是否存在关联的说明等；</w:t>
      </w:r>
    </w:p>
    <w:p w14:paraId="2D3CFC64"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（三）对股票交易中重点监控事项的解释；</w:t>
      </w:r>
    </w:p>
    <w:p w14:paraId="17AB66AA"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（四）其他与全国股转公司重点监控事项有关的资料。</w:t>
      </w:r>
    </w:p>
    <w:p w14:paraId="258E5589" w14:textId="78E3A0D9"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零九</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8B5BDA" w:rsidRPr="00B94350">
        <w:rPr>
          <w:rFonts w:ascii="Times New Roman" w:eastAsia="仿宋" w:hAnsi="Times New Roman" w:hint="eastAsia"/>
          <w:sz w:val="32"/>
          <w:szCs w:val="32"/>
        </w:rPr>
        <w:t>对</w:t>
      </w:r>
      <w:r w:rsidR="008B5BDA" w:rsidRPr="00B94350">
        <w:rPr>
          <w:rFonts w:ascii="Times New Roman" w:eastAsia="仿宋" w:hAnsi="Times New Roman"/>
          <w:sz w:val="32"/>
          <w:szCs w:val="32"/>
        </w:rPr>
        <w:t>发生异常交易</w:t>
      </w:r>
      <w:r w:rsidR="008B5BDA" w:rsidRPr="00B94350">
        <w:rPr>
          <w:rFonts w:ascii="Times New Roman" w:eastAsia="仿宋" w:hAnsi="Times New Roman" w:hint="eastAsia"/>
          <w:sz w:val="32"/>
          <w:szCs w:val="32"/>
        </w:rPr>
        <w:t>行为和</w:t>
      </w:r>
      <w:r w:rsidR="008B5BDA" w:rsidRPr="00B94350">
        <w:rPr>
          <w:rFonts w:ascii="Times New Roman" w:eastAsia="仿宋" w:hAnsi="Times New Roman"/>
          <w:sz w:val="32"/>
          <w:szCs w:val="32"/>
        </w:rPr>
        <w:t>其他违反本</w:t>
      </w:r>
      <w:r w:rsidR="008B5BDA" w:rsidRPr="00B94350">
        <w:rPr>
          <w:rFonts w:ascii="Times New Roman" w:eastAsia="仿宋" w:hAnsi="Times New Roman" w:hint="eastAsia"/>
          <w:sz w:val="32"/>
          <w:szCs w:val="32"/>
        </w:rPr>
        <w:t>规则规定</w:t>
      </w:r>
      <w:r w:rsidR="008B5BDA" w:rsidRPr="00B94350">
        <w:rPr>
          <w:rFonts w:ascii="Times New Roman" w:eastAsia="仿宋" w:hAnsi="Times New Roman"/>
          <w:sz w:val="32"/>
          <w:szCs w:val="32"/>
        </w:rPr>
        <w:t>的</w:t>
      </w:r>
      <w:r w:rsidR="008B5BDA" w:rsidRPr="00B94350">
        <w:rPr>
          <w:rFonts w:ascii="Times New Roman" w:eastAsia="仿宋" w:hAnsi="Times New Roman" w:hint="eastAsia"/>
          <w:sz w:val="32"/>
          <w:szCs w:val="32"/>
        </w:rPr>
        <w:t>相关</w:t>
      </w:r>
      <w:r w:rsidR="008B5BDA" w:rsidRPr="00B94350">
        <w:rPr>
          <w:rFonts w:ascii="Times New Roman" w:eastAsia="仿宋" w:hAnsi="Times New Roman"/>
          <w:sz w:val="32"/>
          <w:szCs w:val="32"/>
        </w:rPr>
        <w:t>主体</w:t>
      </w:r>
      <w:r w:rsidR="0037502A" w:rsidRPr="00B94350">
        <w:rPr>
          <w:rFonts w:ascii="Times New Roman" w:eastAsia="仿宋" w:hAnsi="Times New Roman"/>
          <w:sz w:val="32"/>
          <w:szCs w:val="32"/>
        </w:rPr>
        <w:t>，全国股转公司可以视情节轻重采取以下自律监管措施：</w:t>
      </w:r>
    </w:p>
    <w:p w14:paraId="60743113" w14:textId="77777777" w:rsidR="0037502A" w:rsidRPr="00B94350" w:rsidRDefault="0037502A" w:rsidP="00B50E74">
      <w:pPr>
        <w:pStyle w:val="a6"/>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（一）口头警示；</w:t>
      </w:r>
    </w:p>
    <w:p w14:paraId="0ED65DD5" w14:textId="5A1B3A38" w:rsidR="00F90AF0" w:rsidRPr="00B94350" w:rsidRDefault="00F90AF0" w:rsidP="00B50E74">
      <w:pPr>
        <w:pStyle w:val="a6"/>
        <w:spacing w:line="600" w:lineRule="exact"/>
        <w:ind w:firstLine="640"/>
        <w:rPr>
          <w:rFonts w:ascii="Times New Roman" w:eastAsia="仿宋" w:hAnsi="Times New Roman"/>
          <w:sz w:val="32"/>
          <w:szCs w:val="32"/>
        </w:rPr>
      </w:pPr>
      <w:r w:rsidRPr="00B94350">
        <w:rPr>
          <w:rFonts w:ascii="Times New Roman" w:eastAsia="仿宋" w:hAnsi="Times New Roman" w:hint="eastAsia"/>
          <w:sz w:val="32"/>
          <w:szCs w:val="32"/>
        </w:rPr>
        <w:t>（二）监管</w:t>
      </w:r>
      <w:r w:rsidRPr="00B94350">
        <w:rPr>
          <w:rFonts w:ascii="Times New Roman" w:eastAsia="仿宋" w:hAnsi="Times New Roman"/>
          <w:sz w:val="32"/>
          <w:szCs w:val="32"/>
        </w:rPr>
        <w:t>关注；</w:t>
      </w:r>
    </w:p>
    <w:p w14:paraId="648B8A9B" w14:textId="5A07011B"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F90AF0" w:rsidRPr="00B94350">
        <w:rPr>
          <w:rFonts w:ascii="Times New Roman" w:eastAsia="仿宋" w:hAnsi="Times New Roman" w:hint="eastAsia"/>
          <w:sz w:val="32"/>
          <w:szCs w:val="32"/>
        </w:rPr>
        <w:t>三</w:t>
      </w:r>
      <w:r w:rsidRPr="00B94350">
        <w:rPr>
          <w:rFonts w:ascii="Times New Roman" w:eastAsia="仿宋" w:hAnsi="Times New Roman"/>
          <w:sz w:val="32"/>
          <w:szCs w:val="32"/>
        </w:rPr>
        <w:t>）约见谈话；</w:t>
      </w:r>
    </w:p>
    <w:p w14:paraId="58513AF1" w14:textId="59C25AA0"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hint="eastAsia"/>
          <w:sz w:val="32"/>
          <w:szCs w:val="32"/>
        </w:rPr>
        <w:t>（</w:t>
      </w:r>
      <w:r w:rsidR="00F90AF0" w:rsidRPr="00B94350">
        <w:rPr>
          <w:rFonts w:ascii="Times New Roman" w:eastAsia="仿宋" w:hAnsi="Times New Roman" w:hint="eastAsia"/>
          <w:sz w:val="32"/>
          <w:szCs w:val="32"/>
        </w:rPr>
        <w:t>四</w:t>
      </w:r>
      <w:r w:rsidRPr="00B94350">
        <w:rPr>
          <w:rFonts w:ascii="Times New Roman" w:eastAsia="仿宋" w:hAnsi="Times New Roman" w:hint="eastAsia"/>
          <w:sz w:val="32"/>
          <w:szCs w:val="32"/>
        </w:rPr>
        <w:t>）要求提交书面承诺；</w:t>
      </w:r>
    </w:p>
    <w:p w14:paraId="3F4F1933" w14:textId="101B8298"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hint="eastAsia"/>
          <w:sz w:val="32"/>
          <w:szCs w:val="32"/>
        </w:rPr>
        <w:t>（</w:t>
      </w:r>
      <w:r w:rsidR="00F90AF0" w:rsidRPr="00B94350">
        <w:rPr>
          <w:rFonts w:ascii="Times New Roman" w:eastAsia="仿宋" w:hAnsi="Times New Roman" w:hint="eastAsia"/>
          <w:sz w:val="32"/>
          <w:szCs w:val="32"/>
        </w:rPr>
        <w:t>五</w:t>
      </w:r>
      <w:r w:rsidRPr="00B94350">
        <w:rPr>
          <w:rFonts w:ascii="Times New Roman" w:eastAsia="仿宋" w:hAnsi="Times New Roman" w:hint="eastAsia"/>
          <w:sz w:val="32"/>
          <w:szCs w:val="32"/>
        </w:rPr>
        <w:t>）出具警示函；</w:t>
      </w:r>
    </w:p>
    <w:p w14:paraId="448C1CDA" w14:textId="4605C5C2" w:rsidR="00B223AC" w:rsidRPr="00B94350" w:rsidRDefault="00B223AC"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lastRenderedPageBreak/>
        <w:t>（</w:t>
      </w:r>
      <w:r w:rsidRPr="00B94350">
        <w:rPr>
          <w:rFonts w:ascii="Times New Roman" w:eastAsia="仿宋" w:hAnsi="Times New Roman" w:hint="eastAsia"/>
          <w:sz w:val="32"/>
          <w:szCs w:val="32"/>
        </w:rPr>
        <w:t>六</w:t>
      </w:r>
      <w:r w:rsidRPr="00B94350">
        <w:rPr>
          <w:rFonts w:ascii="Times New Roman" w:eastAsia="仿宋" w:hAnsi="Times New Roman"/>
          <w:sz w:val="32"/>
          <w:szCs w:val="32"/>
        </w:rPr>
        <w:t>）</w:t>
      </w:r>
      <w:r w:rsidRPr="00B94350">
        <w:rPr>
          <w:rFonts w:ascii="Times New Roman" w:eastAsia="仿宋" w:hAnsi="Times New Roman" w:hint="eastAsia"/>
          <w:sz w:val="32"/>
          <w:szCs w:val="32"/>
        </w:rPr>
        <w:t>将证券账户列入重点监控账户</w:t>
      </w:r>
      <w:r w:rsidRPr="00B94350">
        <w:rPr>
          <w:rFonts w:ascii="Times New Roman" w:eastAsia="仿宋" w:hAnsi="Times New Roman"/>
          <w:sz w:val="32"/>
          <w:szCs w:val="32"/>
        </w:rPr>
        <w:t>；</w:t>
      </w:r>
    </w:p>
    <w:p w14:paraId="588697B6" w14:textId="7E5D6BD1"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B223AC" w:rsidRPr="00B94350">
        <w:rPr>
          <w:rFonts w:ascii="Times New Roman" w:eastAsia="仿宋" w:hAnsi="Times New Roman" w:hint="eastAsia"/>
          <w:sz w:val="32"/>
          <w:szCs w:val="32"/>
        </w:rPr>
        <w:t>七</w:t>
      </w:r>
      <w:r w:rsidRPr="00B94350">
        <w:rPr>
          <w:rFonts w:ascii="Times New Roman" w:eastAsia="仿宋" w:hAnsi="Times New Roman"/>
          <w:sz w:val="32"/>
          <w:szCs w:val="32"/>
        </w:rPr>
        <w:t>）</w:t>
      </w:r>
      <w:r w:rsidR="003A06B7" w:rsidRPr="00B94350">
        <w:rPr>
          <w:rFonts w:ascii="Times New Roman" w:eastAsia="仿宋" w:hAnsi="Times New Roman" w:hint="eastAsia"/>
          <w:sz w:val="32"/>
          <w:szCs w:val="32"/>
        </w:rPr>
        <w:t>限期</w:t>
      </w:r>
      <w:r w:rsidRPr="00B94350">
        <w:rPr>
          <w:rFonts w:ascii="Times New Roman" w:eastAsia="仿宋" w:hAnsi="Times New Roman"/>
          <w:sz w:val="32"/>
          <w:szCs w:val="32"/>
        </w:rPr>
        <w:t>改正；</w:t>
      </w:r>
    </w:p>
    <w:p w14:paraId="3E770752" w14:textId="11CD32C0"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B223AC" w:rsidRPr="00B94350">
        <w:rPr>
          <w:rFonts w:ascii="Times New Roman" w:eastAsia="仿宋" w:hAnsi="Times New Roman" w:hint="eastAsia"/>
          <w:sz w:val="32"/>
          <w:szCs w:val="32"/>
        </w:rPr>
        <w:t>八</w:t>
      </w:r>
      <w:r w:rsidRPr="00B94350">
        <w:rPr>
          <w:rFonts w:ascii="Times New Roman" w:eastAsia="仿宋" w:hAnsi="Times New Roman"/>
          <w:sz w:val="32"/>
          <w:szCs w:val="32"/>
        </w:rPr>
        <w:t>）暂停证券账户交易；</w:t>
      </w:r>
    </w:p>
    <w:p w14:paraId="7760A555" w14:textId="08209BE3"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B223AC" w:rsidRPr="00B94350">
        <w:rPr>
          <w:rFonts w:ascii="Times New Roman" w:eastAsia="仿宋" w:hAnsi="Times New Roman" w:hint="eastAsia"/>
          <w:sz w:val="32"/>
          <w:szCs w:val="32"/>
        </w:rPr>
        <w:t>九</w:t>
      </w:r>
      <w:r w:rsidRPr="00B94350">
        <w:rPr>
          <w:rFonts w:ascii="Times New Roman" w:eastAsia="仿宋" w:hAnsi="Times New Roman"/>
          <w:sz w:val="32"/>
          <w:szCs w:val="32"/>
        </w:rPr>
        <w:t>）限制证券账户交易；</w:t>
      </w:r>
    </w:p>
    <w:p w14:paraId="51B3B832" w14:textId="6609066A" w:rsidR="0037502A" w:rsidRPr="00B94350" w:rsidRDefault="0037502A" w:rsidP="00B50E74">
      <w:pPr>
        <w:tabs>
          <w:tab w:val="right" w:pos="8306"/>
        </w:tabs>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B223AC" w:rsidRPr="00B94350">
        <w:rPr>
          <w:rFonts w:ascii="Times New Roman" w:eastAsia="仿宋" w:hAnsi="Times New Roman" w:hint="eastAsia"/>
          <w:sz w:val="32"/>
          <w:szCs w:val="32"/>
        </w:rPr>
        <w:t>十</w:t>
      </w:r>
      <w:r w:rsidRPr="00B94350">
        <w:rPr>
          <w:rFonts w:ascii="Times New Roman" w:eastAsia="仿宋" w:hAnsi="Times New Roman"/>
          <w:sz w:val="32"/>
          <w:szCs w:val="32"/>
        </w:rPr>
        <w:t>）全国股转公司规定的其他自律监管措施。</w:t>
      </w:r>
      <w:r w:rsidRPr="00B94350">
        <w:rPr>
          <w:rFonts w:ascii="Times New Roman" w:eastAsia="仿宋" w:hAnsi="Times New Roman"/>
          <w:sz w:val="32"/>
          <w:szCs w:val="32"/>
        </w:rPr>
        <w:tab/>
      </w:r>
    </w:p>
    <w:p w14:paraId="76AE3BFD" w14:textId="4F9E9766"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第一百一十</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2A0B32" w:rsidRPr="00B94350">
        <w:rPr>
          <w:rFonts w:ascii="Times New Roman" w:eastAsia="仿宋" w:hAnsi="Times New Roman" w:hint="eastAsia"/>
          <w:sz w:val="32"/>
          <w:szCs w:val="32"/>
        </w:rPr>
        <w:t>对</w:t>
      </w:r>
      <w:r w:rsidR="002A0B32" w:rsidRPr="00B94350">
        <w:rPr>
          <w:rFonts w:ascii="Times New Roman" w:eastAsia="仿宋" w:hAnsi="Times New Roman"/>
          <w:sz w:val="32"/>
          <w:szCs w:val="32"/>
        </w:rPr>
        <w:t>发生异常交易</w:t>
      </w:r>
      <w:r w:rsidR="002A0B32" w:rsidRPr="00B94350">
        <w:rPr>
          <w:rFonts w:ascii="Times New Roman" w:eastAsia="仿宋" w:hAnsi="Times New Roman" w:hint="eastAsia"/>
          <w:sz w:val="32"/>
          <w:szCs w:val="32"/>
        </w:rPr>
        <w:t>行为和</w:t>
      </w:r>
      <w:r w:rsidR="002A0B32" w:rsidRPr="00B94350">
        <w:rPr>
          <w:rFonts w:ascii="Times New Roman" w:eastAsia="仿宋" w:hAnsi="Times New Roman"/>
          <w:sz w:val="32"/>
          <w:szCs w:val="32"/>
        </w:rPr>
        <w:t>其他违反本</w:t>
      </w:r>
      <w:r w:rsidR="002A0B32" w:rsidRPr="00B94350">
        <w:rPr>
          <w:rFonts w:ascii="Times New Roman" w:eastAsia="仿宋" w:hAnsi="Times New Roman" w:hint="eastAsia"/>
          <w:sz w:val="32"/>
          <w:szCs w:val="32"/>
        </w:rPr>
        <w:t>规则规定</w:t>
      </w:r>
      <w:r w:rsidR="002A0B32" w:rsidRPr="00B94350">
        <w:rPr>
          <w:rFonts w:ascii="Times New Roman" w:eastAsia="仿宋" w:hAnsi="Times New Roman"/>
          <w:sz w:val="32"/>
          <w:szCs w:val="32"/>
        </w:rPr>
        <w:t>的</w:t>
      </w:r>
      <w:r w:rsidR="002A0B32" w:rsidRPr="00B94350">
        <w:rPr>
          <w:rFonts w:ascii="Times New Roman" w:eastAsia="仿宋" w:hAnsi="Times New Roman" w:hint="eastAsia"/>
          <w:sz w:val="32"/>
          <w:szCs w:val="32"/>
        </w:rPr>
        <w:t>相关</w:t>
      </w:r>
      <w:r w:rsidR="002A0B32" w:rsidRPr="00B94350">
        <w:rPr>
          <w:rFonts w:ascii="Times New Roman" w:eastAsia="仿宋" w:hAnsi="Times New Roman"/>
          <w:sz w:val="32"/>
          <w:szCs w:val="32"/>
        </w:rPr>
        <w:t>主体</w:t>
      </w:r>
      <w:r w:rsidR="0037502A" w:rsidRPr="00B94350">
        <w:rPr>
          <w:rFonts w:ascii="Times New Roman" w:eastAsia="仿宋" w:hAnsi="Times New Roman"/>
          <w:sz w:val="32"/>
          <w:szCs w:val="32"/>
        </w:rPr>
        <w:t>，全国股转公司可以视情节轻重采取以下纪律处分：</w:t>
      </w:r>
    </w:p>
    <w:p w14:paraId="15405359"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（一）通报批评；</w:t>
      </w:r>
    </w:p>
    <w:p w14:paraId="5FCA2950"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（二）公开谴责；</w:t>
      </w:r>
    </w:p>
    <w:p w14:paraId="39D89B40" w14:textId="77777777" w:rsidR="002A0B32" w:rsidRPr="00B94350" w:rsidRDefault="002A0B32"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hint="eastAsia"/>
          <w:sz w:val="32"/>
          <w:szCs w:val="32"/>
        </w:rPr>
        <w:t>（三）暂停或者限制交易权限；</w:t>
      </w:r>
    </w:p>
    <w:p w14:paraId="45C8BD51" w14:textId="77777777" w:rsidR="002A0B32" w:rsidRPr="00B94350" w:rsidRDefault="002A0B32"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hint="eastAsia"/>
          <w:sz w:val="32"/>
          <w:szCs w:val="32"/>
        </w:rPr>
        <w:t>（四）取消交易权限；</w:t>
      </w:r>
    </w:p>
    <w:p w14:paraId="01B78D0F" w14:textId="4113A8D0" w:rsidR="002A0B32" w:rsidRPr="00B94350" w:rsidRDefault="002A0B32"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hint="eastAsia"/>
          <w:sz w:val="32"/>
          <w:szCs w:val="32"/>
        </w:rPr>
        <w:t>（五）取消交易参与人资格；</w:t>
      </w:r>
    </w:p>
    <w:p w14:paraId="500F935E" w14:textId="4FB823DF" w:rsidR="0037502A" w:rsidRPr="00B94350" w:rsidRDefault="0037502A" w:rsidP="00B50E74">
      <w:pPr>
        <w:pStyle w:val="0"/>
        <w:spacing w:line="600" w:lineRule="exact"/>
        <w:ind w:firstLineChars="200" w:firstLine="640"/>
        <w:rPr>
          <w:rFonts w:ascii="Times New Roman" w:eastAsia="仿宋" w:cs="Times New Roman"/>
          <w:sz w:val="32"/>
          <w:szCs w:val="32"/>
          <w:lang w:val="en-US"/>
        </w:rPr>
      </w:pPr>
      <w:r w:rsidRPr="00B94350">
        <w:rPr>
          <w:rFonts w:ascii="Times New Roman" w:eastAsia="仿宋" w:cs="Times New Roman"/>
          <w:color w:val="auto"/>
          <w:kern w:val="2"/>
          <w:sz w:val="32"/>
          <w:szCs w:val="32"/>
          <w:lang w:val="en-US"/>
        </w:rPr>
        <w:t>（</w:t>
      </w:r>
      <w:r w:rsidR="002A0B32" w:rsidRPr="00B94350">
        <w:rPr>
          <w:rFonts w:ascii="Times New Roman" w:eastAsia="仿宋" w:cs="Times New Roman" w:hint="eastAsia"/>
          <w:color w:val="auto"/>
          <w:kern w:val="2"/>
          <w:sz w:val="32"/>
          <w:szCs w:val="32"/>
          <w:lang w:val="en-US"/>
        </w:rPr>
        <w:t>六</w:t>
      </w:r>
      <w:r w:rsidRPr="00B94350">
        <w:rPr>
          <w:rFonts w:ascii="Times New Roman" w:eastAsia="仿宋" w:cs="Times New Roman"/>
          <w:color w:val="auto"/>
          <w:kern w:val="2"/>
          <w:sz w:val="32"/>
          <w:szCs w:val="32"/>
          <w:lang w:val="en-US"/>
        </w:rPr>
        <w:t>）全国股转公司规定的其他纪律处分。</w:t>
      </w:r>
    </w:p>
    <w:p w14:paraId="7B2305FE" w14:textId="20DA2694"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全国股转公司发现相关主体涉嫌违反法律法规和中国证监会相关规定的，应当向中国证监会报告。</w:t>
      </w:r>
    </w:p>
    <w:p w14:paraId="56F68EB0" w14:textId="68092000" w:rsidR="0037502A" w:rsidRPr="00B94350" w:rsidRDefault="0037502A" w:rsidP="00B50E74">
      <w:pPr>
        <w:pStyle w:val="1"/>
      </w:pPr>
      <w:r w:rsidRPr="00B94350">
        <w:t>第</w:t>
      </w:r>
      <w:r w:rsidR="009606F9" w:rsidRPr="00B94350">
        <w:rPr>
          <w:rFonts w:hint="eastAsia"/>
        </w:rPr>
        <w:t>九</w:t>
      </w:r>
      <w:r w:rsidRPr="00B94350">
        <w:t>章</w:t>
      </w:r>
      <w:r w:rsidRPr="00B94350">
        <w:t xml:space="preserve"> </w:t>
      </w:r>
      <w:r w:rsidR="00BB5BF1" w:rsidRPr="00B94350">
        <w:t xml:space="preserve"> </w:t>
      </w:r>
      <w:r w:rsidRPr="00B94350">
        <w:t>交易异常情况处理</w:t>
      </w:r>
    </w:p>
    <w:p w14:paraId="4BCCE6C7" w14:textId="1778A0BC"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一十一</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发生下列交易异常情况之一，导致部分或全部交易不能正常进行的，全国股转公司可以决定单独或同时采取暂缓进入清算交收程序、技术性停牌或临时停市等措施：</w:t>
      </w:r>
    </w:p>
    <w:p w14:paraId="0EBE4F44" w14:textId="77777777" w:rsidR="0037502A" w:rsidRPr="00B94350" w:rsidRDefault="0037502A" w:rsidP="00B50E74">
      <w:pPr>
        <w:pStyle w:val="a6"/>
        <w:spacing w:line="600" w:lineRule="exact"/>
        <w:ind w:firstLine="640"/>
        <w:rPr>
          <w:rFonts w:ascii="Times New Roman" w:eastAsia="仿宋" w:hAnsi="Times New Roman"/>
          <w:sz w:val="32"/>
          <w:szCs w:val="32"/>
        </w:rPr>
      </w:pPr>
      <w:r w:rsidRPr="00B94350">
        <w:rPr>
          <w:rFonts w:ascii="Times New Roman" w:eastAsia="仿宋" w:hAnsi="Times New Roman"/>
          <w:sz w:val="32"/>
          <w:szCs w:val="32"/>
        </w:rPr>
        <w:t>（一）不可抗力；</w:t>
      </w:r>
    </w:p>
    <w:p w14:paraId="35F3978E"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lastRenderedPageBreak/>
        <w:t>（二）意外事件；</w:t>
      </w:r>
    </w:p>
    <w:p w14:paraId="5D09F0BC"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（三）技术故障；</w:t>
      </w:r>
    </w:p>
    <w:p w14:paraId="61654771" w14:textId="77777777" w:rsidR="0037502A" w:rsidRPr="00B94350" w:rsidRDefault="0037502A" w:rsidP="00B50E74">
      <w:pPr>
        <w:pStyle w:val="a6"/>
        <w:spacing w:line="600" w:lineRule="exact"/>
        <w:ind w:firstLine="640"/>
        <w:rPr>
          <w:rFonts w:ascii="Times New Roman" w:eastAsia="仿宋" w:hAnsi="Times New Roman"/>
          <w:bCs/>
          <w:sz w:val="32"/>
          <w:szCs w:val="32"/>
        </w:rPr>
      </w:pPr>
      <w:r w:rsidRPr="00B94350">
        <w:rPr>
          <w:rFonts w:ascii="Times New Roman" w:eastAsia="仿宋" w:hAnsi="Times New Roman"/>
          <w:sz w:val="32"/>
          <w:szCs w:val="32"/>
        </w:rPr>
        <w:t>（四）全国股转公司认定的其他异常情况。</w:t>
      </w:r>
    </w:p>
    <w:p w14:paraId="0572B084" w14:textId="09BB1CEC"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一十二</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出现无法申报</w:t>
      </w:r>
      <w:proofErr w:type="gramStart"/>
      <w:r w:rsidR="0037502A" w:rsidRPr="00B94350">
        <w:rPr>
          <w:rFonts w:ascii="Times New Roman" w:eastAsia="仿宋" w:hAnsi="Times New Roman"/>
          <w:sz w:val="32"/>
          <w:szCs w:val="32"/>
        </w:rPr>
        <w:t>或行情</w:t>
      </w:r>
      <w:proofErr w:type="gramEnd"/>
      <w:r w:rsidR="0037502A" w:rsidRPr="00B94350">
        <w:rPr>
          <w:rFonts w:ascii="Times New Roman" w:eastAsia="仿宋" w:hAnsi="Times New Roman"/>
          <w:sz w:val="32"/>
          <w:szCs w:val="32"/>
        </w:rPr>
        <w:t>传输中断情况的，主办券商应及时向全国股转公司报告。无法申报</w:t>
      </w:r>
      <w:proofErr w:type="gramStart"/>
      <w:r w:rsidR="0037502A" w:rsidRPr="00B94350">
        <w:rPr>
          <w:rFonts w:ascii="Times New Roman" w:eastAsia="仿宋" w:hAnsi="Times New Roman"/>
          <w:sz w:val="32"/>
          <w:szCs w:val="32"/>
        </w:rPr>
        <w:t>或行情</w:t>
      </w:r>
      <w:proofErr w:type="gramEnd"/>
      <w:r w:rsidR="0037502A" w:rsidRPr="00B94350">
        <w:rPr>
          <w:rFonts w:ascii="Times New Roman" w:eastAsia="仿宋" w:hAnsi="Times New Roman"/>
          <w:sz w:val="32"/>
          <w:szCs w:val="32"/>
        </w:rPr>
        <w:t>传输中断的证券营业部数量超过全部主办券商所属证券营业部总数</w:t>
      </w:r>
      <w:r w:rsidR="0037502A" w:rsidRPr="00B94350">
        <w:rPr>
          <w:rFonts w:ascii="Times New Roman" w:eastAsia="仿宋" w:hAnsi="Times New Roman"/>
          <w:sz w:val="32"/>
          <w:szCs w:val="32"/>
        </w:rPr>
        <w:t>10%</w:t>
      </w:r>
      <w:r w:rsidR="0037502A" w:rsidRPr="00B94350">
        <w:rPr>
          <w:rFonts w:ascii="Times New Roman" w:eastAsia="仿宋" w:hAnsi="Times New Roman"/>
          <w:sz w:val="32"/>
          <w:szCs w:val="32"/>
        </w:rPr>
        <w:t>以上的，属于交易异常情况，全国股转公司可以实行临时停市。</w:t>
      </w:r>
    </w:p>
    <w:p w14:paraId="1BEA721A" w14:textId="6A514E4B"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一十三</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全国股转公司认为可能发生第一百</w:t>
      </w:r>
      <w:r w:rsidR="00A734CA" w:rsidRPr="00B94350">
        <w:rPr>
          <w:rFonts w:ascii="Times New Roman" w:eastAsia="仿宋" w:hAnsi="Times New Roman" w:hint="eastAsia"/>
          <w:sz w:val="32"/>
          <w:szCs w:val="32"/>
        </w:rPr>
        <w:t>一十一</w:t>
      </w:r>
      <w:r w:rsidR="0037502A" w:rsidRPr="00B94350">
        <w:rPr>
          <w:rFonts w:ascii="Times New Roman" w:eastAsia="仿宋" w:hAnsi="Times New Roman"/>
          <w:sz w:val="32"/>
          <w:szCs w:val="32"/>
        </w:rPr>
        <w:t>条、第一百</w:t>
      </w:r>
      <w:r w:rsidR="00B653F4" w:rsidRPr="00B94350">
        <w:rPr>
          <w:rFonts w:ascii="Times New Roman" w:eastAsia="仿宋" w:hAnsi="Times New Roman"/>
          <w:sz w:val="32"/>
          <w:szCs w:val="32"/>
        </w:rPr>
        <w:t>一</w:t>
      </w:r>
      <w:r w:rsidR="0037502A" w:rsidRPr="00B94350">
        <w:rPr>
          <w:rFonts w:ascii="Times New Roman" w:eastAsia="仿宋" w:hAnsi="Times New Roman"/>
          <w:sz w:val="32"/>
          <w:szCs w:val="32"/>
        </w:rPr>
        <w:t>十</w:t>
      </w:r>
      <w:r w:rsidR="000C739B" w:rsidRPr="00B94350">
        <w:rPr>
          <w:rFonts w:ascii="Times New Roman" w:eastAsia="仿宋" w:hAnsi="Times New Roman" w:hint="eastAsia"/>
          <w:sz w:val="32"/>
          <w:szCs w:val="32"/>
        </w:rPr>
        <w:t>二</w:t>
      </w:r>
      <w:r w:rsidR="0037502A" w:rsidRPr="00B94350">
        <w:rPr>
          <w:rFonts w:ascii="Times New Roman" w:eastAsia="仿宋" w:hAnsi="Times New Roman"/>
          <w:sz w:val="32"/>
          <w:szCs w:val="32"/>
        </w:rPr>
        <w:t>条规定的交易异常情况，并严重影响交易正常进行的，可以决定技术性停牌或临时停市。</w:t>
      </w:r>
    </w:p>
    <w:p w14:paraId="0C280120" w14:textId="4C3574CD"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一十四</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2055C9" w:rsidRPr="00B94350">
        <w:rPr>
          <w:rFonts w:ascii="Times New Roman" w:eastAsia="仿宋" w:hAnsi="Times New Roman" w:hint="eastAsia"/>
          <w:sz w:val="32"/>
          <w:szCs w:val="32"/>
        </w:rPr>
        <w:t>全</w:t>
      </w:r>
      <w:r w:rsidR="0037502A" w:rsidRPr="00B94350">
        <w:rPr>
          <w:rFonts w:ascii="Times New Roman" w:eastAsia="仿宋" w:hAnsi="Times New Roman"/>
          <w:sz w:val="32"/>
          <w:szCs w:val="32"/>
        </w:rPr>
        <w:t>国股转公司对暂缓进入清算交收程序、技术性停牌或临时停市决定予以公告。技术性停牌或临时停市原因消除后，全国股转公司可以决定恢复交易，并予以公告。</w:t>
      </w:r>
    </w:p>
    <w:p w14:paraId="75BFEC82"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因交易异常情况及全国股转公司采取的必要措施造成损失的，全国股转公司不承担责任。</w:t>
      </w:r>
    </w:p>
    <w:p w14:paraId="7E9A256A" w14:textId="39CEC958" w:rsidR="0037502A" w:rsidRPr="00B94350" w:rsidRDefault="00E97B71" w:rsidP="00B50E74">
      <w:pPr>
        <w:spacing w:line="600" w:lineRule="exact"/>
        <w:ind w:firstLineChars="200" w:firstLine="640"/>
        <w:rPr>
          <w:rFonts w:ascii="Times New Roman" w:eastAsia="仿宋" w:hAnsi="Times New Roman"/>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一十五</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交易异常情况处理的具体规定，由全国股转公司另行制定，并报中国证监会批准。</w:t>
      </w:r>
    </w:p>
    <w:p w14:paraId="0DA41DA1" w14:textId="411D97F6" w:rsidR="0037502A" w:rsidRPr="00B94350" w:rsidRDefault="0037502A" w:rsidP="00B50E74">
      <w:pPr>
        <w:pStyle w:val="1"/>
      </w:pPr>
      <w:r w:rsidRPr="00B94350">
        <w:t>第十章</w:t>
      </w:r>
      <w:r w:rsidRPr="00B94350">
        <w:t xml:space="preserve"> </w:t>
      </w:r>
      <w:r w:rsidR="00BB5BF1" w:rsidRPr="00B94350">
        <w:t xml:space="preserve"> </w:t>
      </w:r>
      <w:r w:rsidRPr="00B94350">
        <w:t>交易纠纷</w:t>
      </w:r>
    </w:p>
    <w:p w14:paraId="6C115DDC" w14:textId="3F73DF4E"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一十六</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主办券商之间、主办券商和客户之间发生交易纠纷，相关主办券商应当记录有关情况，以备全国股转公司查阅。交易纠纷影响正常交易的，主办券商应当及时向全国</w:t>
      </w:r>
      <w:r w:rsidR="0037502A" w:rsidRPr="00B94350">
        <w:rPr>
          <w:rFonts w:ascii="Times New Roman" w:eastAsia="仿宋" w:hAnsi="Times New Roman"/>
          <w:sz w:val="32"/>
          <w:szCs w:val="32"/>
        </w:rPr>
        <w:lastRenderedPageBreak/>
        <w:t>股转公司报告。</w:t>
      </w:r>
    </w:p>
    <w:p w14:paraId="714ABFD9" w14:textId="5B4A7D4B"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一十七</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主办券商之间、主办券商和客户之间发生交易纠纷，全国股转公司可以按有关规定，提供必要的交易数据。</w:t>
      </w:r>
    </w:p>
    <w:p w14:paraId="5E5386AC" w14:textId="53B57B70" w:rsidR="0037502A" w:rsidRPr="00B94350" w:rsidRDefault="00E97B71" w:rsidP="00B50E74">
      <w:pPr>
        <w:spacing w:line="600" w:lineRule="exact"/>
        <w:ind w:firstLineChars="200" w:firstLine="640"/>
        <w:rPr>
          <w:rFonts w:ascii="Times New Roman" w:eastAsia="仿宋" w:hAnsi="Times New Roman"/>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一十八</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客户对交易有疑义的，主办券商有义务协调处理。</w:t>
      </w:r>
    </w:p>
    <w:p w14:paraId="6A4096D8" w14:textId="275B8ACA" w:rsidR="0037502A" w:rsidRPr="00B94350" w:rsidRDefault="0037502A" w:rsidP="00B50E74">
      <w:pPr>
        <w:pStyle w:val="1"/>
      </w:pPr>
      <w:r w:rsidRPr="00B94350">
        <w:t>第十</w:t>
      </w:r>
      <w:r w:rsidR="006752B3" w:rsidRPr="00B94350">
        <w:rPr>
          <w:rFonts w:hint="eastAsia"/>
        </w:rPr>
        <w:t>一</w:t>
      </w:r>
      <w:r w:rsidRPr="00B94350">
        <w:t>章</w:t>
      </w:r>
      <w:r w:rsidRPr="00B94350">
        <w:t xml:space="preserve"> </w:t>
      </w:r>
      <w:r w:rsidR="00BB5BF1" w:rsidRPr="00B94350">
        <w:t xml:space="preserve"> </w:t>
      </w:r>
      <w:r w:rsidRPr="00B94350">
        <w:t>交易费用</w:t>
      </w:r>
    </w:p>
    <w:p w14:paraId="4AE7CD29" w14:textId="344EA851"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一十九</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投资者买卖股票成交的，应当按规定向代理股票买卖的主办券商交纳佣金。</w:t>
      </w:r>
    </w:p>
    <w:p w14:paraId="39B67EED" w14:textId="489BEB90"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主办券商应当按规定向全国股</w:t>
      </w:r>
      <w:proofErr w:type="gramStart"/>
      <w:r w:rsidR="0037502A" w:rsidRPr="00B94350">
        <w:rPr>
          <w:rFonts w:ascii="Times New Roman" w:eastAsia="仿宋" w:hAnsi="Times New Roman"/>
          <w:sz w:val="32"/>
          <w:szCs w:val="32"/>
        </w:rPr>
        <w:t>转系统</w:t>
      </w:r>
      <w:proofErr w:type="gramEnd"/>
      <w:r w:rsidR="0037502A" w:rsidRPr="00B94350">
        <w:rPr>
          <w:rFonts w:ascii="Times New Roman" w:eastAsia="仿宋" w:hAnsi="Times New Roman"/>
          <w:sz w:val="32"/>
          <w:szCs w:val="32"/>
        </w:rPr>
        <w:t>交纳交易经手费及其他费用。</w:t>
      </w:r>
    </w:p>
    <w:p w14:paraId="382A10FD" w14:textId="20A8DFBC" w:rsidR="0037502A" w:rsidRPr="00B94350" w:rsidRDefault="00E97B71" w:rsidP="00B50E74">
      <w:pPr>
        <w:spacing w:line="600" w:lineRule="exact"/>
        <w:ind w:firstLineChars="200" w:firstLine="640"/>
        <w:rPr>
          <w:rFonts w:ascii="Times New Roman" w:eastAsia="仿宋" w:hAnsi="Times New Roman"/>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二十一</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股票交易的收费项目、收费标准和收费方式等按有关规定执行。</w:t>
      </w:r>
    </w:p>
    <w:p w14:paraId="1A49769C" w14:textId="103B8DD3" w:rsidR="0037502A" w:rsidRPr="00B94350" w:rsidRDefault="0037502A" w:rsidP="00B50E74">
      <w:pPr>
        <w:pStyle w:val="1"/>
      </w:pPr>
      <w:r w:rsidRPr="00B94350">
        <w:t>第十</w:t>
      </w:r>
      <w:r w:rsidR="00A24CCA" w:rsidRPr="00B94350">
        <w:rPr>
          <w:rFonts w:hint="eastAsia"/>
        </w:rPr>
        <w:t>二</w:t>
      </w:r>
      <w:r w:rsidRPr="00B94350">
        <w:t>章</w:t>
      </w:r>
      <w:r w:rsidRPr="00B94350">
        <w:t xml:space="preserve"> </w:t>
      </w:r>
      <w:r w:rsidR="00F072A7" w:rsidRPr="00B94350">
        <w:t xml:space="preserve"> </w:t>
      </w:r>
      <w:r w:rsidRPr="00B94350">
        <w:t>附</w:t>
      </w:r>
      <w:r w:rsidR="00F072A7" w:rsidRPr="00B94350">
        <w:rPr>
          <w:rFonts w:hint="eastAsia"/>
        </w:rPr>
        <w:t xml:space="preserve"> </w:t>
      </w:r>
      <w:r w:rsidR="00F072A7" w:rsidRPr="00B94350">
        <w:t xml:space="preserve"> </w:t>
      </w:r>
      <w:r w:rsidRPr="00B94350">
        <w:t>则</w:t>
      </w:r>
    </w:p>
    <w:p w14:paraId="0F57F513" w14:textId="099C02C5" w:rsidR="0037502A" w:rsidRPr="00B94350" w:rsidRDefault="00E97B71" w:rsidP="00B50E74">
      <w:pPr>
        <w:spacing w:line="600" w:lineRule="exact"/>
        <w:ind w:firstLineChars="200" w:firstLine="640"/>
        <w:rPr>
          <w:rFonts w:ascii="Times New Roman" w:eastAsia="仿宋" w:hAnsi="Times New Roman"/>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二十二</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原</w:t>
      </w:r>
      <w:r w:rsidR="0037502A" w:rsidRPr="00B94350">
        <w:rPr>
          <w:rFonts w:ascii="Times New Roman" w:eastAsia="仿宋" w:hAnsi="Times New Roman"/>
          <w:sz w:val="32"/>
          <w:szCs w:val="32"/>
        </w:rPr>
        <w:t>STAQ</w:t>
      </w:r>
      <w:r w:rsidR="0037502A" w:rsidRPr="00B94350">
        <w:rPr>
          <w:rFonts w:ascii="Times New Roman" w:eastAsia="仿宋" w:hAnsi="Times New Roman"/>
          <w:sz w:val="32"/>
          <w:szCs w:val="32"/>
        </w:rPr>
        <w:t>、</w:t>
      </w:r>
      <w:r w:rsidR="0037502A" w:rsidRPr="00B94350">
        <w:rPr>
          <w:rFonts w:ascii="Times New Roman" w:eastAsia="仿宋" w:hAnsi="Times New Roman"/>
          <w:sz w:val="32"/>
          <w:szCs w:val="32"/>
        </w:rPr>
        <w:t>NET</w:t>
      </w:r>
      <w:r w:rsidR="0037502A" w:rsidRPr="00B94350">
        <w:rPr>
          <w:rFonts w:ascii="Times New Roman" w:eastAsia="仿宋" w:hAnsi="Times New Roman"/>
          <w:sz w:val="32"/>
          <w:szCs w:val="32"/>
        </w:rPr>
        <w:t>系统公司和退市公司挂牌股票交易相关事项另行规定。</w:t>
      </w:r>
    </w:p>
    <w:p w14:paraId="3C61886F" w14:textId="41230061"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二十三</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本规则所述时间，以全国股</w:t>
      </w:r>
      <w:proofErr w:type="gramStart"/>
      <w:r w:rsidR="0037502A" w:rsidRPr="00B94350">
        <w:rPr>
          <w:rFonts w:ascii="Times New Roman" w:eastAsia="仿宋" w:hAnsi="Times New Roman"/>
          <w:sz w:val="32"/>
          <w:szCs w:val="32"/>
        </w:rPr>
        <w:t>转系统</w:t>
      </w:r>
      <w:proofErr w:type="gramEnd"/>
      <w:r w:rsidR="0037502A" w:rsidRPr="00B94350">
        <w:rPr>
          <w:rFonts w:ascii="Times New Roman" w:eastAsia="仿宋" w:hAnsi="Times New Roman"/>
          <w:sz w:val="32"/>
          <w:szCs w:val="32"/>
        </w:rPr>
        <w:t>交易主机的时间为准。</w:t>
      </w:r>
    </w:p>
    <w:p w14:paraId="04BBDC73" w14:textId="76D267A5"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二十四</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本规则下列用语具有如下含义：</w:t>
      </w:r>
    </w:p>
    <w:p w14:paraId="3604DE40"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（一）做市商，是指经全国股转公司同意，在全国股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lastRenderedPageBreak/>
        <w:t>持续发布买卖双向报价，并在其报价数量范围内按其报价履行与投资者成交义务的证券公司。</w:t>
      </w:r>
    </w:p>
    <w:p w14:paraId="73CF191C" w14:textId="7777777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（二）委托，是指投资者向主办券商进行具体授权买卖股票的行为。</w:t>
      </w:r>
    </w:p>
    <w:p w14:paraId="6B033B89" w14:textId="77777777" w:rsidR="0037502A" w:rsidRPr="00B94350" w:rsidRDefault="0037502A"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sz w:val="32"/>
          <w:szCs w:val="32"/>
        </w:rPr>
        <w:t>（三）</w:t>
      </w:r>
      <w:r w:rsidRPr="00B94350">
        <w:rPr>
          <w:rFonts w:ascii="Times New Roman" w:eastAsia="仿宋" w:hAnsi="Times New Roman"/>
          <w:bCs/>
          <w:sz w:val="32"/>
          <w:szCs w:val="32"/>
        </w:rPr>
        <w:t>限价委托</w:t>
      </w:r>
      <w:r w:rsidRPr="00B94350">
        <w:rPr>
          <w:rFonts w:ascii="Times New Roman" w:eastAsia="仿宋" w:hAnsi="Times New Roman"/>
          <w:sz w:val="32"/>
          <w:szCs w:val="32"/>
        </w:rPr>
        <w:t>，</w:t>
      </w:r>
      <w:r w:rsidRPr="00B94350">
        <w:rPr>
          <w:rFonts w:ascii="Times New Roman" w:eastAsia="仿宋" w:hAnsi="Times New Roman"/>
          <w:bCs/>
          <w:sz w:val="32"/>
          <w:szCs w:val="32"/>
        </w:rPr>
        <w:t>是指投资者委托主办券商按其限定的价格买卖股票的指令。主办券商必须按限定的价格或低于限定的价格申报买入股票，按限定的价格或高于限定的价格申报卖出股票。</w:t>
      </w:r>
    </w:p>
    <w:p w14:paraId="5846FC78" w14:textId="52380017"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597BCB" w:rsidRPr="00B94350">
        <w:rPr>
          <w:rFonts w:ascii="Times New Roman" w:eastAsia="仿宋" w:hAnsi="Times New Roman" w:hint="eastAsia"/>
          <w:sz w:val="32"/>
          <w:szCs w:val="32"/>
        </w:rPr>
        <w:t>四</w:t>
      </w:r>
      <w:r w:rsidRPr="00B94350">
        <w:rPr>
          <w:rFonts w:ascii="Times New Roman" w:eastAsia="仿宋" w:hAnsi="Times New Roman"/>
          <w:sz w:val="32"/>
          <w:szCs w:val="32"/>
        </w:rPr>
        <w:t>）成交确认委托，是指投资者买卖双方达成成交协议，委托主办券商按其指定的价格和数量与指定对手方确认成交的指令。</w:t>
      </w:r>
    </w:p>
    <w:p w14:paraId="36506A46" w14:textId="49684BD2"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597BCB" w:rsidRPr="00B94350">
        <w:rPr>
          <w:rFonts w:ascii="Times New Roman" w:eastAsia="仿宋" w:hAnsi="Times New Roman" w:hint="eastAsia"/>
          <w:sz w:val="32"/>
          <w:szCs w:val="32"/>
        </w:rPr>
        <w:t>五</w:t>
      </w:r>
      <w:r w:rsidRPr="00B94350">
        <w:rPr>
          <w:rFonts w:ascii="Times New Roman" w:eastAsia="仿宋" w:hAnsi="Times New Roman"/>
          <w:sz w:val="32"/>
          <w:szCs w:val="32"/>
        </w:rPr>
        <w:t>）申报，是指交易参与人向全国股</w:t>
      </w:r>
      <w:proofErr w:type="gramStart"/>
      <w:r w:rsidRPr="00B94350">
        <w:rPr>
          <w:rFonts w:ascii="Times New Roman" w:eastAsia="仿宋" w:hAnsi="Times New Roman"/>
          <w:sz w:val="32"/>
          <w:szCs w:val="32"/>
        </w:rPr>
        <w:t>转系统</w:t>
      </w:r>
      <w:proofErr w:type="gramEnd"/>
      <w:r w:rsidRPr="00B94350">
        <w:rPr>
          <w:rFonts w:ascii="Times New Roman" w:eastAsia="仿宋" w:hAnsi="Times New Roman"/>
          <w:sz w:val="32"/>
          <w:szCs w:val="32"/>
        </w:rPr>
        <w:t>交易主机发送股票买卖指令的行为。</w:t>
      </w:r>
    </w:p>
    <w:p w14:paraId="0425CF21" w14:textId="7CDBE8C2"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597BCB" w:rsidRPr="00B94350">
        <w:rPr>
          <w:rFonts w:ascii="Times New Roman" w:eastAsia="仿宋" w:hAnsi="Times New Roman" w:hint="eastAsia"/>
          <w:sz w:val="32"/>
          <w:szCs w:val="32"/>
        </w:rPr>
        <w:t>六）</w:t>
      </w:r>
      <w:r w:rsidRPr="00B94350">
        <w:rPr>
          <w:rFonts w:ascii="Times New Roman" w:eastAsia="仿宋" w:hAnsi="Times New Roman"/>
          <w:sz w:val="32"/>
          <w:szCs w:val="32"/>
        </w:rPr>
        <w:t>集合竞价参考价，是指截至揭示时集中申报簿中所有申报按照集合竞价规则形成的虚拟集合竞价成交价</w:t>
      </w:r>
      <w:r w:rsidR="00597BCB" w:rsidRPr="00B94350">
        <w:rPr>
          <w:rFonts w:ascii="Times New Roman" w:eastAsia="仿宋" w:hAnsi="Times New Roman" w:hint="eastAsia"/>
          <w:sz w:val="32"/>
          <w:szCs w:val="32"/>
        </w:rPr>
        <w:t>。</w:t>
      </w:r>
    </w:p>
    <w:p w14:paraId="3987D2B2" w14:textId="1B7D585C"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597BCB" w:rsidRPr="00B94350">
        <w:rPr>
          <w:rFonts w:ascii="Times New Roman" w:eastAsia="仿宋" w:hAnsi="Times New Roman" w:hint="eastAsia"/>
          <w:sz w:val="32"/>
          <w:szCs w:val="32"/>
        </w:rPr>
        <w:t>七</w:t>
      </w:r>
      <w:r w:rsidRPr="00B94350">
        <w:rPr>
          <w:rFonts w:ascii="Times New Roman" w:eastAsia="仿宋" w:hAnsi="Times New Roman"/>
          <w:sz w:val="32"/>
          <w:szCs w:val="32"/>
        </w:rPr>
        <w:t>）匹配量，是指截至揭示时集中申报簿中所有申报按照集合竞价规则形成的虚拟成交数量。</w:t>
      </w:r>
    </w:p>
    <w:p w14:paraId="2AAAC8DD" w14:textId="32B37AE5" w:rsidR="0037502A" w:rsidRPr="00B94350" w:rsidRDefault="0037502A" w:rsidP="00B50E74">
      <w:pPr>
        <w:spacing w:line="600" w:lineRule="exact"/>
        <w:ind w:firstLineChars="200" w:firstLine="640"/>
        <w:rPr>
          <w:rFonts w:ascii="Times New Roman" w:eastAsia="仿宋" w:hAnsi="Times New Roman"/>
          <w:sz w:val="32"/>
          <w:szCs w:val="32"/>
        </w:rPr>
      </w:pPr>
      <w:r w:rsidRPr="00B94350">
        <w:rPr>
          <w:rFonts w:ascii="Times New Roman" w:eastAsia="仿宋" w:hAnsi="Times New Roman"/>
          <w:sz w:val="32"/>
          <w:szCs w:val="32"/>
        </w:rPr>
        <w:t>（</w:t>
      </w:r>
      <w:r w:rsidR="00597BCB" w:rsidRPr="00B94350">
        <w:rPr>
          <w:rFonts w:ascii="Times New Roman" w:eastAsia="仿宋" w:hAnsi="Times New Roman" w:hint="eastAsia"/>
          <w:sz w:val="32"/>
          <w:szCs w:val="32"/>
        </w:rPr>
        <w:t>八</w:t>
      </w:r>
      <w:r w:rsidRPr="00B94350">
        <w:rPr>
          <w:rFonts w:ascii="Times New Roman" w:eastAsia="仿宋" w:hAnsi="Times New Roman"/>
          <w:sz w:val="32"/>
          <w:szCs w:val="32"/>
        </w:rPr>
        <w:t>）未匹配量，是指截至揭示时集中申报簿中在集合竞价参考价位上的不能按照集合竞价参考价虚拟成交的买方或卖方申报剩余量。</w:t>
      </w:r>
    </w:p>
    <w:p w14:paraId="7F08A411" w14:textId="1DAAF4CE" w:rsidR="00B653F4" w:rsidRPr="00B94350" w:rsidRDefault="00B653F4" w:rsidP="00B50E74">
      <w:pPr>
        <w:spacing w:line="600" w:lineRule="exact"/>
        <w:ind w:firstLineChars="200" w:firstLine="640"/>
        <w:rPr>
          <w:rFonts w:ascii="Times New Roman" w:eastAsia="仿宋" w:hAnsi="Times New Roman"/>
          <w:bCs/>
          <w:sz w:val="32"/>
          <w:szCs w:val="32"/>
        </w:rPr>
      </w:pPr>
      <w:r w:rsidRPr="00B94350">
        <w:rPr>
          <w:rFonts w:ascii="Times New Roman" w:eastAsia="仿宋" w:hAnsi="Times New Roman" w:hint="eastAsia"/>
          <w:sz w:val="32"/>
          <w:szCs w:val="32"/>
        </w:rPr>
        <w:t>（九）</w:t>
      </w:r>
      <w:r w:rsidRPr="00B94350">
        <w:rPr>
          <w:rFonts w:ascii="Times New Roman" w:eastAsia="仿宋" w:hAnsi="Times New Roman"/>
          <w:sz w:val="32"/>
          <w:szCs w:val="32"/>
        </w:rPr>
        <w:t>集中申报簿</w:t>
      </w:r>
      <w:r w:rsidRPr="00B94350">
        <w:rPr>
          <w:rFonts w:ascii="Times New Roman" w:eastAsia="仿宋" w:hAnsi="Times New Roman" w:hint="eastAsia"/>
          <w:sz w:val="32"/>
          <w:szCs w:val="32"/>
        </w:rPr>
        <w:t>，</w:t>
      </w:r>
      <w:r w:rsidRPr="00B94350">
        <w:rPr>
          <w:rFonts w:ascii="Times New Roman" w:eastAsia="仿宋" w:hAnsi="Times New Roman"/>
          <w:sz w:val="32"/>
          <w:szCs w:val="32"/>
        </w:rPr>
        <w:t>是指交易主机某一时点按买卖方向以及价格优先、时间优先顺序排列的所有未成交申报队列。</w:t>
      </w:r>
    </w:p>
    <w:p w14:paraId="74E883B9" w14:textId="00DF200E"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lastRenderedPageBreak/>
        <w:t>第</w:t>
      </w:r>
      <w:r w:rsidRPr="00B94350">
        <w:rPr>
          <w:rFonts w:ascii="黑体" w:eastAsia="黑体" w:hAnsi="黑体"/>
          <w:sz w:val="32"/>
          <w:szCs w:val="32"/>
        </w:rPr>
        <w:t>一百</w:t>
      </w:r>
      <w:r w:rsidRPr="00B94350">
        <w:rPr>
          <w:rFonts w:ascii="黑体" w:eastAsia="黑体" w:hAnsi="黑体" w:hint="eastAsia"/>
          <w:sz w:val="32"/>
          <w:szCs w:val="32"/>
        </w:rPr>
        <w:t>二十五</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本规则所述价格优先的原则是指较高价格买入申报优先于较低价格买入申报，较低价格卖出申报优先于较高价格卖出申报；时间优先的原则是指买卖方向、价格相同的，先申报者优先于后申报者，先后顺序按交易主机接受申报的时间确定。</w:t>
      </w:r>
    </w:p>
    <w:p w14:paraId="17124E50" w14:textId="0ADD56FC" w:rsidR="0037502A" w:rsidRPr="00B94350" w:rsidRDefault="00E97B71" w:rsidP="00B50E74">
      <w:pPr>
        <w:spacing w:line="600" w:lineRule="exact"/>
        <w:ind w:firstLineChars="200" w:firstLine="640"/>
        <w:rPr>
          <w:rFonts w:ascii="仿宋" w:eastAsia="仿宋" w:hAnsi="仿宋"/>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二十六</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本规则所</w:t>
      </w:r>
      <w:r w:rsidR="0037502A" w:rsidRPr="00B94350">
        <w:rPr>
          <w:rFonts w:ascii="仿宋" w:eastAsia="仿宋" w:hAnsi="仿宋"/>
          <w:sz w:val="32"/>
          <w:szCs w:val="32"/>
        </w:rPr>
        <w:t>称“超过”、“低于”、“高于”、“不足”、“少于”不含本数，“以内”、“达到”、“以上”、“以下”含本数。</w:t>
      </w:r>
    </w:p>
    <w:p w14:paraId="34532183" w14:textId="685EC73B" w:rsidR="0037502A" w:rsidRPr="00B94350" w:rsidRDefault="00E97B71" w:rsidP="00B50E74">
      <w:pPr>
        <w:spacing w:line="600" w:lineRule="exact"/>
        <w:ind w:firstLineChars="200" w:firstLine="640"/>
        <w:rPr>
          <w:rFonts w:ascii="Times New Roman" w:eastAsia="仿宋" w:hAnsi="Times New Roman"/>
          <w:bCs/>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二十七</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B94350">
        <w:rPr>
          <w:rFonts w:ascii="Times New Roman" w:eastAsia="仿宋" w:hAnsi="Times New Roman"/>
          <w:sz w:val="32"/>
          <w:szCs w:val="32"/>
        </w:rPr>
        <w:t>本规则由全国股转公司负责解释。</w:t>
      </w:r>
    </w:p>
    <w:p w14:paraId="5D5D1894" w14:textId="52F4B18D" w:rsidR="00AF16F7" w:rsidRDefault="00E97B71" w:rsidP="00B50E74">
      <w:pPr>
        <w:widowControl/>
        <w:spacing w:line="600" w:lineRule="exact"/>
        <w:ind w:firstLineChars="200" w:firstLine="640"/>
        <w:jc w:val="left"/>
        <w:rPr>
          <w:rFonts w:ascii="Times New Roman" w:eastAsia="仿宋" w:hAnsi="Times New Roman"/>
          <w:sz w:val="32"/>
          <w:szCs w:val="32"/>
        </w:rPr>
      </w:pPr>
      <w:r w:rsidRPr="00B94350">
        <w:rPr>
          <w:rFonts w:ascii="黑体" w:eastAsia="黑体" w:hAnsi="黑体" w:hint="eastAsia"/>
          <w:sz w:val="32"/>
          <w:szCs w:val="32"/>
        </w:rPr>
        <w:t>第</w:t>
      </w:r>
      <w:r w:rsidRPr="00B94350">
        <w:rPr>
          <w:rFonts w:ascii="黑体" w:eastAsia="黑体" w:hAnsi="黑体"/>
          <w:sz w:val="32"/>
          <w:szCs w:val="32"/>
        </w:rPr>
        <w:t>一百</w:t>
      </w:r>
      <w:r w:rsidRPr="00B94350">
        <w:rPr>
          <w:rFonts w:ascii="黑体" w:eastAsia="黑体" w:hAnsi="黑体" w:hint="eastAsia"/>
          <w:sz w:val="32"/>
          <w:szCs w:val="32"/>
        </w:rPr>
        <w:t>二十八</w:t>
      </w:r>
      <w:r w:rsidRPr="00B94350">
        <w:rPr>
          <w:rFonts w:ascii="黑体" w:eastAsia="黑体" w:hAnsi="黑体"/>
          <w:sz w:val="32"/>
          <w:szCs w:val="32"/>
        </w:rPr>
        <w:t>条</w:t>
      </w:r>
      <w:r w:rsidR="00490ED6" w:rsidRPr="00B94350">
        <w:rPr>
          <w:rFonts w:ascii="黑体" w:eastAsia="黑体" w:hAnsi="黑体" w:hint="eastAsia"/>
          <w:sz w:val="32"/>
          <w:szCs w:val="32"/>
        </w:rPr>
        <w:t xml:space="preserve"> </w:t>
      </w:r>
      <w:r w:rsidR="0037502A" w:rsidRPr="00523345">
        <w:rPr>
          <w:rFonts w:ascii="Times New Roman" w:eastAsia="仿宋" w:hAnsi="Times New Roman"/>
          <w:sz w:val="32"/>
          <w:szCs w:val="32"/>
        </w:rPr>
        <w:t>本规则</w:t>
      </w:r>
      <w:r w:rsidR="00535E4E" w:rsidRPr="00523345">
        <w:rPr>
          <w:rFonts w:ascii="Times New Roman" w:eastAsia="仿宋" w:hAnsi="Times New Roman" w:hint="eastAsia"/>
          <w:sz w:val="32"/>
          <w:szCs w:val="32"/>
        </w:rPr>
        <w:t>自</w:t>
      </w:r>
      <w:r w:rsidR="00535E4E" w:rsidRPr="00523345">
        <w:rPr>
          <w:rFonts w:ascii="Times New Roman" w:eastAsia="仿宋" w:hAnsi="Times New Roman" w:hint="eastAsia"/>
          <w:sz w:val="32"/>
          <w:szCs w:val="32"/>
        </w:rPr>
        <w:t>2021</w:t>
      </w:r>
      <w:r w:rsidR="00535E4E" w:rsidRPr="00523345">
        <w:rPr>
          <w:rFonts w:ascii="Times New Roman" w:eastAsia="仿宋" w:hAnsi="Times New Roman" w:hint="eastAsia"/>
          <w:sz w:val="32"/>
          <w:szCs w:val="32"/>
        </w:rPr>
        <w:t>年</w:t>
      </w:r>
      <w:r w:rsidR="00535E4E" w:rsidRPr="00523345">
        <w:rPr>
          <w:rFonts w:ascii="Times New Roman" w:eastAsia="仿宋" w:hAnsi="Times New Roman" w:hint="eastAsia"/>
          <w:sz w:val="32"/>
          <w:szCs w:val="32"/>
        </w:rPr>
        <w:t>11</w:t>
      </w:r>
      <w:r w:rsidR="00535E4E" w:rsidRPr="00523345">
        <w:rPr>
          <w:rFonts w:ascii="Times New Roman" w:eastAsia="仿宋" w:hAnsi="Times New Roman" w:hint="eastAsia"/>
          <w:sz w:val="32"/>
          <w:szCs w:val="32"/>
        </w:rPr>
        <w:t>月</w:t>
      </w:r>
      <w:r w:rsidR="00535E4E" w:rsidRPr="00523345">
        <w:rPr>
          <w:rFonts w:ascii="Times New Roman" w:eastAsia="仿宋" w:hAnsi="Times New Roman" w:hint="eastAsia"/>
          <w:sz w:val="32"/>
          <w:szCs w:val="32"/>
        </w:rPr>
        <w:t>15</w:t>
      </w:r>
      <w:r w:rsidR="00535E4E" w:rsidRPr="00523345">
        <w:rPr>
          <w:rFonts w:ascii="Times New Roman" w:eastAsia="仿宋" w:hAnsi="Times New Roman" w:hint="eastAsia"/>
          <w:sz w:val="32"/>
          <w:szCs w:val="32"/>
        </w:rPr>
        <w:t>日起施行</w:t>
      </w:r>
      <w:r w:rsidR="0037502A" w:rsidRPr="00B94350">
        <w:rPr>
          <w:rFonts w:ascii="Times New Roman" w:eastAsia="仿宋" w:hAnsi="Times New Roman"/>
          <w:sz w:val="32"/>
          <w:szCs w:val="32"/>
        </w:rPr>
        <w:t>。</w:t>
      </w:r>
    </w:p>
    <w:p w14:paraId="46F0841A"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1408AA5F"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2B7CB895"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6AC1FD33"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2F1B7BE6"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4C6CEF62"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0A2871B9"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4C9F87FE"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1F31078C"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36FB4B65"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61882ABF"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p w14:paraId="3FDCBF0C" w14:textId="77777777" w:rsidR="00024073" w:rsidRDefault="00024073" w:rsidP="00B50E74">
      <w:pPr>
        <w:widowControl/>
        <w:spacing w:line="600" w:lineRule="exact"/>
        <w:ind w:firstLineChars="200" w:firstLine="640"/>
        <w:jc w:val="left"/>
        <w:rPr>
          <w:rFonts w:ascii="Times New Roman" w:eastAsia="仿宋" w:hAnsi="Times New Roman"/>
          <w:sz w:val="32"/>
          <w:szCs w:val="32"/>
        </w:rPr>
      </w:pPr>
    </w:p>
    <w:sectPr w:rsidR="00024073" w:rsidSect="00F072A7">
      <w:footerReference w:type="even" r:id="rId8"/>
      <w:footerReference w:type="default" r:id="rId9"/>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85D34E" w14:textId="77777777" w:rsidR="00CE7D08" w:rsidRDefault="00CE7D08" w:rsidP="00BD02EF">
      <w:r>
        <w:separator/>
      </w:r>
    </w:p>
  </w:endnote>
  <w:endnote w:type="continuationSeparator" w:id="0">
    <w:p w14:paraId="7B7EFD9B" w14:textId="77777777" w:rsidR="00CE7D08" w:rsidRDefault="00CE7D08" w:rsidP="00BD0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方正书宋_GBK">
    <w:altName w:val="Arial Unicode MS"/>
    <w:charset w:val="86"/>
    <w:family w:val="script"/>
    <w:pitch w:val="fixed"/>
    <w:sig w:usb0="00000000"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方正大标宋简体">
    <w:altName w:val="Arial Unicode MS"/>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2508789"/>
      <w:docPartObj>
        <w:docPartGallery w:val="Page Numbers (Bottom of Page)"/>
        <w:docPartUnique/>
      </w:docPartObj>
    </w:sdtPr>
    <w:sdtEndPr>
      <w:rPr>
        <w:rFonts w:asciiTheme="minorEastAsia" w:eastAsiaTheme="minorEastAsia" w:hAnsiTheme="minorEastAsia"/>
        <w:sz w:val="28"/>
        <w:szCs w:val="28"/>
      </w:rPr>
    </w:sdtEndPr>
    <w:sdtContent>
      <w:p w14:paraId="572FFF2C" w14:textId="7D0DE51E" w:rsidR="00F072A7" w:rsidRPr="00F072A7" w:rsidRDefault="00F072A7">
        <w:pPr>
          <w:pStyle w:val="a4"/>
          <w:rPr>
            <w:rFonts w:asciiTheme="minorEastAsia" w:eastAsiaTheme="minorEastAsia" w:hAnsiTheme="minorEastAsia"/>
            <w:sz w:val="28"/>
            <w:szCs w:val="28"/>
          </w:rPr>
        </w:pPr>
        <w:r w:rsidRPr="00F072A7">
          <w:rPr>
            <w:rFonts w:asciiTheme="minorEastAsia" w:eastAsiaTheme="minorEastAsia" w:hAnsiTheme="minorEastAsia"/>
            <w:sz w:val="28"/>
            <w:szCs w:val="28"/>
          </w:rPr>
          <w:fldChar w:fldCharType="begin"/>
        </w:r>
        <w:r w:rsidRPr="00F072A7">
          <w:rPr>
            <w:rFonts w:asciiTheme="minorEastAsia" w:eastAsiaTheme="minorEastAsia" w:hAnsiTheme="minorEastAsia"/>
            <w:sz w:val="28"/>
            <w:szCs w:val="28"/>
          </w:rPr>
          <w:instrText>PAGE   \* MERGEFORMAT</w:instrText>
        </w:r>
        <w:r w:rsidRPr="00F072A7">
          <w:rPr>
            <w:rFonts w:asciiTheme="minorEastAsia" w:eastAsiaTheme="minorEastAsia" w:hAnsiTheme="minorEastAsia"/>
            <w:sz w:val="28"/>
            <w:szCs w:val="28"/>
          </w:rPr>
          <w:fldChar w:fldCharType="separate"/>
        </w:r>
        <w:r w:rsidR="00726024" w:rsidRPr="00726024">
          <w:rPr>
            <w:rFonts w:asciiTheme="minorEastAsia" w:eastAsiaTheme="minorEastAsia" w:hAnsiTheme="minorEastAsia"/>
            <w:noProof/>
            <w:sz w:val="28"/>
            <w:szCs w:val="28"/>
            <w:lang w:val="zh-CN"/>
          </w:rPr>
          <w:t>-</w:t>
        </w:r>
        <w:r w:rsidR="00726024">
          <w:rPr>
            <w:rFonts w:asciiTheme="minorEastAsia" w:eastAsiaTheme="minorEastAsia" w:hAnsiTheme="minorEastAsia"/>
            <w:noProof/>
            <w:sz w:val="28"/>
            <w:szCs w:val="28"/>
          </w:rPr>
          <w:t xml:space="preserve"> 20 -</w:t>
        </w:r>
        <w:r w:rsidRPr="00F072A7">
          <w:rPr>
            <w:rFonts w:asciiTheme="minorEastAsia" w:eastAsiaTheme="minorEastAsia" w:hAnsiTheme="minorEastAsia"/>
            <w:sz w:val="28"/>
            <w:szCs w:val="28"/>
          </w:rPr>
          <w:fldChar w:fldCharType="end"/>
        </w:r>
      </w:p>
    </w:sdtContent>
  </w:sdt>
  <w:p w14:paraId="226D1AEB" w14:textId="77777777" w:rsidR="0037502A" w:rsidRPr="007D787A" w:rsidRDefault="0037502A">
    <w:pPr>
      <w:pStyle w:val="a4"/>
      <w:rPr>
        <w:rFonts w:ascii="宋体" w:hAnsi="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2739199"/>
      <w:docPartObj>
        <w:docPartGallery w:val="Page Numbers (Bottom of Page)"/>
        <w:docPartUnique/>
      </w:docPartObj>
    </w:sdtPr>
    <w:sdtEndPr>
      <w:rPr>
        <w:rFonts w:asciiTheme="minorEastAsia" w:eastAsiaTheme="minorEastAsia" w:hAnsiTheme="minorEastAsia"/>
        <w:sz w:val="28"/>
        <w:szCs w:val="28"/>
      </w:rPr>
    </w:sdtEndPr>
    <w:sdtContent>
      <w:p w14:paraId="1C4E4989" w14:textId="63C525D9" w:rsidR="00F072A7" w:rsidRPr="00F072A7" w:rsidRDefault="00F072A7">
        <w:pPr>
          <w:pStyle w:val="a4"/>
          <w:jc w:val="right"/>
          <w:rPr>
            <w:rFonts w:asciiTheme="minorEastAsia" w:eastAsiaTheme="minorEastAsia" w:hAnsiTheme="minorEastAsia"/>
            <w:sz w:val="28"/>
            <w:szCs w:val="28"/>
          </w:rPr>
        </w:pPr>
        <w:r w:rsidRPr="00F072A7">
          <w:rPr>
            <w:rFonts w:asciiTheme="minorEastAsia" w:eastAsiaTheme="minorEastAsia" w:hAnsiTheme="minorEastAsia"/>
            <w:sz w:val="28"/>
            <w:szCs w:val="28"/>
          </w:rPr>
          <w:fldChar w:fldCharType="begin"/>
        </w:r>
        <w:r w:rsidRPr="00F072A7">
          <w:rPr>
            <w:rFonts w:asciiTheme="minorEastAsia" w:eastAsiaTheme="minorEastAsia" w:hAnsiTheme="minorEastAsia"/>
            <w:sz w:val="28"/>
            <w:szCs w:val="28"/>
          </w:rPr>
          <w:instrText>PAGE   \* MERGEFORMAT</w:instrText>
        </w:r>
        <w:r w:rsidRPr="00F072A7">
          <w:rPr>
            <w:rFonts w:asciiTheme="minorEastAsia" w:eastAsiaTheme="minorEastAsia" w:hAnsiTheme="minorEastAsia"/>
            <w:sz w:val="28"/>
            <w:szCs w:val="28"/>
          </w:rPr>
          <w:fldChar w:fldCharType="separate"/>
        </w:r>
        <w:r w:rsidR="00726024" w:rsidRPr="00726024">
          <w:rPr>
            <w:rFonts w:asciiTheme="minorEastAsia" w:eastAsiaTheme="minorEastAsia" w:hAnsiTheme="minorEastAsia"/>
            <w:noProof/>
            <w:sz w:val="28"/>
            <w:szCs w:val="28"/>
            <w:lang w:val="zh-CN"/>
          </w:rPr>
          <w:t>-</w:t>
        </w:r>
        <w:r w:rsidR="00726024">
          <w:rPr>
            <w:rFonts w:asciiTheme="minorEastAsia" w:eastAsiaTheme="minorEastAsia" w:hAnsiTheme="minorEastAsia"/>
            <w:noProof/>
            <w:sz w:val="28"/>
            <w:szCs w:val="28"/>
          </w:rPr>
          <w:t xml:space="preserve"> 21 -</w:t>
        </w:r>
        <w:r w:rsidRPr="00F072A7">
          <w:rPr>
            <w:rFonts w:asciiTheme="minorEastAsia" w:eastAsiaTheme="minorEastAsia" w:hAnsiTheme="minorEastAsia"/>
            <w:sz w:val="28"/>
            <w:szCs w:val="28"/>
          </w:rPr>
          <w:fldChar w:fldCharType="end"/>
        </w:r>
      </w:p>
    </w:sdtContent>
  </w:sdt>
  <w:p w14:paraId="74EE3E40" w14:textId="77777777" w:rsidR="0037502A" w:rsidRPr="007D787A" w:rsidRDefault="0037502A">
    <w:pPr>
      <w:pStyle w:val="a4"/>
      <w:jc w:val="right"/>
      <w:rPr>
        <w:rFonts w:ascii="宋体" w:hAnsi="宋体"/>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9D7A39" w14:textId="77777777" w:rsidR="00CE7D08" w:rsidRDefault="00CE7D08" w:rsidP="00BD02EF">
      <w:r>
        <w:separator/>
      </w:r>
    </w:p>
  </w:footnote>
  <w:footnote w:type="continuationSeparator" w:id="0">
    <w:p w14:paraId="5963FD44" w14:textId="77777777" w:rsidR="00CE7D08" w:rsidRDefault="00CE7D08" w:rsidP="00BD02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1257C"/>
    <w:multiLevelType w:val="hybridMultilevel"/>
    <w:tmpl w:val="5EE87700"/>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nsid w:val="07CB2B59"/>
    <w:multiLevelType w:val="hybridMultilevel"/>
    <w:tmpl w:val="5754864E"/>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
    <w:nsid w:val="114D66C3"/>
    <w:multiLevelType w:val="multilevel"/>
    <w:tmpl w:val="114D66C3"/>
    <w:lvl w:ilvl="0">
      <w:start w:val="1"/>
      <w:numFmt w:val="japaneseCounting"/>
      <w:lvlText w:val="（%1）"/>
      <w:lvlJc w:val="left"/>
      <w:pPr>
        <w:ind w:left="1723" w:hanging="1080"/>
      </w:pPr>
      <w:rPr>
        <w:rFonts w:hint="default"/>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3">
    <w:nsid w:val="134F7D58"/>
    <w:multiLevelType w:val="hybridMultilevel"/>
    <w:tmpl w:val="DAC6899C"/>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4">
    <w:nsid w:val="1714078C"/>
    <w:multiLevelType w:val="multilevel"/>
    <w:tmpl w:val="7400A46C"/>
    <w:lvl w:ilvl="0">
      <w:start w:val="1"/>
      <w:numFmt w:val="japaneseCounting"/>
      <w:lvlText w:val="第%1节"/>
      <w:lvlJc w:val="left"/>
      <w:pPr>
        <w:ind w:left="4408" w:hanging="1290"/>
      </w:pPr>
      <w:rPr>
        <w:rFonts w:hint="default"/>
        <w:b w:val="0"/>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1D1906DD"/>
    <w:multiLevelType w:val="hybridMultilevel"/>
    <w:tmpl w:val="07C8EB8A"/>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nsid w:val="1FD90A36"/>
    <w:multiLevelType w:val="hybridMultilevel"/>
    <w:tmpl w:val="F65CB992"/>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7">
    <w:nsid w:val="275F2465"/>
    <w:multiLevelType w:val="hybridMultilevel"/>
    <w:tmpl w:val="BD9800D8"/>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8">
    <w:nsid w:val="2F0514BC"/>
    <w:multiLevelType w:val="hybridMultilevel"/>
    <w:tmpl w:val="530ED448"/>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9">
    <w:nsid w:val="30683210"/>
    <w:multiLevelType w:val="multilevel"/>
    <w:tmpl w:val="30683210"/>
    <w:lvl w:ilvl="0">
      <w:start w:val="8"/>
      <w:numFmt w:val="japaneseCounting"/>
      <w:lvlText w:val="（%1）"/>
      <w:lvlJc w:val="left"/>
      <w:pPr>
        <w:ind w:left="1723" w:hanging="1080"/>
      </w:pPr>
      <w:rPr>
        <w:rFonts w:hint="default"/>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10">
    <w:nsid w:val="379769B0"/>
    <w:multiLevelType w:val="hybridMultilevel"/>
    <w:tmpl w:val="A4B09FA6"/>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1">
    <w:nsid w:val="3BAA32FD"/>
    <w:multiLevelType w:val="hybridMultilevel"/>
    <w:tmpl w:val="89D6374E"/>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2">
    <w:nsid w:val="3D1054C0"/>
    <w:multiLevelType w:val="hybridMultilevel"/>
    <w:tmpl w:val="05C6B760"/>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3">
    <w:nsid w:val="3D6637AC"/>
    <w:multiLevelType w:val="multilevel"/>
    <w:tmpl w:val="7400A46C"/>
    <w:lvl w:ilvl="0">
      <w:start w:val="1"/>
      <w:numFmt w:val="japaneseCounting"/>
      <w:lvlText w:val="第%1节"/>
      <w:lvlJc w:val="left"/>
      <w:pPr>
        <w:ind w:left="4408" w:hanging="1290"/>
      </w:pPr>
      <w:rPr>
        <w:rFonts w:hint="default"/>
        <w:b w:val="0"/>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3DB2171C"/>
    <w:multiLevelType w:val="hybridMultilevel"/>
    <w:tmpl w:val="7BD2B02C"/>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5">
    <w:nsid w:val="42D93AD1"/>
    <w:multiLevelType w:val="hybridMultilevel"/>
    <w:tmpl w:val="50702CC4"/>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6">
    <w:nsid w:val="45BD2D58"/>
    <w:multiLevelType w:val="hybridMultilevel"/>
    <w:tmpl w:val="7A6CE152"/>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7">
    <w:nsid w:val="47636948"/>
    <w:multiLevelType w:val="hybridMultilevel"/>
    <w:tmpl w:val="78223F82"/>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8">
    <w:nsid w:val="57DC5780"/>
    <w:multiLevelType w:val="multilevel"/>
    <w:tmpl w:val="57DC5780"/>
    <w:lvl w:ilvl="0">
      <w:start w:val="1"/>
      <w:numFmt w:val="japaneseCounting"/>
      <w:lvlText w:val="（%1）"/>
      <w:lvlJc w:val="left"/>
      <w:pPr>
        <w:ind w:left="1720" w:hanging="108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9">
    <w:nsid w:val="5CDF2D0A"/>
    <w:multiLevelType w:val="multilevel"/>
    <w:tmpl w:val="2C8C85F2"/>
    <w:lvl w:ilvl="0">
      <w:start w:val="1"/>
      <w:numFmt w:val="chineseCountingThousand"/>
      <w:suff w:val="space"/>
      <w:lvlText w:val="第%1条"/>
      <w:lvlJc w:val="left"/>
      <w:pPr>
        <w:ind w:left="0" w:firstLine="567"/>
      </w:pPr>
      <w:rPr>
        <w:rFonts w:ascii="黑体" w:eastAsia="黑体" w:hAnsi="黑体" w:hint="default"/>
        <w:b w:val="0"/>
        <w:color w:val="auto"/>
        <w:lang w:val="en-US"/>
      </w:rPr>
    </w:lvl>
    <w:lvl w:ilvl="1">
      <w:start w:val="1"/>
      <w:numFmt w:val="lowerLetter"/>
      <w:lvlText w:val="%2)"/>
      <w:lvlJc w:val="left"/>
      <w:pPr>
        <w:ind w:left="1483" w:hanging="420"/>
      </w:pPr>
      <w:rPr>
        <w:rFonts w:hint="eastAsia"/>
      </w:rPr>
    </w:lvl>
    <w:lvl w:ilvl="2">
      <w:start w:val="1"/>
      <w:numFmt w:val="lowerRoman"/>
      <w:lvlText w:val="%3."/>
      <w:lvlJc w:val="right"/>
      <w:pPr>
        <w:ind w:left="1903" w:hanging="420"/>
      </w:pPr>
      <w:rPr>
        <w:rFonts w:hint="eastAsia"/>
      </w:rPr>
    </w:lvl>
    <w:lvl w:ilvl="3">
      <w:start w:val="1"/>
      <w:numFmt w:val="decimal"/>
      <w:lvlText w:val="%4."/>
      <w:lvlJc w:val="left"/>
      <w:pPr>
        <w:ind w:left="2323" w:hanging="420"/>
      </w:pPr>
      <w:rPr>
        <w:rFonts w:hint="eastAsia"/>
      </w:rPr>
    </w:lvl>
    <w:lvl w:ilvl="4">
      <w:start w:val="1"/>
      <w:numFmt w:val="lowerLetter"/>
      <w:lvlText w:val="%5)"/>
      <w:lvlJc w:val="left"/>
      <w:pPr>
        <w:ind w:left="2743" w:hanging="420"/>
      </w:pPr>
      <w:rPr>
        <w:rFonts w:hint="eastAsia"/>
      </w:rPr>
    </w:lvl>
    <w:lvl w:ilvl="5">
      <w:start w:val="1"/>
      <w:numFmt w:val="lowerRoman"/>
      <w:lvlText w:val="%6."/>
      <w:lvlJc w:val="right"/>
      <w:pPr>
        <w:ind w:left="3163" w:hanging="420"/>
      </w:pPr>
      <w:rPr>
        <w:rFonts w:hint="eastAsia"/>
      </w:rPr>
    </w:lvl>
    <w:lvl w:ilvl="6">
      <w:start w:val="1"/>
      <w:numFmt w:val="decimal"/>
      <w:lvlText w:val="%7."/>
      <w:lvlJc w:val="left"/>
      <w:pPr>
        <w:ind w:left="3583" w:hanging="420"/>
      </w:pPr>
      <w:rPr>
        <w:rFonts w:hint="eastAsia"/>
      </w:rPr>
    </w:lvl>
    <w:lvl w:ilvl="7">
      <w:start w:val="1"/>
      <w:numFmt w:val="lowerLetter"/>
      <w:lvlText w:val="%8)"/>
      <w:lvlJc w:val="left"/>
      <w:pPr>
        <w:ind w:left="4003" w:hanging="420"/>
      </w:pPr>
      <w:rPr>
        <w:rFonts w:hint="eastAsia"/>
      </w:rPr>
    </w:lvl>
    <w:lvl w:ilvl="8">
      <w:start w:val="1"/>
      <w:numFmt w:val="lowerRoman"/>
      <w:lvlText w:val="%9."/>
      <w:lvlJc w:val="right"/>
      <w:pPr>
        <w:ind w:left="4423" w:hanging="420"/>
      </w:pPr>
      <w:rPr>
        <w:rFonts w:hint="eastAsia"/>
      </w:rPr>
    </w:lvl>
  </w:abstractNum>
  <w:abstractNum w:abstractNumId="20">
    <w:nsid w:val="5EDF6B79"/>
    <w:multiLevelType w:val="hybridMultilevel"/>
    <w:tmpl w:val="79C4E492"/>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1">
    <w:nsid w:val="65820747"/>
    <w:multiLevelType w:val="hybridMultilevel"/>
    <w:tmpl w:val="CA103BDA"/>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2">
    <w:nsid w:val="6A946CE4"/>
    <w:multiLevelType w:val="hybridMultilevel"/>
    <w:tmpl w:val="8542A21E"/>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3">
    <w:nsid w:val="6D81475A"/>
    <w:multiLevelType w:val="hybridMultilevel"/>
    <w:tmpl w:val="3934D896"/>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4">
    <w:nsid w:val="6FE31469"/>
    <w:multiLevelType w:val="multilevel"/>
    <w:tmpl w:val="7400A46C"/>
    <w:lvl w:ilvl="0">
      <w:start w:val="1"/>
      <w:numFmt w:val="japaneseCounting"/>
      <w:lvlText w:val="第%1节"/>
      <w:lvlJc w:val="left"/>
      <w:pPr>
        <w:ind w:left="5118" w:hanging="1290"/>
      </w:pPr>
      <w:rPr>
        <w:rFonts w:hint="default"/>
        <w:b w:val="0"/>
        <w:lang w:val="en-US"/>
      </w:rPr>
    </w:lvl>
    <w:lvl w:ilvl="1">
      <w:start w:val="1"/>
      <w:numFmt w:val="lowerLetter"/>
      <w:lvlText w:val="%2)"/>
      <w:lvlJc w:val="left"/>
      <w:pPr>
        <w:ind w:left="1550" w:hanging="420"/>
      </w:pPr>
    </w:lvl>
    <w:lvl w:ilvl="2">
      <w:start w:val="1"/>
      <w:numFmt w:val="lowerRoman"/>
      <w:lvlText w:val="%3."/>
      <w:lvlJc w:val="right"/>
      <w:pPr>
        <w:ind w:left="1970" w:hanging="420"/>
      </w:pPr>
    </w:lvl>
    <w:lvl w:ilvl="3">
      <w:start w:val="1"/>
      <w:numFmt w:val="decimal"/>
      <w:lvlText w:val="%4."/>
      <w:lvlJc w:val="left"/>
      <w:pPr>
        <w:ind w:left="2390" w:hanging="420"/>
      </w:pPr>
    </w:lvl>
    <w:lvl w:ilvl="4">
      <w:start w:val="1"/>
      <w:numFmt w:val="lowerLetter"/>
      <w:lvlText w:val="%5)"/>
      <w:lvlJc w:val="left"/>
      <w:pPr>
        <w:ind w:left="2810" w:hanging="420"/>
      </w:pPr>
    </w:lvl>
    <w:lvl w:ilvl="5">
      <w:start w:val="1"/>
      <w:numFmt w:val="lowerRoman"/>
      <w:lvlText w:val="%6."/>
      <w:lvlJc w:val="right"/>
      <w:pPr>
        <w:ind w:left="3230" w:hanging="420"/>
      </w:pPr>
    </w:lvl>
    <w:lvl w:ilvl="6">
      <w:start w:val="1"/>
      <w:numFmt w:val="decimal"/>
      <w:lvlText w:val="%7."/>
      <w:lvlJc w:val="left"/>
      <w:pPr>
        <w:ind w:left="3650" w:hanging="420"/>
      </w:pPr>
    </w:lvl>
    <w:lvl w:ilvl="7">
      <w:start w:val="1"/>
      <w:numFmt w:val="lowerLetter"/>
      <w:lvlText w:val="%8)"/>
      <w:lvlJc w:val="left"/>
      <w:pPr>
        <w:ind w:left="4070" w:hanging="420"/>
      </w:pPr>
    </w:lvl>
    <w:lvl w:ilvl="8">
      <w:start w:val="1"/>
      <w:numFmt w:val="lowerRoman"/>
      <w:lvlText w:val="%9."/>
      <w:lvlJc w:val="right"/>
      <w:pPr>
        <w:ind w:left="4490" w:hanging="420"/>
      </w:pPr>
    </w:lvl>
  </w:abstractNum>
  <w:abstractNum w:abstractNumId="25">
    <w:nsid w:val="72382065"/>
    <w:multiLevelType w:val="hybridMultilevel"/>
    <w:tmpl w:val="B7ACE2F8"/>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6">
    <w:nsid w:val="731A0690"/>
    <w:multiLevelType w:val="hybridMultilevel"/>
    <w:tmpl w:val="DA7EC2FE"/>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7">
    <w:nsid w:val="788F46C4"/>
    <w:multiLevelType w:val="hybridMultilevel"/>
    <w:tmpl w:val="1BB41196"/>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8">
    <w:nsid w:val="7C6D2BD2"/>
    <w:multiLevelType w:val="hybridMultilevel"/>
    <w:tmpl w:val="7EEA5E50"/>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9">
    <w:nsid w:val="7C995EDB"/>
    <w:multiLevelType w:val="multilevel"/>
    <w:tmpl w:val="7C995EDB"/>
    <w:lvl w:ilvl="0">
      <w:start w:val="1"/>
      <w:numFmt w:val="japaneseCounting"/>
      <w:lvlText w:val="第%1节"/>
      <w:lvlJc w:val="left"/>
      <w:pPr>
        <w:ind w:left="1275" w:hanging="12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7DB55FF1"/>
    <w:multiLevelType w:val="hybridMultilevel"/>
    <w:tmpl w:val="E7C07756"/>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31">
    <w:nsid w:val="7E351BFC"/>
    <w:multiLevelType w:val="multilevel"/>
    <w:tmpl w:val="7E351BFC"/>
    <w:lvl w:ilvl="0">
      <w:start w:val="1"/>
      <w:numFmt w:val="japaneseCount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32">
    <w:nsid w:val="7ECD5221"/>
    <w:multiLevelType w:val="hybridMultilevel"/>
    <w:tmpl w:val="224AD512"/>
    <w:lvl w:ilvl="0" w:tplc="79343EE8">
      <w:start w:val="1"/>
      <w:numFmt w:val="chineseCountingThousand"/>
      <w:lvlText w:val="第%1条"/>
      <w:lvlJc w:val="left"/>
      <w:pPr>
        <w:ind w:left="1063" w:hanging="420"/>
      </w:pPr>
      <w:rPr>
        <w:rFonts w:hint="eastAsia"/>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num w:numId="1">
    <w:abstractNumId w:val="24"/>
  </w:num>
  <w:num w:numId="2">
    <w:abstractNumId w:val="19"/>
  </w:num>
  <w:num w:numId="3">
    <w:abstractNumId w:val="24"/>
    <w:lvlOverride w:ilvl="0">
      <w:startOverride w:val="1"/>
    </w:lvlOverride>
  </w:num>
  <w:num w:numId="4">
    <w:abstractNumId w:val="29"/>
  </w:num>
  <w:num w:numId="5">
    <w:abstractNumId w:val="18"/>
  </w:num>
  <w:num w:numId="6">
    <w:abstractNumId w:val="24"/>
    <w:lvlOverride w:ilvl="0">
      <w:startOverride w:val="1"/>
    </w:lvlOverride>
  </w:num>
  <w:num w:numId="7">
    <w:abstractNumId w:val="2"/>
  </w:num>
  <w:num w:numId="8">
    <w:abstractNumId w:val="9"/>
  </w:num>
  <w:num w:numId="9">
    <w:abstractNumId w:val="31"/>
  </w:num>
  <w:num w:numId="10">
    <w:abstractNumId w:val="3"/>
  </w:num>
  <w:num w:numId="11">
    <w:abstractNumId w:val="11"/>
  </w:num>
  <w:num w:numId="12">
    <w:abstractNumId w:val="5"/>
  </w:num>
  <w:num w:numId="13">
    <w:abstractNumId w:val="1"/>
  </w:num>
  <w:num w:numId="14">
    <w:abstractNumId w:val="26"/>
  </w:num>
  <w:num w:numId="15">
    <w:abstractNumId w:val="17"/>
  </w:num>
  <w:num w:numId="16">
    <w:abstractNumId w:val="6"/>
  </w:num>
  <w:num w:numId="17">
    <w:abstractNumId w:val="7"/>
  </w:num>
  <w:num w:numId="18">
    <w:abstractNumId w:val="21"/>
  </w:num>
  <w:num w:numId="19">
    <w:abstractNumId w:val="14"/>
  </w:num>
  <w:num w:numId="20">
    <w:abstractNumId w:val="27"/>
  </w:num>
  <w:num w:numId="21">
    <w:abstractNumId w:val="22"/>
  </w:num>
  <w:num w:numId="22">
    <w:abstractNumId w:val="0"/>
  </w:num>
  <w:num w:numId="23">
    <w:abstractNumId w:val="30"/>
  </w:num>
  <w:num w:numId="24">
    <w:abstractNumId w:val="8"/>
  </w:num>
  <w:num w:numId="25">
    <w:abstractNumId w:val="12"/>
  </w:num>
  <w:num w:numId="26">
    <w:abstractNumId w:val="16"/>
  </w:num>
  <w:num w:numId="27">
    <w:abstractNumId w:val="25"/>
  </w:num>
  <w:num w:numId="28">
    <w:abstractNumId w:val="28"/>
  </w:num>
  <w:num w:numId="29">
    <w:abstractNumId w:val="10"/>
  </w:num>
  <w:num w:numId="30">
    <w:abstractNumId w:val="23"/>
  </w:num>
  <w:num w:numId="31">
    <w:abstractNumId w:val="32"/>
  </w:num>
  <w:num w:numId="32">
    <w:abstractNumId w:val="20"/>
  </w:num>
  <w:num w:numId="33">
    <w:abstractNumId w:val="15"/>
  </w:num>
  <w:num w:numId="34">
    <w:abstractNumId w:val="13"/>
  </w:num>
  <w:num w:numId="3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4DB"/>
    <w:rsid w:val="00000BCB"/>
    <w:rsid w:val="00000C15"/>
    <w:rsid w:val="00000DB7"/>
    <w:rsid w:val="00000E32"/>
    <w:rsid w:val="00000F3D"/>
    <w:rsid w:val="000012E6"/>
    <w:rsid w:val="00001B90"/>
    <w:rsid w:val="0000233D"/>
    <w:rsid w:val="0000261F"/>
    <w:rsid w:val="00002E8F"/>
    <w:rsid w:val="000040DA"/>
    <w:rsid w:val="0000418F"/>
    <w:rsid w:val="000041B9"/>
    <w:rsid w:val="00004651"/>
    <w:rsid w:val="00004B1C"/>
    <w:rsid w:val="00004BAA"/>
    <w:rsid w:val="000051DF"/>
    <w:rsid w:val="00005406"/>
    <w:rsid w:val="00005FAC"/>
    <w:rsid w:val="0000601F"/>
    <w:rsid w:val="00006760"/>
    <w:rsid w:val="00006B3C"/>
    <w:rsid w:val="00007352"/>
    <w:rsid w:val="000076CC"/>
    <w:rsid w:val="00007952"/>
    <w:rsid w:val="00007B23"/>
    <w:rsid w:val="00010FBE"/>
    <w:rsid w:val="000111EE"/>
    <w:rsid w:val="0001132B"/>
    <w:rsid w:val="00011881"/>
    <w:rsid w:val="000123B5"/>
    <w:rsid w:val="00012746"/>
    <w:rsid w:val="0001279E"/>
    <w:rsid w:val="0001319D"/>
    <w:rsid w:val="00013434"/>
    <w:rsid w:val="000137E5"/>
    <w:rsid w:val="000140A5"/>
    <w:rsid w:val="00014772"/>
    <w:rsid w:val="00015298"/>
    <w:rsid w:val="00015CDA"/>
    <w:rsid w:val="00015D34"/>
    <w:rsid w:val="00016068"/>
    <w:rsid w:val="000163A3"/>
    <w:rsid w:val="0001648B"/>
    <w:rsid w:val="00016604"/>
    <w:rsid w:val="000200A7"/>
    <w:rsid w:val="00020352"/>
    <w:rsid w:val="00020401"/>
    <w:rsid w:val="000209B2"/>
    <w:rsid w:val="00020EB4"/>
    <w:rsid w:val="000210C7"/>
    <w:rsid w:val="000212B1"/>
    <w:rsid w:val="000215BD"/>
    <w:rsid w:val="00021B1B"/>
    <w:rsid w:val="00021E34"/>
    <w:rsid w:val="00021F8B"/>
    <w:rsid w:val="00021FCE"/>
    <w:rsid w:val="000223CB"/>
    <w:rsid w:val="0002244F"/>
    <w:rsid w:val="00022BA2"/>
    <w:rsid w:val="00022F4D"/>
    <w:rsid w:val="00023393"/>
    <w:rsid w:val="000233ED"/>
    <w:rsid w:val="00023918"/>
    <w:rsid w:val="00024073"/>
    <w:rsid w:val="0002413E"/>
    <w:rsid w:val="000241FB"/>
    <w:rsid w:val="00024448"/>
    <w:rsid w:val="00024637"/>
    <w:rsid w:val="000250FF"/>
    <w:rsid w:val="00025830"/>
    <w:rsid w:val="00025C65"/>
    <w:rsid w:val="00025E5F"/>
    <w:rsid w:val="00026141"/>
    <w:rsid w:val="0002702B"/>
    <w:rsid w:val="000271B6"/>
    <w:rsid w:val="00027677"/>
    <w:rsid w:val="0002781D"/>
    <w:rsid w:val="00027976"/>
    <w:rsid w:val="00027ABC"/>
    <w:rsid w:val="00027B2C"/>
    <w:rsid w:val="00027D92"/>
    <w:rsid w:val="00030254"/>
    <w:rsid w:val="000302BB"/>
    <w:rsid w:val="00030A94"/>
    <w:rsid w:val="00030FD6"/>
    <w:rsid w:val="00031819"/>
    <w:rsid w:val="0003188B"/>
    <w:rsid w:val="00031A7E"/>
    <w:rsid w:val="00032B76"/>
    <w:rsid w:val="00032BB9"/>
    <w:rsid w:val="00032FEF"/>
    <w:rsid w:val="000331F0"/>
    <w:rsid w:val="00033402"/>
    <w:rsid w:val="00033D64"/>
    <w:rsid w:val="00033FA7"/>
    <w:rsid w:val="0003452A"/>
    <w:rsid w:val="00034536"/>
    <w:rsid w:val="00034CA3"/>
    <w:rsid w:val="00034CB4"/>
    <w:rsid w:val="00034DC5"/>
    <w:rsid w:val="00034F04"/>
    <w:rsid w:val="00035017"/>
    <w:rsid w:val="00035797"/>
    <w:rsid w:val="00035853"/>
    <w:rsid w:val="000364B9"/>
    <w:rsid w:val="000366E8"/>
    <w:rsid w:val="00036F6E"/>
    <w:rsid w:val="00037689"/>
    <w:rsid w:val="000376B4"/>
    <w:rsid w:val="000377B9"/>
    <w:rsid w:val="000378E6"/>
    <w:rsid w:val="00037C13"/>
    <w:rsid w:val="000406E0"/>
    <w:rsid w:val="00040A00"/>
    <w:rsid w:val="00040CB2"/>
    <w:rsid w:val="00040FCC"/>
    <w:rsid w:val="00041073"/>
    <w:rsid w:val="000413CD"/>
    <w:rsid w:val="0004144B"/>
    <w:rsid w:val="00042AA7"/>
    <w:rsid w:val="00043243"/>
    <w:rsid w:val="00043B8A"/>
    <w:rsid w:val="00044F5A"/>
    <w:rsid w:val="00044FF4"/>
    <w:rsid w:val="000452AE"/>
    <w:rsid w:val="00046129"/>
    <w:rsid w:val="000464E4"/>
    <w:rsid w:val="0004656E"/>
    <w:rsid w:val="00046576"/>
    <w:rsid w:val="000465AD"/>
    <w:rsid w:val="0004678F"/>
    <w:rsid w:val="00047A1E"/>
    <w:rsid w:val="0005015C"/>
    <w:rsid w:val="00050E13"/>
    <w:rsid w:val="00050E28"/>
    <w:rsid w:val="00050EB5"/>
    <w:rsid w:val="000515D0"/>
    <w:rsid w:val="00051A18"/>
    <w:rsid w:val="00052972"/>
    <w:rsid w:val="00052E14"/>
    <w:rsid w:val="000530B5"/>
    <w:rsid w:val="00053409"/>
    <w:rsid w:val="00053AC4"/>
    <w:rsid w:val="00054676"/>
    <w:rsid w:val="0005573C"/>
    <w:rsid w:val="00055E3B"/>
    <w:rsid w:val="000560CA"/>
    <w:rsid w:val="0005610F"/>
    <w:rsid w:val="00056236"/>
    <w:rsid w:val="00056388"/>
    <w:rsid w:val="000567B4"/>
    <w:rsid w:val="00056849"/>
    <w:rsid w:val="00056963"/>
    <w:rsid w:val="00056A72"/>
    <w:rsid w:val="00056AD4"/>
    <w:rsid w:val="00057221"/>
    <w:rsid w:val="0005727B"/>
    <w:rsid w:val="0006018B"/>
    <w:rsid w:val="00060397"/>
    <w:rsid w:val="000603B3"/>
    <w:rsid w:val="0006049E"/>
    <w:rsid w:val="00060912"/>
    <w:rsid w:val="00060AE9"/>
    <w:rsid w:val="0006178A"/>
    <w:rsid w:val="00061A45"/>
    <w:rsid w:val="0006221D"/>
    <w:rsid w:val="000638E4"/>
    <w:rsid w:val="000639B5"/>
    <w:rsid w:val="00063DD3"/>
    <w:rsid w:val="000641C6"/>
    <w:rsid w:val="000645CE"/>
    <w:rsid w:val="00064907"/>
    <w:rsid w:val="00064D4F"/>
    <w:rsid w:val="00064DD1"/>
    <w:rsid w:val="0006514D"/>
    <w:rsid w:val="00065349"/>
    <w:rsid w:val="0006546F"/>
    <w:rsid w:val="0006581A"/>
    <w:rsid w:val="0006706F"/>
    <w:rsid w:val="00067600"/>
    <w:rsid w:val="000679B3"/>
    <w:rsid w:val="000702FC"/>
    <w:rsid w:val="00070692"/>
    <w:rsid w:val="00070733"/>
    <w:rsid w:val="00070EF4"/>
    <w:rsid w:val="00071BDA"/>
    <w:rsid w:val="00071CAB"/>
    <w:rsid w:val="00071D6D"/>
    <w:rsid w:val="000721CD"/>
    <w:rsid w:val="00072774"/>
    <w:rsid w:val="000727E2"/>
    <w:rsid w:val="00072E6E"/>
    <w:rsid w:val="0007365A"/>
    <w:rsid w:val="00073887"/>
    <w:rsid w:val="00073AF1"/>
    <w:rsid w:val="00074054"/>
    <w:rsid w:val="00074859"/>
    <w:rsid w:val="00074E96"/>
    <w:rsid w:val="00074F11"/>
    <w:rsid w:val="00075103"/>
    <w:rsid w:val="000751F8"/>
    <w:rsid w:val="000756B7"/>
    <w:rsid w:val="00075DDE"/>
    <w:rsid w:val="0007667F"/>
    <w:rsid w:val="0007670D"/>
    <w:rsid w:val="000767C9"/>
    <w:rsid w:val="00076BF8"/>
    <w:rsid w:val="0007702C"/>
    <w:rsid w:val="00077489"/>
    <w:rsid w:val="00077B36"/>
    <w:rsid w:val="00077E1F"/>
    <w:rsid w:val="00077E2A"/>
    <w:rsid w:val="000801EF"/>
    <w:rsid w:val="00080A01"/>
    <w:rsid w:val="000814EA"/>
    <w:rsid w:val="00081512"/>
    <w:rsid w:val="000821A7"/>
    <w:rsid w:val="0008248E"/>
    <w:rsid w:val="000828F0"/>
    <w:rsid w:val="0008325C"/>
    <w:rsid w:val="000834D6"/>
    <w:rsid w:val="000835F3"/>
    <w:rsid w:val="0008397A"/>
    <w:rsid w:val="000839FC"/>
    <w:rsid w:val="00084807"/>
    <w:rsid w:val="000849B5"/>
    <w:rsid w:val="00084BFB"/>
    <w:rsid w:val="000857A9"/>
    <w:rsid w:val="0008581F"/>
    <w:rsid w:val="000858E0"/>
    <w:rsid w:val="00085EE2"/>
    <w:rsid w:val="00085F11"/>
    <w:rsid w:val="00086161"/>
    <w:rsid w:val="00086D5A"/>
    <w:rsid w:val="00086E31"/>
    <w:rsid w:val="00086FC7"/>
    <w:rsid w:val="00087344"/>
    <w:rsid w:val="00087D53"/>
    <w:rsid w:val="0009053E"/>
    <w:rsid w:val="00090E7E"/>
    <w:rsid w:val="00090F20"/>
    <w:rsid w:val="000918AD"/>
    <w:rsid w:val="00091D54"/>
    <w:rsid w:val="00091F81"/>
    <w:rsid w:val="000925D9"/>
    <w:rsid w:val="00092880"/>
    <w:rsid w:val="0009297E"/>
    <w:rsid w:val="00092EA1"/>
    <w:rsid w:val="000930E1"/>
    <w:rsid w:val="00093565"/>
    <w:rsid w:val="000937D6"/>
    <w:rsid w:val="00094442"/>
    <w:rsid w:val="00094C4F"/>
    <w:rsid w:val="000952CA"/>
    <w:rsid w:val="00095F6C"/>
    <w:rsid w:val="0009634D"/>
    <w:rsid w:val="0009639D"/>
    <w:rsid w:val="000963E1"/>
    <w:rsid w:val="0009647D"/>
    <w:rsid w:val="00096AE0"/>
    <w:rsid w:val="00097857"/>
    <w:rsid w:val="000979F3"/>
    <w:rsid w:val="00097A1B"/>
    <w:rsid w:val="000A0C64"/>
    <w:rsid w:val="000A118B"/>
    <w:rsid w:val="000A11F8"/>
    <w:rsid w:val="000A122F"/>
    <w:rsid w:val="000A13AE"/>
    <w:rsid w:val="000A1804"/>
    <w:rsid w:val="000A1ADC"/>
    <w:rsid w:val="000A1F23"/>
    <w:rsid w:val="000A24BD"/>
    <w:rsid w:val="000A25FF"/>
    <w:rsid w:val="000A2A76"/>
    <w:rsid w:val="000A2E02"/>
    <w:rsid w:val="000A2F88"/>
    <w:rsid w:val="000A3100"/>
    <w:rsid w:val="000A367A"/>
    <w:rsid w:val="000A3A58"/>
    <w:rsid w:val="000A3A6F"/>
    <w:rsid w:val="000A3D45"/>
    <w:rsid w:val="000A43F1"/>
    <w:rsid w:val="000A45ED"/>
    <w:rsid w:val="000A4A29"/>
    <w:rsid w:val="000A54DA"/>
    <w:rsid w:val="000A5686"/>
    <w:rsid w:val="000A57A6"/>
    <w:rsid w:val="000A58A3"/>
    <w:rsid w:val="000A58CC"/>
    <w:rsid w:val="000A6BB8"/>
    <w:rsid w:val="000A7064"/>
    <w:rsid w:val="000A742A"/>
    <w:rsid w:val="000A7696"/>
    <w:rsid w:val="000A7BB0"/>
    <w:rsid w:val="000A7C29"/>
    <w:rsid w:val="000A7F1A"/>
    <w:rsid w:val="000B05EB"/>
    <w:rsid w:val="000B0C25"/>
    <w:rsid w:val="000B0D6D"/>
    <w:rsid w:val="000B1000"/>
    <w:rsid w:val="000B1666"/>
    <w:rsid w:val="000B179B"/>
    <w:rsid w:val="000B1B9B"/>
    <w:rsid w:val="000B1D18"/>
    <w:rsid w:val="000B1D93"/>
    <w:rsid w:val="000B1E9B"/>
    <w:rsid w:val="000B1EE8"/>
    <w:rsid w:val="000B2111"/>
    <w:rsid w:val="000B2BF4"/>
    <w:rsid w:val="000B2FED"/>
    <w:rsid w:val="000B30B6"/>
    <w:rsid w:val="000B33FB"/>
    <w:rsid w:val="000B35AA"/>
    <w:rsid w:val="000B3C31"/>
    <w:rsid w:val="000B4251"/>
    <w:rsid w:val="000B4431"/>
    <w:rsid w:val="000B4853"/>
    <w:rsid w:val="000B49B6"/>
    <w:rsid w:val="000B4B8D"/>
    <w:rsid w:val="000B5157"/>
    <w:rsid w:val="000B5EAA"/>
    <w:rsid w:val="000B6803"/>
    <w:rsid w:val="000B6985"/>
    <w:rsid w:val="000B6F50"/>
    <w:rsid w:val="000B6F6D"/>
    <w:rsid w:val="000B702F"/>
    <w:rsid w:val="000B72DC"/>
    <w:rsid w:val="000B73DC"/>
    <w:rsid w:val="000C0108"/>
    <w:rsid w:val="000C0616"/>
    <w:rsid w:val="000C0EE7"/>
    <w:rsid w:val="000C177B"/>
    <w:rsid w:val="000C18FC"/>
    <w:rsid w:val="000C1AAF"/>
    <w:rsid w:val="000C206A"/>
    <w:rsid w:val="000C21D6"/>
    <w:rsid w:val="000C2B9D"/>
    <w:rsid w:val="000C2D03"/>
    <w:rsid w:val="000C30E2"/>
    <w:rsid w:val="000C3423"/>
    <w:rsid w:val="000C3571"/>
    <w:rsid w:val="000C3B17"/>
    <w:rsid w:val="000C3DAE"/>
    <w:rsid w:val="000C446C"/>
    <w:rsid w:val="000C46CD"/>
    <w:rsid w:val="000C54F5"/>
    <w:rsid w:val="000C5573"/>
    <w:rsid w:val="000C6044"/>
    <w:rsid w:val="000C626A"/>
    <w:rsid w:val="000C6286"/>
    <w:rsid w:val="000C6818"/>
    <w:rsid w:val="000C686C"/>
    <w:rsid w:val="000C6C8E"/>
    <w:rsid w:val="000C739B"/>
    <w:rsid w:val="000C73FB"/>
    <w:rsid w:val="000C7506"/>
    <w:rsid w:val="000C7BD0"/>
    <w:rsid w:val="000D096B"/>
    <w:rsid w:val="000D119C"/>
    <w:rsid w:val="000D19A7"/>
    <w:rsid w:val="000D234C"/>
    <w:rsid w:val="000D298C"/>
    <w:rsid w:val="000D2DC8"/>
    <w:rsid w:val="000D34CB"/>
    <w:rsid w:val="000D3AFA"/>
    <w:rsid w:val="000D4372"/>
    <w:rsid w:val="000D4B63"/>
    <w:rsid w:val="000D5B3C"/>
    <w:rsid w:val="000D5FD0"/>
    <w:rsid w:val="000D6138"/>
    <w:rsid w:val="000D669F"/>
    <w:rsid w:val="000D72C1"/>
    <w:rsid w:val="000D7616"/>
    <w:rsid w:val="000D7ABB"/>
    <w:rsid w:val="000D7B7F"/>
    <w:rsid w:val="000D7E10"/>
    <w:rsid w:val="000E1C0E"/>
    <w:rsid w:val="000E21B9"/>
    <w:rsid w:val="000E27C9"/>
    <w:rsid w:val="000E2BC8"/>
    <w:rsid w:val="000E3802"/>
    <w:rsid w:val="000E3D25"/>
    <w:rsid w:val="000E414C"/>
    <w:rsid w:val="000E4784"/>
    <w:rsid w:val="000E4916"/>
    <w:rsid w:val="000E4B4F"/>
    <w:rsid w:val="000E4D01"/>
    <w:rsid w:val="000E53E8"/>
    <w:rsid w:val="000E5A9F"/>
    <w:rsid w:val="000E6BF5"/>
    <w:rsid w:val="000E6E4C"/>
    <w:rsid w:val="000E728B"/>
    <w:rsid w:val="000E72BB"/>
    <w:rsid w:val="000E72D0"/>
    <w:rsid w:val="000F0BB5"/>
    <w:rsid w:val="000F0DC4"/>
    <w:rsid w:val="000F1492"/>
    <w:rsid w:val="000F15D9"/>
    <w:rsid w:val="000F1B08"/>
    <w:rsid w:val="000F1D18"/>
    <w:rsid w:val="000F23FE"/>
    <w:rsid w:val="000F27E0"/>
    <w:rsid w:val="000F2D51"/>
    <w:rsid w:val="000F2ECE"/>
    <w:rsid w:val="000F2F6E"/>
    <w:rsid w:val="000F304A"/>
    <w:rsid w:val="000F315B"/>
    <w:rsid w:val="000F32F9"/>
    <w:rsid w:val="000F37D5"/>
    <w:rsid w:val="000F3E5D"/>
    <w:rsid w:val="000F4226"/>
    <w:rsid w:val="000F4903"/>
    <w:rsid w:val="000F5262"/>
    <w:rsid w:val="000F5670"/>
    <w:rsid w:val="000F593C"/>
    <w:rsid w:val="000F593E"/>
    <w:rsid w:val="000F595C"/>
    <w:rsid w:val="000F5B7C"/>
    <w:rsid w:val="000F5CAD"/>
    <w:rsid w:val="000F5EEE"/>
    <w:rsid w:val="000F5FBF"/>
    <w:rsid w:val="000F602D"/>
    <w:rsid w:val="000F64E3"/>
    <w:rsid w:val="000F6DCB"/>
    <w:rsid w:val="000F7345"/>
    <w:rsid w:val="000F74A8"/>
    <w:rsid w:val="000F7EE0"/>
    <w:rsid w:val="0010027D"/>
    <w:rsid w:val="00100418"/>
    <w:rsid w:val="00100675"/>
    <w:rsid w:val="001007F1"/>
    <w:rsid w:val="00100DBE"/>
    <w:rsid w:val="001011C8"/>
    <w:rsid w:val="0010138A"/>
    <w:rsid w:val="0010142F"/>
    <w:rsid w:val="00101578"/>
    <w:rsid w:val="001017BD"/>
    <w:rsid w:val="001021BA"/>
    <w:rsid w:val="0010334A"/>
    <w:rsid w:val="0010341B"/>
    <w:rsid w:val="00103A98"/>
    <w:rsid w:val="00104023"/>
    <w:rsid w:val="00104114"/>
    <w:rsid w:val="0010430A"/>
    <w:rsid w:val="001047D5"/>
    <w:rsid w:val="00104DBE"/>
    <w:rsid w:val="00104E88"/>
    <w:rsid w:val="00104FD4"/>
    <w:rsid w:val="001052B8"/>
    <w:rsid w:val="001056A4"/>
    <w:rsid w:val="00105893"/>
    <w:rsid w:val="00105D89"/>
    <w:rsid w:val="00106083"/>
    <w:rsid w:val="0010610C"/>
    <w:rsid w:val="0010628A"/>
    <w:rsid w:val="00106C2F"/>
    <w:rsid w:val="001070D4"/>
    <w:rsid w:val="0010745D"/>
    <w:rsid w:val="00107E56"/>
    <w:rsid w:val="00110565"/>
    <w:rsid w:val="00110820"/>
    <w:rsid w:val="001113D5"/>
    <w:rsid w:val="00111415"/>
    <w:rsid w:val="001116C4"/>
    <w:rsid w:val="001119B5"/>
    <w:rsid w:val="00111DED"/>
    <w:rsid w:val="00112410"/>
    <w:rsid w:val="00112C4E"/>
    <w:rsid w:val="00112F2A"/>
    <w:rsid w:val="001136DB"/>
    <w:rsid w:val="001139E5"/>
    <w:rsid w:val="00113E16"/>
    <w:rsid w:val="00114404"/>
    <w:rsid w:val="001144A5"/>
    <w:rsid w:val="00114671"/>
    <w:rsid w:val="00114783"/>
    <w:rsid w:val="00114D45"/>
    <w:rsid w:val="00115003"/>
    <w:rsid w:val="001152AE"/>
    <w:rsid w:val="0011540B"/>
    <w:rsid w:val="00115D4B"/>
    <w:rsid w:val="00116D3E"/>
    <w:rsid w:val="001171E5"/>
    <w:rsid w:val="00117488"/>
    <w:rsid w:val="0012038A"/>
    <w:rsid w:val="00120C04"/>
    <w:rsid w:val="00121368"/>
    <w:rsid w:val="0012224F"/>
    <w:rsid w:val="00122528"/>
    <w:rsid w:val="00122C04"/>
    <w:rsid w:val="00122C92"/>
    <w:rsid w:val="0012353E"/>
    <w:rsid w:val="001235DC"/>
    <w:rsid w:val="00123A12"/>
    <w:rsid w:val="00124AAF"/>
    <w:rsid w:val="00124F4B"/>
    <w:rsid w:val="00124F4F"/>
    <w:rsid w:val="0012555F"/>
    <w:rsid w:val="00126468"/>
    <w:rsid w:val="0012671B"/>
    <w:rsid w:val="00126771"/>
    <w:rsid w:val="001269F7"/>
    <w:rsid w:val="0012769F"/>
    <w:rsid w:val="00127B56"/>
    <w:rsid w:val="00130190"/>
    <w:rsid w:val="00130361"/>
    <w:rsid w:val="00130A43"/>
    <w:rsid w:val="00130AC5"/>
    <w:rsid w:val="0013173E"/>
    <w:rsid w:val="00131816"/>
    <w:rsid w:val="00131A4E"/>
    <w:rsid w:val="00131CB9"/>
    <w:rsid w:val="00131FD5"/>
    <w:rsid w:val="001322D7"/>
    <w:rsid w:val="0013277F"/>
    <w:rsid w:val="001333E6"/>
    <w:rsid w:val="001338BC"/>
    <w:rsid w:val="001339DA"/>
    <w:rsid w:val="00134440"/>
    <w:rsid w:val="00134584"/>
    <w:rsid w:val="0013476E"/>
    <w:rsid w:val="00134CB1"/>
    <w:rsid w:val="00134D83"/>
    <w:rsid w:val="00134F7E"/>
    <w:rsid w:val="001351B4"/>
    <w:rsid w:val="00135588"/>
    <w:rsid w:val="00135A17"/>
    <w:rsid w:val="00135A7B"/>
    <w:rsid w:val="00135FF8"/>
    <w:rsid w:val="0013627E"/>
    <w:rsid w:val="001362FC"/>
    <w:rsid w:val="001365FF"/>
    <w:rsid w:val="00137015"/>
    <w:rsid w:val="00137188"/>
    <w:rsid w:val="0013718A"/>
    <w:rsid w:val="00137342"/>
    <w:rsid w:val="0013747A"/>
    <w:rsid w:val="00137876"/>
    <w:rsid w:val="00137C57"/>
    <w:rsid w:val="00137FB9"/>
    <w:rsid w:val="0014003A"/>
    <w:rsid w:val="001401AE"/>
    <w:rsid w:val="00140260"/>
    <w:rsid w:val="00140C88"/>
    <w:rsid w:val="001417E1"/>
    <w:rsid w:val="00141CA3"/>
    <w:rsid w:val="00141F28"/>
    <w:rsid w:val="00141F84"/>
    <w:rsid w:val="001421AB"/>
    <w:rsid w:val="001428A7"/>
    <w:rsid w:val="001429E7"/>
    <w:rsid w:val="00142A8D"/>
    <w:rsid w:val="00142EDB"/>
    <w:rsid w:val="001433C4"/>
    <w:rsid w:val="0014398D"/>
    <w:rsid w:val="00143CDB"/>
    <w:rsid w:val="00143FFF"/>
    <w:rsid w:val="001445AE"/>
    <w:rsid w:val="00144E8F"/>
    <w:rsid w:val="001452C2"/>
    <w:rsid w:val="001455CE"/>
    <w:rsid w:val="00146344"/>
    <w:rsid w:val="00146F79"/>
    <w:rsid w:val="0014751A"/>
    <w:rsid w:val="0014785E"/>
    <w:rsid w:val="00150427"/>
    <w:rsid w:val="00150C13"/>
    <w:rsid w:val="00150E0B"/>
    <w:rsid w:val="00150F2D"/>
    <w:rsid w:val="00151234"/>
    <w:rsid w:val="0015144C"/>
    <w:rsid w:val="0015190D"/>
    <w:rsid w:val="00152411"/>
    <w:rsid w:val="00152744"/>
    <w:rsid w:val="00152763"/>
    <w:rsid w:val="0015291D"/>
    <w:rsid w:val="0015297E"/>
    <w:rsid w:val="00152BE8"/>
    <w:rsid w:val="00152D05"/>
    <w:rsid w:val="0015305C"/>
    <w:rsid w:val="001532B3"/>
    <w:rsid w:val="00153B91"/>
    <w:rsid w:val="00153BE7"/>
    <w:rsid w:val="00153DD8"/>
    <w:rsid w:val="001540C8"/>
    <w:rsid w:val="0015432C"/>
    <w:rsid w:val="0015478B"/>
    <w:rsid w:val="00154EFD"/>
    <w:rsid w:val="00155052"/>
    <w:rsid w:val="0015531B"/>
    <w:rsid w:val="001559C9"/>
    <w:rsid w:val="0015663D"/>
    <w:rsid w:val="0015691D"/>
    <w:rsid w:val="00156DAC"/>
    <w:rsid w:val="0016002A"/>
    <w:rsid w:val="001602B8"/>
    <w:rsid w:val="00160685"/>
    <w:rsid w:val="001606F5"/>
    <w:rsid w:val="00160739"/>
    <w:rsid w:val="0016074F"/>
    <w:rsid w:val="001607AF"/>
    <w:rsid w:val="001608C8"/>
    <w:rsid w:val="00160DB9"/>
    <w:rsid w:val="00160E2C"/>
    <w:rsid w:val="00161064"/>
    <w:rsid w:val="0016176D"/>
    <w:rsid w:val="00161D36"/>
    <w:rsid w:val="00162229"/>
    <w:rsid w:val="00162D7A"/>
    <w:rsid w:val="00162DD4"/>
    <w:rsid w:val="001630AE"/>
    <w:rsid w:val="001635F3"/>
    <w:rsid w:val="001638D7"/>
    <w:rsid w:val="00163D0D"/>
    <w:rsid w:val="00164721"/>
    <w:rsid w:val="00165285"/>
    <w:rsid w:val="00165709"/>
    <w:rsid w:val="00165D75"/>
    <w:rsid w:val="00165DD6"/>
    <w:rsid w:val="00165E5A"/>
    <w:rsid w:val="001666C3"/>
    <w:rsid w:val="00166BD6"/>
    <w:rsid w:val="00166C0B"/>
    <w:rsid w:val="00167D69"/>
    <w:rsid w:val="00167FFB"/>
    <w:rsid w:val="00170984"/>
    <w:rsid w:val="00170F03"/>
    <w:rsid w:val="0017194A"/>
    <w:rsid w:val="00171FAE"/>
    <w:rsid w:val="00172BFE"/>
    <w:rsid w:val="00172EEA"/>
    <w:rsid w:val="001732C7"/>
    <w:rsid w:val="00173749"/>
    <w:rsid w:val="001739C7"/>
    <w:rsid w:val="0017414F"/>
    <w:rsid w:val="00174A47"/>
    <w:rsid w:val="00174ED0"/>
    <w:rsid w:val="0017570B"/>
    <w:rsid w:val="00175C54"/>
    <w:rsid w:val="001760C3"/>
    <w:rsid w:val="00176151"/>
    <w:rsid w:val="001764C3"/>
    <w:rsid w:val="00176BF8"/>
    <w:rsid w:val="0017719A"/>
    <w:rsid w:val="001774EE"/>
    <w:rsid w:val="00177593"/>
    <w:rsid w:val="00177598"/>
    <w:rsid w:val="001777DA"/>
    <w:rsid w:val="00177944"/>
    <w:rsid w:val="00177DEB"/>
    <w:rsid w:val="0018035B"/>
    <w:rsid w:val="001808B5"/>
    <w:rsid w:val="001819AB"/>
    <w:rsid w:val="00181AC9"/>
    <w:rsid w:val="00182072"/>
    <w:rsid w:val="001820F0"/>
    <w:rsid w:val="001825C9"/>
    <w:rsid w:val="001830E5"/>
    <w:rsid w:val="0018408C"/>
    <w:rsid w:val="001847B4"/>
    <w:rsid w:val="00184F1F"/>
    <w:rsid w:val="001853D0"/>
    <w:rsid w:val="00185687"/>
    <w:rsid w:val="00185698"/>
    <w:rsid w:val="001856EA"/>
    <w:rsid w:val="001857C0"/>
    <w:rsid w:val="00186237"/>
    <w:rsid w:val="00186356"/>
    <w:rsid w:val="001868F6"/>
    <w:rsid w:val="0018691C"/>
    <w:rsid w:val="001871EA"/>
    <w:rsid w:val="001876B0"/>
    <w:rsid w:val="001879A9"/>
    <w:rsid w:val="00187AB3"/>
    <w:rsid w:val="00187CFB"/>
    <w:rsid w:val="00187EA5"/>
    <w:rsid w:val="00190072"/>
    <w:rsid w:val="001913B1"/>
    <w:rsid w:val="0019193B"/>
    <w:rsid w:val="00191A16"/>
    <w:rsid w:val="00191B5D"/>
    <w:rsid w:val="00192099"/>
    <w:rsid w:val="0019240F"/>
    <w:rsid w:val="00192451"/>
    <w:rsid w:val="0019258E"/>
    <w:rsid w:val="00192864"/>
    <w:rsid w:val="001931B8"/>
    <w:rsid w:val="00193247"/>
    <w:rsid w:val="0019358C"/>
    <w:rsid w:val="0019397A"/>
    <w:rsid w:val="001948D6"/>
    <w:rsid w:val="00194FD5"/>
    <w:rsid w:val="00195F49"/>
    <w:rsid w:val="00196167"/>
    <w:rsid w:val="00196309"/>
    <w:rsid w:val="0019664A"/>
    <w:rsid w:val="0019674B"/>
    <w:rsid w:val="00196762"/>
    <w:rsid w:val="00196F0A"/>
    <w:rsid w:val="001972EA"/>
    <w:rsid w:val="001972FE"/>
    <w:rsid w:val="00197A57"/>
    <w:rsid w:val="001A044F"/>
    <w:rsid w:val="001A060F"/>
    <w:rsid w:val="001A06D5"/>
    <w:rsid w:val="001A1291"/>
    <w:rsid w:val="001A1748"/>
    <w:rsid w:val="001A17D2"/>
    <w:rsid w:val="001A1F9B"/>
    <w:rsid w:val="001A2A30"/>
    <w:rsid w:val="001A32C1"/>
    <w:rsid w:val="001A33AC"/>
    <w:rsid w:val="001A4206"/>
    <w:rsid w:val="001A46C8"/>
    <w:rsid w:val="001A4859"/>
    <w:rsid w:val="001A4A6F"/>
    <w:rsid w:val="001A4D6F"/>
    <w:rsid w:val="001A4F07"/>
    <w:rsid w:val="001A5588"/>
    <w:rsid w:val="001A5814"/>
    <w:rsid w:val="001A6E3B"/>
    <w:rsid w:val="001A72F4"/>
    <w:rsid w:val="001B00D5"/>
    <w:rsid w:val="001B041D"/>
    <w:rsid w:val="001B04B0"/>
    <w:rsid w:val="001B04F9"/>
    <w:rsid w:val="001B08A5"/>
    <w:rsid w:val="001B0E24"/>
    <w:rsid w:val="001B1279"/>
    <w:rsid w:val="001B14C6"/>
    <w:rsid w:val="001B2118"/>
    <w:rsid w:val="001B233F"/>
    <w:rsid w:val="001B2340"/>
    <w:rsid w:val="001B237A"/>
    <w:rsid w:val="001B26BD"/>
    <w:rsid w:val="001B329A"/>
    <w:rsid w:val="001B3B98"/>
    <w:rsid w:val="001B3DD4"/>
    <w:rsid w:val="001B449A"/>
    <w:rsid w:val="001B48AF"/>
    <w:rsid w:val="001B4B5D"/>
    <w:rsid w:val="001B4C2F"/>
    <w:rsid w:val="001B615F"/>
    <w:rsid w:val="001B6E90"/>
    <w:rsid w:val="001B7098"/>
    <w:rsid w:val="001B71F0"/>
    <w:rsid w:val="001B7238"/>
    <w:rsid w:val="001B7CCF"/>
    <w:rsid w:val="001B7D19"/>
    <w:rsid w:val="001B7DB5"/>
    <w:rsid w:val="001C0075"/>
    <w:rsid w:val="001C010F"/>
    <w:rsid w:val="001C0411"/>
    <w:rsid w:val="001C0845"/>
    <w:rsid w:val="001C0FD4"/>
    <w:rsid w:val="001C19CB"/>
    <w:rsid w:val="001C1D09"/>
    <w:rsid w:val="001C1F88"/>
    <w:rsid w:val="001C20C8"/>
    <w:rsid w:val="001C2325"/>
    <w:rsid w:val="001C328C"/>
    <w:rsid w:val="001C3502"/>
    <w:rsid w:val="001C3B47"/>
    <w:rsid w:val="001C3B57"/>
    <w:rsid w:val="001C3D25"/>
    <w:rsid w:val="001C476E"/>
    <w:rsid w:val="001C47D1"/>
    <w:rsid w:val="001C4CA0"/>
    <w:rsid w:val="001C4D3B"/>
    <w:rsid w:val="001C4F64"/>
    <w:rsid w:val="001C5665"/>
    <w:rsid w:val="001C5887"/>
    <w:rsid w:val="001C5E2F"/>
    <w:rsid w:val="001C620C"/>
    <w:rsid w:val="001C670B"/>
    <w:rsid w:val="001C67E2"/>
    <w:rsid w:val="001C6B70"/>
    <w:rsid w:val="001C6BBE"/>
    <w:rsid w:val="001C708A"/>
    <w:rsid w:val="001D0374"/>
    <w:rsid w:val="001D038F"/>
    <w:rsid w:val="001D074B"/>
    <w:rsid w:val="001D076E"/>
    <w:rsid w:val="001D09B4"/>
    <w:rsid w:val="001D11CB"/>
    <w:rsid w:val="001D11E3"/>
    <w:rsid w:val="001D125A"/>
    <w:rsid w:val="001D12B5"/>
    <w:rsid w:val="001D1442"/>
    <w:rsid w:val="001D14BF"/>
    <w:rsid w:val="001D14F9"/>
    <w:rsid w:val="001D2140"/>
    <w:rsid w:val="001D2152"/>
    <w:rsid w:val="001D215D"/>
    <w:rsid w:val="001D235D"/>
    <w:rsid w:val="001D2578"/>
    <w:rsid w:val="001D26E5"/>
    <w:rsid w:val="001D2BC6"/>
    <w:rsid w:val="001D2C00"/>
    <w:rsid w:val="001D3BA8"/>
    <w:rsid w:val="001D3E61"/>
    <w:rsid w:val="001D3EC1"/>
    <w:rsid w:val="001D4210"/>
    <w:rsid w:val="001D4599"/>
    <w:rsid w:val="001D4A2E"/>
    <w:rsid w:val="001D4A68"/>
    <w:rsid w:val="001D4C03"/>
    <w:rsid w:val="001D5140"/>
    <w:rsid w:val="001D570C"/>
    <w:rsid w:val="001D594F"/>
    <w:rsid w:val="001D5C4C"/>
    <w:rsid w:val="001D5CA1"/>
    <w:rsid w:val="001D63D1"/>
    <w:rsid w:val="001D6A38"/>
    <w:rsid w:val="001D6CE0"/>
    <w:rsid w:val="001D7A9D"/>
    <w:rsid w:val="001E0198"/>
    <w:rsid w:val="001E092E"/>
    <w:rsid w:val="001E0B46"/>
    <w:rsid w:val="001E0D34"/>
    <w:rsid w:val="001E0DF2"/>
    <w:rsid w:val="001E1362"/>
    <w:rsid w:val="001E151D"/>
    <w:rsid w:val="001E16BE"/>
    <w:rsid w:val="001E1A9F"/>
    <w:rsid w:val="001E1B70"/>
    <w:rsid w:val="001E1E49"/>
    <w:rsid w:val="001E2172"/>
    <w:rsid w:val="001E255F"/>
    <w:rsid w:val="001E28B0"/>
    <w:rsid w:val="001E3574"/>
    <w:rsid w:val="001E3E83"/>
    <w:rsid w:val="001E44A9"/>
    <w:rsid w:val="001E4525"/>
    <w:rsid w:val="001E4DF5"/>
    <w:rsid w:val="001E52F8"/>
    <w:rsid w:val="001E53FD"/>
    <w:rsid w:val="001E5EBD"/>
    <w:rsid w:val="001E5EC6"/>
    <w:rsid w:val="001E64B7"/>
    <w:rsid w:val="001E6508"/>
    <w:rsid w:val="001E6548"/>
    <w:rsid w:val="001E66AE"/>
    <w:rsid w:val="001E6AF0"/>
    <w:rsid w:val="001E6EB7"/>
    <w:rsid w:val="001E6EBF"/>
    <w:rsid w:val="001E7485"/>
    <w:rsid w:val="001E7B51"/>
    <w:rsid w:val="001E7CEA"/>
    <w:rsid w:val="001F09A0"/>
    <w:rsid w:val="001F0B06"/>
    <w:rsid w:val="001F0BBD"/>
    <w:rsid w:val="001F115E"/>
    <w:rsid w:val="001F1813"/>
    <w:rsid w:val="001F1A09"/>
    <w:rsid w:val="001F22B9"/>
    <w:rsid w:val="001F2716"/>
    <w:rsid w:val="001F2994"/>
    <w:rsid w:val="001F2C66"/>
    <w:rsid w:val="001F2F12"/>
    <w:rsid w:val="001F333C"/>
    <w:rsid w:val="001F37D6"/>
    <w:rsid w:val="001F3D26"/>
    <w:rsid w:val="001F4776"/>
    <w:rsid w:val="001F4A79"/>
    <w:rsid w:val="001F4B12"/>
    <w:rsid w:val="001F4CB4"/>
    <w:rsid w:val="001F530E"/>
    <w:rsid w:val="001F5720"/>
    <w:rsid w:val="001F692F"/>
    <w:rsid w:val="001F73CE"/>
    <w:rsid w:val="001F73E8"/>
    <w:rsid w:val="001F78B9"/>
    <w:rsid w:val="001F7E12"/>
    <w:rsid w:val="002000D3"/>
    <w:rsid w:val="00200160"/>
    <w:rsid w:val="00201401"/>
    <w:rsid w:val="0020199A"/>
    <w:rsid w:val="00201CDB"/>
    <w:rsid w:val="00201D22"/>
    <w:rsid w:val="00202059"/>
    <w:rsid w:val="00202343"/>
    <w:rsid w:val="00202AD9"/>
    <w:rsid w:val="0020309F"/>
    <w:rsid w:val="002031BE"/>
    <w:rsid w:val="00203468"/>
    <w:rsid w:val="00203AE8"/>
    <w:rsid w:val="00203CC3"/>
    <w:rsid w:val="00204389"/>
    <w:rsid w:val="00204692"/>
    <w:rsid w:val="00204EBE"/>
    <w:rsid w:val="00205457"/>
    <w:rsid w:val="002055C9"/>
    <w:rsid w:val="002056CF"/>
    <w:rsid w:val="00205995"/>
    <w:rsid w:val="0020678B"/>
    <w:rsid w:val="00206D4A"/>
    <w:rsid w:val="00207C88"/>
    <w:rsid w:val="00207D67"/>
    <w:rsid w:val="002100AC"/>
    <w:rsid w:val="00210CF9"/>
    <w:rsid w:val="002115D4"/>
    <w:rsid w:val="00211B49"/>
    <w:rsid w:val="002124CB"/>
    <w:rsid w:val="00212963"/>
    <w:rsid w:val="00212C2F"/>
    <w:rsid w:val="00213109"/>
    <w:rsid w:val="002141B7"/>
    <w:rsid w:val="002145D1"/>
    <w:rsid w:val="0021481E"/>
    <w:rsid w:val="00214A36"/>
    <w:rsid w:val="002158DD"/>
    <w:rsid w:val="00215A3B"/>
    <w:rsid w:val="00215D0D"/>
    <w:rsid w:val="00216315"/>
    <w:rsid w:val="0021761B"/>
    <w:rsid w:val="00217878"/>
    <w:rsid w:val="00217916"/>
    <w:rsid w:val="00217CD3"/>
    <w:rsid w:val="00217D79"/>
    <w:rsid w:val="00220367"/>
    <w:rsid w:val="002203BA"/>
    <w:rsid w:val="002211B1"/>
    <w:rsid w:val="0022127D"/>
    <w:rsid w:val="00221A46"/>
    <w:rsid w:val="002223D6"/>
    <w:rsid w:val="002229A6"/>
    <w:rsid w:val="00222FE4"/>
    <w:rsid w:val="00223054"/>
    <w:rsid w:val="00223656"/>
    <w:rsid w:val="00223C20"/>
    <w:rsid w:val="00224017"/>
    <w:rsid w:val="00224B26"/>
    <w:rsid w:val="002250DA"/>
    <w:rsid w:val="002251B8"/>
    <w:rsid w:val="002253B1"/>
    <w:rsid w:val="00225992"/>
    <w:rsid w:val="002262FA"/>
    <w:rsid w:val="00226496"/>
    <w:rsid w:val="002269EF"/>
    <w:rsid w:val="00227040"/>
    <w:rsid w:val="00230BBB"/>
    <w:rsid w:val="00230F9B"/>
    <w:rsid w:val="00231554"/>
    <w:rsid w:val="00231D49"/>
    <w:rsid w:val="00232DDB"/>
    <w:rsid w:val="002333E3"/>
    <w:rsid w:val="00233471"/>
    <w:rsid w:val="00233EA0"/>
    <w:rsid w:val="00234A91"/>
    <w:rsid w:val="00234AA1"/>
    <w:rsid w:val="002351AF"/>
    <w:rsid w:val="0023563D"/>
    <w:rsid w:val="0023564D"/>
    <w:rsid w:val="00235BEA"/>
    <w:rsid w:val="00236438"/>
    <w:rsid w:val="00236833"/>
    <w:rsid w:val="00236BD9"/>
    <w:rsid w:val="00236D39"/>
    <w:rsid w:val="00236E37"/>
    <w:rsid w:val="002372B5"/>
    <w:rsid w:val="002375BD"/>
    <w:rsid w:val="00237940"/>
    <w:rsid w:val="00237B7F"/>
    <w:rsid w:val="00237FA0"/>
    <w:rsid w:val="00241F1B"/>
    <w:rsid w:val="0024273A"/>
    <w:rsid w:val="002428CB"/>
    <w:rsid w:val="00242B5A"/>
    <w:rsid w:val="00242B6F"/>
    <w:rsid w:val="002434DB"/>
    <w:rsid w:val="00243E85"/>
    <w:rsid w:val="002449CD"/>
    <w:rsid w:val="00244F08"/>
    <w:rsid w:val="00246044"/>
    <w:rsid w:val="002464ED"/>
    <w:rsid w:val="002469CF"/>
    <w:rsid w:val="00247612"/>
    <w:rsid w:val="00247696"/>
    <w:rsid w:val="00247F76"/>
    <w:rsid w:val="0025024C"/>
    <w:rsid w:val="0025069F"/>
    <w:rsid w:val="0025096D"/>
    <w:rsid w:val="00251293"/>
    <w:rsid w:val="00251931"/>
    <w:rsid w:val="00251FED"/>
    <w:rsid w:val="00252093"/>
    <w:rsid w:val="00252251"/>
    <w:rsid w:val="00252B4C"/>
    <w:rsid w:val="002530C9"/>
    <w:rsid w:val="002536E0"/>
    <w:rsid w:val="00253D7C"/>
    <w:rsid w:val="00253EB5"/>
    <w:rsid w:val="00253FEC"/>
    <w:rsid w:val="0025489B"/>
    <w:rsid w:val="00254BED"/>
    <w:rsid w:val="00254F5B"/>
    <w:rsid w:val="0025569D"/>
    <w:rsid w:val="00255F48"/>
    <w:rsid w:val="002566F5"/>
    <w:rsid w:val="0025678A"/>
    <w:rsid w:val="00256A8B"/>
    <w:rsid w:val="0025732A"/>
    <w:rsid w:val="0026020D"/>
    <w:rsid w:val="00260853"/>
    <w:rsid w:val="00260F3A"/>
    <w:rsid w:val="0026140C"/>
    <w:rsid w:val="00261CEF"/>
    <w:rsid w:val="00261E9B"/>
    <w:rsid w:val="00261F4D"/>
    <w:rsid w:val="00262182"/>
    <w:rsid w:val="002621FE"/>
    <w:rsid w:val="002623F2"/>
    <w:rsid w:val="0026254D"/>
    <w:rsid w:val="0026259E"/>
    <w:rsid w:val="00262BCE"/>
    <w:rsid w:val="00262ED4"/>
    <w:rsid w:val="002636EF"/>
    <w:rsid w:val="00263A59"/>
    <w:rsid w:val="00263BBD"/>
    <w:rsid w:val="00263F2C"/>
    <w:rsid w:val="0026415C"/>
    <w:rsid w:val="00264360"/>
    <w:rsid w:val="00264C7C"/>
    <w:rsid w:val="002652D2"/>
    <w:rsid w:val="00265741"/>
    <w:rsid w:val="0026621F"/>
    <w:rsid w:val="002663F1"/>
    <w:rsid w:val="0026697D"/>
    <w:rsid w:val="00266B2A"/>
    <w:rsid w:val="00266D4A"/>
    <w:rsid w:val="0026711F"/>
    <w:rsid w:val="00267428"/>
    <w:rsid w:val="00267624"/>
    <w:rsid w:val="002676EF"/>
    <w:rsid w:val="00267BD9"/>
    <w:rsid w:val="0027048C"/>
    <w:rsid w:val="002704B4"/>
    <w:rsid w:val="00270CB8"/>
    <w:rsid w:val="00271211"/>
    <w:rsid w:val="002712F8"/>
    <w:rsid w:val="00271D89"/>
    <w:rsid w:val="002720BC"/>
    <w:rsid w:val="00272113"/>
    <w:rsid w:val="002722FA"/>
    <w:rsid w:val="00272829"/>
    <w:rsid w:val="00272A91"/>
    <w:rsid w:val="00272DF7"/>
    <w:rsid w:val="00272EE4"/>
    <w:rsid w:val="002730B4"/>
    <w:rsid w:val="002735E0"/>
    <w:rsid w:val="00273801"/>
    <w:rsid w:val="00273D14"/>
    <w:rsid w:val="0027451E"/>
    <w:rsid w:val="00274F8B"/>
    <w:rsid w:val="002752D6"/>
    <w:rsid w:val="00275634"/>
    <w:rsid w:val="00275B53"/>
    <w:rsid w:val="00275B75"/>
    <w:rsid w:val="00275FEC"/>
    <w:rsid w:val="002769AC"/>
    <w:rsid w:val="00276C1C"/>
    <w:rsid w:val="002771EE"/>
    <w:rsid w:val="00277E99"/>
    <w:rsid w:val="00277F2B"/>
    <w:rsid w:val="002809D3"/>
    <w:rsid w:val="002814A2"/>
    <w:rsid w:val="00281B26"/>
    <w:rsid w:val="00281D16"/>
    <w:rsid w:val="00282045"/>
    <w:rsid w:val="0028280D"/>
    <w:rsid w:val="00282B38"/>
    <w:rsid w:val="00282D19"/>
    <w:rsid w:val="00282F3A"/>
    <w:rsid w:val="0028391E"/>
    <w:rsid w:val="00283960"/>
    <w:rsid w:val="00283F11"/>
    <w:rsid w:val="00284662"/>
    <w:rsid w:val="00284B11"/>
    <w:rsid w:val="00285037"/>
    <w:rsid w:val="00285101"/>
    <w:rsid w:val="00285302"/>
    <w:rsid w:val="002864BC"/>
    <w:rsid w:val="00286B99"/>
    <w:rsid w:val="00286E07"/>
    <w:rsid w:val="0028704C"/>
    <w:rsid w:val="00287294"/>
    <w:rsid w:val="00287855"/>
    <w:rsid w:val="00287F8D"/>
    <w:rsid w:val="002900F9"/>
    <w:rsid w:val="0029034B"/>
    <w:rsid w:val="00290437"/>
    <w:rsid w:val="00290619"/>
    <w:rsid w:val="00290AD7"/>
    <w:rsid w:val="00290DF7"/>
    <w:rsid w:val="002916FF"/>
    <w:rsid w:val="00291A43"/>
    <w:rsid w:val="00291CD5"/>
    <w:rsid w:val="0029253D"/>
    <w:rsid w:val="002928AC"/>
    <w:rsid w:val="00292B5A"/>
    <w:rsid w:val="00292E63"/>
    <w:rsid w:val="00292FBB"/>
    <w:rsid w:val="002938D7"/>
    <w:rsid w:val="00293942"/>
    <w:rsid w:val="00293BA5"/>
    <w:rsid w:val="00293E74"/>
    <w:rsid w:val="002942D5"/>
    <w:rsid w:val="00294749"/>
    <w:rsid w:val="00295145"/>
    <w:rsid w:val="00295322"/>
    <w:rsid w:val="00295604"/>
    <w:rsid w:val="0029591A"/>
    <w:rsid w:val="00295B13"/>
    <w:rsid w:val="002964D8"/>
    <w:rsid w:val="002965A5"/>
    <w:rsid w:val="00296704"/>
    <w:rsid w:val="0029674B"/>
    <w:rsid w:val="002968DD"/>
    <w:rsid w:val="00296CC9"/>
    <w:rsid w:val="00297140"/>
    <w:rsid w:val="002975CB"/>
    <w:rsid w:val="002976C0"/>
    <w:rsid w:val="00297A32"/>
    <w:rsid w:val="00297C8F"/>
    <w:rsid w:val="00297D80"/>
    <w:rsid w:val="00297E79"/>
    <w:rsid w:val="002A0144"/>
    <w:rsid w:val="002A0516"/>
    <w:rsid w:val="002A0536"/>
    <w:rsid w:val="002A0601"/>
    <w:rsid w:val="002A0B32"/>
    <w:rsid w:val="002A1318"/>
    <w:rsid w:val="002A1946"/>
    <w:rsid w:val="002A20B3"/>
    <w:rsid w:val="002A2358"/>
    <w:rsid w:val="002A2391"/>
    <w:rsid w:val="002A26AA"/>
    <w:rsid w:val="002A2F20"/>
    <w:rsid w:val="002A3075"/>
    <w:rsid w:val="002A318D"/>
    <w:rsid w:val="002A352E"/>
    <w:rsid w:val="002A35A3"/>
    <w:rsid w:val="002A370C"/>
    <w:rsid w:val="002A3B0D"/>
    <w:rsid w:val="002A3EBF"/>
    <w:rsid w:val="002A4971"/>
    <w:rsid w:val="002A4DB8"/>
    <w:rsid w:val="002A5062"/>
    <w:rsid w:val="002A5311"/>
    <w:rsid w:val="002A565A"/>
    <w:rsid w:val="002A56C1"/>
    <w:rsid w:val="002A5EBE"/>
    <w:rsid w:val="002A5EE4"/>
    <w:rsid w:val="002A695B"/>
    <w:rsid w:val="002A6A33"/>
    <w:rsid w:val="002A6CAF"/>
    <w:rsid w:val="002B014F"/>
    <w:rsid w:val="002B02D5"/>
    <w:rsid w:val="002B0745"/>
    <w:rsid w:val="002B0A87"/>
    <w:rsid w:val="002B1021"/>
    <w:rsid w:val="002B11AC"/>
    <w:rsid w:val="002B12F6"/>
    <w:rsid w:val="002B1391"/>
    <w:rsid w:val="002B13F9"/>
    <w:rsid w:val="002B1B80"/>
    <w:rsid w:val="002B1C88"/>
    <w:rsid w:val="002B1EA6"/>
    <w:rsid w:val="002B23BC"/>
    <w:rsid w:val="002B245E"/>
    <w:rsid w:val="002B2594"/>
    <w:rsid w:val="002B3638"/>
    <w:rsid w:val="002B3893"/>
    <w:rsid w:val="002B3EDF"/>
    <w:rsid w:val="002B40A5"/>
    <w:rsid w:val="002B4533"/>
    <w:rsid w:val="002B4CE7"/>
    <w:rsid w:val="002B6066"/>
    <w:rsid w:val="002B614A"/>
    <w:rsid w:val="002B66C4"/>
    <w:rsid w:val="002B6802"/>
    <w:rsid w:val="002B68D3"/>
    <w:rsid w:val="002B69F3"/>
    <w:rsid w:val="002B6DE4"/>
    <w:rsid w:val="002B6FDC"/>
    <w:rsid w:val="002B73BF"/>
    <w:rsid w:val="002B73E0"/>
    <w:rsid w:val="002B7A7B"/>
    <w:rsid w:val="002B7D0C"/>
    <w:rsid w:val="002B7D1E"/>
    <w:rsid w:val="002C02D8"/>
    <w:rsid w:val="002C09BD"/>
    <w:rsid w:val="002C09DA"/>
    <w:rsid w:val="002C0AD3"/>
    <w:rsid w:val="002C0DC9"/>
    <w:rsid w:val="002C0E31"/>
    <w:rsid w:val="002C0E44"/>
    <w:rsid w:val="002C1135"/>
    <w:rsid w:val="002C1BF4"/>
    <w:rsid w:val="002C1F53"/>
    <w:rsid w:val="002C1FAF"/>
    <w:rsid w:val="002C29E0"/>
    <w:rsid w:val="002C2B23"/>
    <w:rsid w:val="002C2DB5"/>
    <w:rsid w:val="002C31B4"/>
    <w:rsid w:val="002C3264"/>
    <w:rsid w:val="002C3319"/>
    <w:rsid w:val="002C3A8D"/>
    <w:rsid w:val="002C460F"/>
    <w:rsid w:val="002C4952"/>
    <w:rsid w:val="002C4D50"/>
    <w:rsid w:val="002C4DC6"/>
    <w:rsid w:val="002C512A"/>
    <w:rsid w:val="002C51BE"/>
    <w:rsid w:val="002C55C8"/>
    <w:rsid w:val="002C5FF3"/>
    <w:rsid w:val="002C6D98"/>
    <w:rsid w:val="002C6DAF"/>
    <w:rsid w:val="002C6E45"/>
    <w:rsid w:val="002C74C3"/>
    <w:rsid w:val="002C7603"/>
    <w:rsid w:val="002C784F"/>
    <w:rsid w:val="002C7AC9"/>
    <w:rsid w:val="002C7E4E"/>
    <w:rsid w:val="002C7F34"/>
    <w:rsid w:val="002D08AF"/>
    <w:rsid w:val="002D1570"/>
    <w:rsid w:val="002D1698"/>
    <w:rsid w:val="002D17F1"/>
    <w:rsid w:val="002D1BD8"/>
    <w:rsid w:val="002D2424"/>
    <w:rsid w:val="002D28CA"/>
    <w:rsid w:val="002D2A4B"/>
    <w:rsid w:val="002D2A97"/>
    <w:rsid w:val="002D2BC5"/>
    <w:rsid w:val="002D2EA9"/>
    <w:rsid w:val="002D35E3"/>
    <w:rsid w:val="002D37EC"/>
    <w:rsid w:val="002D384C"/>
    <w:rsid w:val="002D3904"/>
    <w:rsid w:val="002D3924"/>
    <w:rsid w:val="002D3B7E"/>
    <w:rsid w:val="002D3F1F"/>
    <w:rsid w:val="002D480D"/>
    <w:rsid w:val="002D4A97"/>
    <w:rsid w:val="002D5114"/>
    <w:rsid w:val="002D5A0D"/>
    <w:rsid w:val="002D5CC2"/>
    <w:rsid w:val="002D5D86"/>
    <w:rsid w:val="002D5F78"/>
    <w:rsid w:val="002D6001"/>
    <w:rsid w:val="002D65F4"/>
    <w:rsid w:val="002D6CFB"/>
    <w:rsid w:val="002D79A0"/>
    <w:rsid w:val="002E007E"/>
    <w:rsid w:val="002E0EEA"/>
    <w:rsid w:val="002E1377"/>
    <w:rsid w:val="002E2195"/>
    <w:rsid w:val="002E2557"/>
    <w:rsid w:val="002E2710"/>
    <w:rsid w:val="002E34F9"/>
    <w:rsid w:val="002E38F5"/>
    <w:rsid w:val="002E4167"/>
    <w:rsid w:val="002E46DB"/>
    <w:rsid w:val="002E4D4B"/>
    <w:rsid w:val="002E55AC"/>
    <w:rsid w:val="002E6008"/>
    <w:rsid w:val="002E60B3"/>
    <w:rsid w:val="002E65BA"/>
    <w:rsid w:val="002E6618"/>
    <w:rsid w:val="002E6E1B"/>
    <w:rsid w:val="002E7192"/>
    <w:rsid w:val="002E770F"/>
    <w:rsid w:val="002E7C83"/>
    <w:rsid w:val="002E7FE3"/>
    <w:rsid w:val="002F0938"/>
    <w:rsid w:val="002F1D31"/>
    <w:rsid w:val="002F1E6E"/>
    <w:rsid w:val="002F23F5"/>
    <w:rsid w:val="002F3774"/>
    <w:rsid w:val="002F407E"/>
    <w:rsid w:val="002F4139"/>
    <w:rsid w:val="002F4935"/>
    <w:rsid w:val="002F4B32"/>
    <w:rsid w:val="002F4E9D"/>
    <w:rsid w:val="002F5881"/>
    <w:rsid w:val="002F7187"/>
    <w:rsid w:val="002F771D"/>
    <w:rsid w:val="002F78AE"/>
    <w:rsid w:val="002F78F8"/>
    <w:rsid w:val="002F7982"/>
    <w:rsid w:val="002F7E9B"/>
    <w:rsid w:val="002F7EC2"/>
    <w:rsid w:val="00300195"/>
    <w:rsid w:val="003004EC"/>
    <w:rsid w:val="00300515"/>
    <w:rsid w:val="00300750"/>
    <w:rsid w:val="00300CEB"/>
    <w:rsid w:val="003012DF"/>
    <w:rsid w:val="00301338"/>
    <w:rsid w:val="00301771"/>
    <w:rsid w:val="00301D8E"/>
    <w:rsid w:val="00301E7F"/>
    <w:rsid w:val="0030237A"/>
    <w:rsid w:val="00302412"/>
    <w:rsid w:val="00302496"/>
    <w:rsid w:val="00302747"/>
    <w:rsid w:val="00302AAB"/>
    <w:rsid w:val="00302B4B"/>
    <w:rsid w:val="00302CA6"/>
    <w:rsid w:val="00303088"/>
    <w:rsid w:val="003031FB"/>
    <w:rsid w:val="0030322B"/>
    <w:rsid w:val="0030378F"/>
    <w:rsid w:val="00303965"/>
    <w:rsid w:val="00303D8C"/>
    <w:rsid w:val="00304045"/>
    <w:rsid w:val="0030472C"/>
    <w:rsid w:val="00304C37"/>
    <w:rsid w:val="00304E09"/>
    <w:rsid w:val="003052F1"/>
    <w:rsid w:val="0030533F"/>
    <w:rsid w:val="00305429"/>
    <w:rsid w:val="00305497"/>
    <w:rsid w:val="00305AE8"/>
    <w:rsid w:val="00305C55"/>
    <w:rsid w:val="00305F14"/>
    <w:rsid w:val="00305F67"/>
    <w:rsid w:val="00306680"/>
    <w:rsid w:val="003066FF"/>
    <w:rsid w:val="00306AC5"/>
    <w:rsid w:val="00306B0B"/>
    <w:rsid w:val="00306CA9"/>
    <w:rsid w:val="00306CFB"/>
    <w:rsid w:val="00307156"/>
    <w:rsid w:val="00307B78"/>
    <w:rsid w:val="00307CC0"/>
    <w:rsid w:val="00307E1F"/>
    <w:rsid w:val="00307E6A"/>
    <w:rsid w:val="0031007B"/>
    <w:rsid w:val="003100EE"/>
    <w:rsid w:val="00310F54"/>
    <w:rsid w:val="00311240"/>
    <w:rsid w:val="0031154A"/>
    <w:rsid w:val="003120E7"/>
    <w:rsid w:val="0031218F"/>
    <w:rsid w:val="00312B4D"/>
    <w:rsid w:val="00312E97"/>
    <w:rsid w:val="003133DE"/>
    <w:rsid w:val="003133FB"/>
    <w:rsid w:val="00313721"/>
    <w:rsid w:val="00313B48"/>
    <w:rsid w:val="003140F0"/>
    <w:rsid w:val="003144C3"/>
    <w:rsid w:val="003148B3"/>
    <w:rsid w:val="00314FF7"/>
    <w:rsid w:val="003150FA"/>
    <w:rsid w:val="0031554C"/>
    <w:rsid w:val="003156AA"/>
    <w:rsid w:val="003158A5"/>
    <w:rsid w:val="00316311"/>
    <w:rsid w:val="00316583"/>
    <w:rsid w:val="0031684E"/>
    <w:rsid w:val="00316A63"/>
    <w:rsid w:val="00316B57"/>
    <w:rsid w:val="00316C07"/>
    <w:rsid w:val="0032014E"/>
    <w:rsid w:val="0032112B"/>
    <w:rsid w:val="00321257"/>
    <w:rsid w:val="0032130E"/>
    <w:rsid w:val="00321B70"/>
    <w:rsid w:val="00321CA8"/>
    <w:rsid w:val="00322BF1"/>
    <w:rsid w:val="00322D10"/>
    <w:rsid w:val="0032352D"/>
    <w:rsid w:val="00323616"/>
    <w:rsid w:val="00323882"/>
    <w:rsid w:val="00323972"/>
    <w:rsid w:val="00323A6D"/>
    <w:rsid w:val="00324477"/>
    <w:rsid w:val="00324C96"/>
    <w:rsid w:val="0032508C"/>
    <w:rsid w:val="00326E84"/>
    <w:rsid w:val="00327245"/>
    <w:rsid w:val="003272A8"/>
    <w:rsid w:val="003276BD"/>
    <w:rsid w:val="00327855"/>
    <w:rsid w:val="00327B46"/>
    <w:rsid w:val="00327C0D"/>
    <w:rsid w:val="00327E59"/>
    <w:rsid w:val="00330183"/>
    <w:rsid w:val="00331172"/>
    <w:rsid w:val="003311E7"/>
    <w:rsid w:val="00331BD5"/>
    <w:rsid w:val="00331C97"/>
    <w:rsid w:val="0033247E"/>
    <w:rsid w:val="003325E1"/>
    <w:rsid w:val="003325EB"/>
    <w:rsid w:val="0033366F"/>
    <w:rsid w:val="00333898"/>
    <w:rsid w:val="00333DF1"/>
    <w:rsid w:val="00333E25"/>
    <w:rsid w:val="00333ECA"/>
    <w:rsid w:val="00334AC3"/>
    <w:rsid w:val="00334FE7"/>
    <w:rsid w:val="00335012"/>
    <w:rsid w:val="003352D5"/>
    <w:rsid w:val="00335ACA"/>
    <w:rsid w:val="00335E51"/>
    <w:rsid w:val="00335FDE"/>
    <w:rsid w:val="003362EE"/>
    <w:rsid w:val="00336329"/>
    <w:rsid w:val="00336460"/>
    <w:rsid w:val="003365A3"/>
    <w:rsid w:val="0033689A"/>
    <w:rsid w:val="00336C12"/>
    <w:rsid w:val="00336CD0"/>
    <w:rsid w:val="003375BE"/>
    <w:rsid w:val="0034018B"/>
    <w:rsid w:val="003405D8"/>
    <w:rsid w:val="003406D0"/>
    <w:rsid w:val="00340947"/>
    <w:rsid w:val="00340F6F"/>
    <w:rsid w:val="00340FAD"/>
    <w:rsid w:val="003411AE"/>
    <w:rsid w:val="003413FE"/>
    <w:rsid w:val="0034200B"/>
    <w:rsid w:val="0034237D"/>
    <w:rsid w:val="00342857"/>
    <w:rsid w:val="00342A5E"/>
    <w:rsid w:val="00342D01"/>
    <w:rsid w:val="003430AE"/>
    <w:rsid w:val="003431E2"/>
    <w:rsid w:val="003438F9"/>
    <w:rsid w:val="00344237"/>
    <w:rsid w:val="00344996"/>
    <w:rsid w:val="003449E0"/>
    <w:rsid w:val="00344DE2"/>
    <w:rsid w:val="00345C90"/>
    <w:rsid w:val="0034610B"/>
    <w:rsid w:val="003464F5"/>
    <w:rsid w:val="00346C39"/>
    <w:rsid w:val="00346C95"/>
    <w:rsid w:val="00346E42"/>
    <w:rsid w:val="00346F87"/>
    <w:rsid w:val="003471F2"/>
    <w:rsid w:val="00347473"/>
    <w:rsid w:val="003479D5"/>
    <w:rsid w:val="00347D07"/>
    <w:rsid w:val="00347D99"/>
    <w:rsid w:val="00347EDE"/>
    <w:rsid w:val="00350227"/>
    <w:rsid w:val="00350885"/>
    <w:rsid w:val="00350B78"/>
    <w:rsid w:val="00350C61"/>
    <w:rsid w:val="00350D51"/>
    <w:rsid w:val="003515AA"/>
    <w:rsid w:val="003517CC"/>
    <w:rsid w:val="00351852"/>
    <w:rsid w:val="00351B48"/>
    <w:rsid w:val="003520D6"/>
    <w:rsid w:val="00352176"/>
    <w:rsid w:val="003523D3"/>
    <w:rsid w:val="003529ED"/>
    <w:rsid w:val="00353031"/>
    <w:rsid w:val="0035317C"/>
    <w:rsid w:val="0035369E"/>
    <w:rsid w:val="00353EF8"/>
    <w:rsid w:val="00354079"/>
    <w:rsid w:val="00354115"/>
    <w:rsid w:val="003544C0"/>
    <w:rsid w:val="00354CF7"/>
    <w:rsid w:val="003553DE"/>
    <w:rsid w:val="0035542C"/>
    <w:rsid w:val="003560B9"/>
    <w:rsid w:val="00356125"/>
    <w:rsid w:val="0035650F"/>
    <w:rsid w:val="00356570"/>
    <w:rsid w:val="00356600"/>
    <w:rsid w:val="00356E3E"/>
    <w:rsid w:val="003571BD"/>
    <w:rsid w:val="003571F5"/>
    <w:rsid w:val="003573BA"/>
    <w:rsid w:val="0035781A"/>
    <w:rsid w:val="00357D31"/>
    <w:rsid w:val="00360CAF"/>
    <w:rsid w:val="00360D68"/>
    <w:rsid w:val="00361938"/>
    <w:rsid w:val="0036220E"/>
    <w:rsid w:val="0036246A"/>
    <w:rsid w:val="00362652"/>
    <w:rsid w:val="00363D60"/>
    <w:rsid w:val="0036446D"/>
    <w:rsid w:val="0036454E"/>
    <w:rsid w:val="0036476D"/>
    <w:rsid w:val="0036487F"/>
    <w:rsid w:val="00364B5E"/>
    <w:rsid w:val="0036518D"/>
    <w:rsid w:val="00365393"/>
    <w:rsid w:val="00365456"/>
    <w:rsid w:val="00365CEC"/>
    <w:rsid w:val="00366871"/>
    <w:rsid w:val="00366F1A"/>
    <w:rsid w:val="00366F62"/>
    <w:rsid w:val="00367691"/>
    <w:rsid w:val="003677E1"/>
    <w:rsid w:val="00367EF9"/>
    <w:rsid w:val="0037017D"/>
    <w:rsid w:val="00370572"/>
    <w:rsid w:val="00370D86"/>
    <w:rsid w:val="0037101C"/>
    <w:rsid w:val="00371705"/>
    <w:rsid w:val="00371976"/>
    <w:rsid w:val="00371A5A"/>
    <w:rsid w:val="00371A8C"/>
    <w:rsid w:val="00371B0D"/>
    <w:rsid w:val="00371B3C"/>
    <w:rsid w:val="00371CAF"/>
    <w:rsid w:val="00371DD9"/>
    <w:rsid w:val="003722E4"/>
    <w:rsid w:val="0037272C"/>
    <w:rsid w:val="00372AEB"/>
    <w:rsid w:val="00372B2D"/>
    <w:rsid w:val="003731C1"/>
    <w:rsid w:val="0037365D"/>
    <w:rsid w:val="00373A8B"/>
    <w:rsid w:val="00373B5F"/>
    <w:rsid w:val="00373EFA"/>
    <w:rsid w:val="00374783"/>
    <w:rsid w:val="00374980"/>
    <w:rsid w:val="00374B93"/>
    <w:rsid w:val="0037502A"/>
    <w:rsid w:val="00375630"/>
    <w:rsid w:val="003757EA"/>
    <w:rsid w:val="003759F3"/>
    <w:rsid w:val="00375AEF"/>
    <w:rsid w:val="00375F80"/>
    <w:rsid w:val="00377166"/>
    <w:rsid w:val="003772C5"/>
    <w:rsid w:val="00377714"/>
    <w:rsid w:val="00377A70"/>
    <w:rsid w:val="00380219"/>
    <w:rsid w:val="00380D3F"/>
    <w:rsid w:val="003810B0"/>
    <w:rsid w:val="0038153F"/>
    <w:rsid w:val="0038163A"/>
    <w:rsid w:val="00381FFB"/>
    <w:rsid w:val="0038240A"/>
    <w:rsid w:val="00382735"/>
    <w:rsid w:val="003832BC"/>
    <w:rsid w:val="0038337F"/>
    <w:rsid w:val="00383469"/>
    <w:rsid w:val="00383701"/>
    <w:rsid w:val="00384707"/>
    <w:rsid w:val="00384BD1"/>
    <w:rsid w:val="00384F9D"/>
    <w:rsid w:val="0038539D"/>
    <w:rsid w:val="003853E1"/>
    <w:rsid w:val="00385BE2"/>
    <w:rsid w:val="00385E3F"/>
    <w:rsid w:val="0038613B"/>
    <w:rsid w:val="003863CD"/>
    <w:rsid w:val="003863D4"/>
    <w:rsid w:val="00386E1B"/>
    <w:rsid w:val="0038725C"/>
    <w:rsid w:val="003878F1"/>
    <w:rsid w:val="0039018E"/>
    <w:rsid w:val="00391238"/>
    <w:rsid w:val="003913A8"/>
    <w:rsid w:val="00391A19"/>
    <w:rsid w:val="00391BEE"/>
    <w:rsid w:val="00391E10"/>
    <w:rsid w:val="003923A4"/>
    <w:rsid w:val="00392774"/>
    <w:rsid w:val="00392F32"/>
    <w:rsid w:val="003934CA"/>
    <w:rsid w:val="003938E2"/>
    <w:rsid w:val="003945E0"/>
    <w:rsid w:val="003953D7"/>
    <w:rsid w:val="003955D2"/>
    <w:rsid w:val="0039564E"/>
    <w:rsid w:val="00395C71"/>
    <w:rsid w:val="00395F6C"/>
    <w:rsid w:val="003960B6"/>
    <w:rsid w:val="0039631F"/>
    <w:rsid w:val="003971E6"/>
    <w:rsid w:val="003972B5"/>
    <w:rsid w:val="00397AC4"/>
    <w:rsid w:val="00397FA1"/>
    <w:rsid w:val="003A02F4"/>
    <w:rsid w:val="003A06B7"/>
    <w:rsid w:val="003A090B"/>
    <w:rsid w:val="003A0961"/>
    <w:rsid w:val="003A1351"/>
    <w:rsid w:val="003A2164"/>
    <w:rsid w:val="003A26E0"/>
    <w:rsid w:val="003A32A2"/>
    <w:rsid w:val="003A3932"/>
    <w:rsid w:val="003A400D"/>
    <w:rsid w:val="003A4344"/>
    <w:rsid w:val="003A447E"/>
    <w:rsid w:val="003A4ADD"/>
    <w:rsid w:val="003A4FB0"/>
    <w:rsid w:val="003A68D3"/>
    <w:rsid w:val="003A72A1"/>
    <w:rsid w:val="003B0326"/>
    <w:rsid w:val="003B0E67"/>
    <w:rsid w:val="003B0FFF"/>
    <w:rsid w:val="003B1223"/>
    <w:rsid w:val="003B1D91"/>
    <w:rsid w:val="003B21A7"/>
    <w:rsid w:val="003B2E90"/>
    <w:rsid w:val="003B36E5"/>
    <w:rsid w:val="003B3A8F"/>
    <w:rsid w:val="003B400F"/>
    <w:rsid w:val="003B4555"/>
    <w:rsid w:val="003B4962"/>
    <w:rsid w:val="003B4EDD"/>
    <w:rsid w:val="003B5645"/>
    <w:rsid w:val="003B5655"/>
    <w:rsid w:val="003B5698"/>
    <w:rsid w:val="003B5FCF"/>
    <w:rsid w:val="003B6953"/>
    <w:rsid w:val="003B72E4"/>
    <w:rsid w:val="003B75C0"/>
    <w:rsid w:val="003B7950"/>
    <w:rsid w:val="003C0078"/>
    <w:rsid w:val="003C0372"/>
    <w:rsid w:val="003C06E7"/>
    <w:rsid w:val="003C08BF"/>
    <w:rsid w:val="003C0A83"/>
    <w:rsid w:val="003C0AA6"/>
    <w:rsid w:val="003C0F07"/>
    <w:rsid w:val="003C111A"/>
    <w:rsid w:val="003C1367"/>
    <w:rsid w:val="003C1B42"/>
    <w:rsid w:val="003C1E23"/>
    <w:rsid w:val="003C213A"/>
    <w:rsid w:val="003C2CB0"/>
    <w:rsid w:val="003C30A2"/>
    <w:rsid w:val="003C3261"/>
    <w:rsid w:val="003C32A7"/>
    <w:rsid w:val="003C3348"/>
    <w:rsid w:val="003C3E79"/>
    <w:rsid w:val="003C49AD"/>
    <w:rsid w:val="003C4AEA"/>
    <w:rsid w:val="003C53E5"/>
    <w:rsid w:val="003C5DF0"/>
    <w:rsid w:val="003C62FF"/>
    <w:rsid w:val="003C64F5"/>
    <w:rsid w:val="003C66B1"/>
    <w:rsid w:val="003C67B0"/>
    <w:rsid w:val="003C6882"/>
    <w:rsid w:val="003C6A6E"/>
    <w:rsid w:val="003C6CEC"/>
    <w:rsid w:val="003C70C1"/>
    <w:rsid w:val="003C7495"/>
    <w:rsid w:val="003C7501"/>
    <w:rsid w:val="003C7B69"/>
    <w:rsid w:val="003C7B6E"/>
    <w:rsid w:val="003C7EF3"/>
    <w:rsid w:val="003D0861"/>
    <w:rsid w:val="003D2796"/>
    <w:rsid w:val="003D2C2E"/>
    <w:rsid w:val="003D2EC1"/>
    <w:rsid w:val="003D3C08"/>
    <w:rsid w:val="003D424D"/>
    <w:rsid w:val="003D44E9"/>
    <w:rsid w:val="003D4684"/>
    <w:rsid w:val="003D46F1"/>
    <w:rsid w:val="003D48CA"/>
    <w:rsid w:val="003D5395"/>
    <w:rsid w:val="003D5733"/>
    <w:rsid w:val="003D5B0F"/>
    <w:rsid w:val="003D5CA2"/>
    <w:rsid w:val="003D7593"/>
    <w:rsid w:val="003D7933"/>
    <w:rsid w:val="003D7BAB"/>
    <w:rsid w:val="003D7E54"/>
    <w:rsid w:val="003E0739"/>
    <w:rsid w:val="003E13C8"/>
    <w:rsid w:val="003E1430"/>
    <w:rsid w:val="003E175C"/>
    <w:rsid w:val="003E1931"/>
    <w:rsid w:val="003E1DF5"/>
    <w:rsid w:val="003E207E"/>
    <w:rsid w:val="003E215D"/>
    <w:rsid w:val="003E2471"/>
    <w:rsid w:val="003E2620"/>
    <w:rsid w:val="003E28E1"/>
    <w:rsid w:val="003E2D5A"/>
    <w:rsid w:val="003E3195"/>
    <w:rsid w:val="003E3337"/>
    <w:rsid w:val="003E4121"/>
    <w:rsid w:val="003E46FE"/>
    <w:rsid w:val="003E4B01"/>
    <w:rsid w:val="003E5243"/>
    <w:rsid w:val="003E5511"/>
    <w:rsid w:val="003E5521"/>
    <w:rsid w:val="003E6343"/>
    <w:rsid w:val="003E6650"/>
    <w:rsid w:val="003E68B1"/>
    <w:rsid w:val="003E6A31"/>
    <w:rsid w:val="003E6F09"/>
    <w:rsid w:val="003E74B8"/>
    <w:rsid w:val="003E76B3"/>
    <w:rsid w:val="003E775B"/>
    <w:rsid w:val="003F0CF0"/>
    <w:rsid w:val="003F2747"/>
    <w:rsid w:val="003F2A06"/>
    <w:rsid w:val="003F2CC8"/>
    <w:rsid w:val="003F325F"/>
    <w:rsid w:val="003F334D"/>
    <w:rsid w:val="003F3608"/>
    <w:rsid w:val="003F5AE5"/>
    <w:rsid w:val="003F5CE0"/>
    <w:rsid w:val="003F5EE9"/>
    <w:rsid w:val="003F6A05"/>
    <w:rsid w:val="003F6B24"/>
    <w:rsid w:val="003F6D82"/>
    <w:rsid w:val="003F712B"/>
    <w:rsid w:val="003F7874"/>
    <w:rsid w:val="003F7905"/>
    <w:rsid w:val="003F7B12"/>
    <w:rsid w:val="003F7DD5"/>
    <w:rsid w:val="00400A20"/>
    <w:rsid w:val="00400B05"/>
    <w:rsid w:val="00401988"/>
    <w:rsid w:val="00401EFF"/>
    <w:rsid w:val="0040218A"/>
    <w:rsid w:val="00402A91"/>
    <w:rsid w:val="0040300D"/>
    <w:rsid w:val="004030BA"/>
    <w:rsid w:val="0040366D"/>
    <w:rsid w:val="00403728"/>
    <w:rsid w:val="00403903"/>
    <w:rsid w:val="00403A6A"/>
    <w:rsid w:val="00403B66"/>
    <w:rsid w:val="00403E8A"/>
    <w:rsid w:val="004040AF"/>
    <w:rsid w:val="00404137"/>
    <w:rsid w:val="00404D93"/>
    <w:rsid w:val="00405543"/>
    <w:rsid w:val="00405C7A"/>
    <w:rsid w:val="00405CA9"/>
    <w:rsid w:val="00406254"/>
    <w:rsid w:val="00406309"/>
    <w:rsid w:val="00406BCE"/>
    <w:rsid w:val="00406C94"/>
    <w:rsid w:val="00406D1E"/>
    <w:rsid w:val="00406D5C"/>
    <w:rsid w:val="00406DFA"/>
    <w:rsid w:val="00406EE8"/>
    <w:rsid w:val="004073C0"/>
    <w:rsid w:val="00407A47"/>
    <w:rsid w:val="00407D46"/>
    <w:rsid w:val="004103D4"/>
    <w:rsid w:val="00410467"/>
    <w:rsid w:val="0041066B"/>
    <w:rsid w:val="00410E3D"/>
    <w:rsid w:val="004112D7"/>
    <w:rsid w:val="00411C34"/>
    <w:rsid w:val="00411F4C"/>
    <w:rsid w:val="004121C0"/>
    <w:rsid w:val="00412421"/>
    <w:rsid w:val="0041242A"/>
    <w:rsid w:val="004125F6"/>
    <w:rsid w:val="00412EB9"/>
    <w:rsid w:val="00413485"/>
    <w:rsid w:val="0041429E"/>
    <w:rsid w:val="00414602"/>
    <w:rsid w:val="004149D7"/>
    <w:rsid w:val="00414B2D"/>
    <w:rsid w:val="004155EF"/>
    <w:rsid w:val="00415A15"/>
    <w:rsid w:val="00415B7F"/>
    <w:rsid w:val="00416371"/>
    <w:rsid w:val="00416D5A"/>
    <w:rsid w:val="00417C54"/>
    <w:rsid w:val="00420B59"/>
    <w:rsid w:val="004216D5"/>
    <w:rsid w:val="00421B83"/>
    <w:rsid w:val="00421D49"/>
    <w:rsid w:val="0042288E"/>
    <w:rsid w:val="004228F1"/>
    <w:rsid w:val="00423451"/>
    <w:rsid w:val="004244D7"/>
    <w:rsid w:val="0042454D"/>
    <w:rsid w:val="004248AD"/>
    <w:rsid w:val="00425659"/>
    <w:rsid w:val="00427602"/>
    <w:rsid w:val="00427945"/>
    <w:rsid w:val="00427DD9"/>
    <w:rsid w:val="0043020A"/>
    <w:rsid w:val="004308CB"/>
    <w:rsid w:val="00430A42"/>
    <w:rsid w:val="00430A97"/>
    <w:rsid w:val="00430C1F"/>
    <w:rsid w:val="00430C79"/>
    <w:rsid w:val="00431C10"/>
    <w:rsid w:val="00431ED2"/>
    <w:rsid w:val="004321DF"/>
    <w:rsid w:val="004323E9"/>
    <w:rsid w:val="0043289E"/>
    <w:rsid w:val="00432F38"/>
    <w:rsid w:val="00433827"/>
    <w:rsid w:val="00433A90"/>
    <w:rsid w:val="00433CDA"/>
    <w:rsid w:val="00433DC3"/>
    <w:rsid w:val="00433E54"/>
    <w:rsid w:val="00434177"/>
    <w:rsid w:val="004342F0"/>
    <w:rsid w:val="004344A7"/>
    <w:rsid w:val="004345B2"/>
    <w:rsid w:val="00435074"/>
    <w:rsid w:val="004350C2"/>
    <w:rsid w:val="00435361"/>
    <w:rsid w:val="004364D7"/>
    <w:rsid w:val="00437574"/>
    <w:rsid w:val="00437741"/>
    <w:rsid w:val="00437953"/>
    <w:rsid w:val="00440765"/>
    <w:rsid w:val="00441242"/>
    <w:rsid w:val="004412FE"/>
    <w:rsid w:val="00441754"/>
    <w:rsid w:val="00441793"/>
    <w:rsid w:val="00441C28"/>
    <w:rsid w:val="00442FB8"/>
    <w:rsid w:val="00443843"/>
    <w:rsid w:val="00445114"/>
    <w:rsid w:val="00445147"/>
    <w:rsid w:val="00446326"/>
    <w:rsid w:val="00446431"/>
    <w:rsid w:val="00446909"/>
    <w:rsid w:val="004476B6"/>
    <w:rsid w:val="004479FF"/>
    <w:rsid w:val="00447B01"/>
    <w:rsid w:val="00447E4C"/>
    <w:rsid w:val="00447EB8"/>
    <w:rsid w:val="0045007E"/>
    <w:rsid w:val="00450904"/>
    <w:rsid w:val="004509B7"/>
    <w:rsid w:val="00450B1C"/>
    <w:rsid w:val="0045111D"/>
    <w:rsid w:val="004513E8"/>
    <w:rsid w:val="00451849"/>
    <w:rsid w:val="00451AB9"/>
    <w:rsid w:val="004524E9"/>
    <w:rsid w:val="00453067"/>
    <w:rsid w:val="0045320E"/>
    <w:rsid w:val="004537C2"/>
    <w:rsid w:val="00453C29"/>
    <w:rsid w:val="00453F94"/>
    <w:rsid w:val="00454299"/>
    <w:rsid w:val="004542AF"/>
    <w:rsid w:val="0045464E"/>
    <w:rsid w:val="00454901"/>
    <w:rsid w:val="00454C16"/>
    <w:rsid w:val="00454CB1"/>
    <w:rsid w:val="00454D60"/>
    <w:rsid w:val="0045515B"/>
    <w:rsid w:val="00455619"/>
    <w:rsid w:val="00455D83"/>
    <w:rsid w:val="00455E79"/>
    <w:rsid w:val="004566B2"/>
    <w:rsid w:val="00456A73"/>
    <w:rsid w:val="00457B98"/>
    <w:rsid w:val="00460AA9"/>
    <w:rsid w:val="00460B64"/>
    <w:rsid w:val="00460DF6"/>
    <w:rsid w:val="00461127"/>
    <w:rsid w:val="0046115B"/>
    <w:rsid w:val="00461677"/>
    <w:rsid w:val="00461790"/>
    <w:rsid w:val="00461C94"/>
    <w:rsid w:val="0046202C"/>
    <w:rsid w:val="0046222C"/>
    <w:rsid w:val="004629E8"/>
    <w:rsid w:val="00462BDB"/>
    <w:rsid w:val="00462F6E"/>
    <w:rsid w:val="0046326D"/>
    <w:rsid w:val="004636C3"/>
    <w:rsid w:val="00463A00"/>
    <w:rsid w:val="00463A07"/>
    <w:rsid w:val="00463D78"/>
    <w:rsid w:val="00464262"/>
    <w:rsid w:val="00464A33"/>
    <w:rsid w:val="00464A3E"/>
    <w:rsid w:val="00464F5A"/>
    <w:rsid w:val="00465108"/>
    <w:rsid w:val="00465955"/>
    <w:rsid w:val="00466111"/>
    <w:rsid w:val="004663DE"/>
    <w:rsid w:val="00466669"/>
    <w:rsid w:val="004667C6"/>
    <w:rsid w:val="00466AEB"/>
    <w:rsid w:val="00466DF0"/>
    <w:rsid w:val="00466F03"/>
    <w:rsid w:val="00466F90"/>
    <w:rsid w:val="00467334"/>
    <w:rsid w:val="0046795A"/>
    <w:rsid w:val="0047015C"/>
    <w:rsid w:val="0047026F"/>
    <w:rsid w:val="004712BD"/>
    <w:rsid w:val="004713EC"/>
    <w:rsid w:val="0047150F"/>
    <w:rsid w:val="0047156C"/>
    <w:rsid w:val="004720A9"/>
    <w:rsid w:val="004729CC"/>
    <w:rsid w:val="00472AF1"/>
    <w:rsid w:val="0047326D"/>
    <w:rsid w:val="0047330F"/>
    <w:rsid w:val="004733AD"/>
    <w:rsid w:val="00473896"/>
    <w:rsid w:val="00473D51"/>
    <w:rsid w:val="004742A8"/>
    <w:rsid w:val="004747E9"/>
    <w:rsid w:val="00474928"/>
    <w:rsid w:val="00475502"/>
    <w:rsid w:val="00475B2E"/>
    <w:rsid w:val="00475CC3"/>
    <w:rsid w:val="00475E36"/>
    <w:rsid w:val="004772CC"/>
    <w:rsid w:val="00477574"/>
    <w:rsid w:val="00477B82"/>
    <w:rsid w:val="004801ED"/>
    <w:rsid w:val="00480259"/>
    <w:rsid w:val="004803F9"/>
    <w:rsid w:val="0048059B"/>
    <w:rsid w:val="004805B4"/>
    <w:rsid w:val="00480718"/>
    <w:rsid w:val="00480B72"/>
    <w:rsid w:val="00481367"/>
    <w:rsid w:val="004816CF"/>
    <w:rsid w:val="004818DD"/>
    <w:rsid w:val="00482997"/>
    <w:rsid w:val="00482CCA"/>
    <w:rsid w:val="0048306A"/>
    <w:rsid w:val="00483250"/>
    <w:rsid w:val="00483869"/>
    <w:rsid w:val="00483A7E"/>
    <w:rsid w:val="00483BCC"/>
    <w:rsid w:val="00484180"/>
    <w:rsid w:val="004845DD"/>
    <w:rsid w:val="004848B6"/>
    <w:rsid w:val="00484A6D"/>
    <w:rsid w:val="00484D61"/>
    <w:rsid w:val="004850D7"/>
    <w:rsid w:val="00485536"/>
    <w:rsid w:val="004859A6"/>
    <w:rsid w:val="004859F9"/>
    <w:rsid w:val="00485A2C"/>
    <w:rsid w:val="00485AC0"/>
    <w:rsid w:val="00485FD9"/>
    <w:rsid w:val="004860DD"/>
    <w:rsid w:val="004861B1"/>
    <w:rsid w:val="004863E5"/>
    <w:rsid w:val="0048674E"/>
    <w:rsid w:val="004867FF"/>
    <w:rsid w:val="00486F4C"/>
    <w:rsid w:val="00487329"/>
    <w:rsid w:val="004875F4"/>
    <w:rsid w:val="004879F9"/>
    <w:rsid w:val="00487C1F"/>
    <w:rsid w:val="004901CA"/>
    <w:rsid w:val="00490430"/>
    <w:rsid w:val="004908DF"/>
    <w:rsid w:val="00490ED6"/>
    <w:rsid w:val="00490EFD"/>
    <w:rsid w:val="004914C1"/>
    <w:rsid w:val="00491B3C"/>
    <w:rsid w:val="00491D84"/>
    <w:rsid w:val="00491DA7"/>
    <w:rsid w:val="00491F03"/>
    <w:rsid w:val="00491F13"/>
    <w:rsid w:val="00491F4B"/>
    <w:rsid w:val="00492850"/>
    <w:rsid w:val="0049291F"/>
    <w:rsid w:val="00492CD9"/>
    <w:rsid w:val="0049307D"/>
    <w:rsid w:val="00493F1A"/>
    <w:rsid w:val="00494066"/>
    <w:rsid w:val="004945A8"/>
    <w:rsid w:val="00494731"/>
    <w:rsid w:val="00494A78"/>
    <w:rsid w:val="00494C00"/>
    <w:rsid w:val="00494E50"/>
    <w:rsid w:val="0049555D"/>
    <w:rsid w:val="00496084"/>
    <w:rsid w:val="0049609F"/>
    <w:rsid w:val="0049792F"/>
    <w:rsid w:val="00497BDB"/>
    <w:rsid w:val="00497C54"/>
    <w:rsid w:val="004A0204"/>
    <w:rsid w:val="004A03BF"/>
    <w:rsid w:val="004A03D2"/>
    <w:rsid w:val="004A0832"/>
    <w:rsid w:val="004A0A7E"/>
    <w:rsid w:val="004A0DAD"/>
    <w:rsid w:val="004A1AA7"/>
    <w:rsid w:val="004A1B4E"/>
    <w:rsid w:val="004A1E4D"/>
    <w:rsid w:val="004A21C2"/>
    <w:rsid w:val="004A2278"/>
    <w:rsid w:val="004A234D"/>
    <w:rsid w:val="004A2CF7"/>
    <w:rsid w:val="004A3170"/>
    <w:rsid w:val="004A3BAD"/>
    <w:rsid w:val="004A538A"/>
    <w:rsid w:val="004A66B4"/>
    <w:rsid w:val="004A67FB"/>
    <w:rsid w:val="004A6E1F"/>
    <w:rsid w:val="004A6EB6"/>
    <w:rsid w:val="004A7484"/>
    <w:rsid w:val="004A7875"/>
    <w:rsid w:val="004B0136"/>
    <w:rsid w:val="004B0516"/>
    <w:rsid w:val="004B06E6"/>
    <w:rsid w:val="004B0755"/>
    <w:rsid w:val="004B2209"/>
    <w:rsid w:val="004B2224"/>
    <w:rsid w:val="004B24C1"/>
    <w:rsid w:val="004B25C6"/>
    <w:rsid w:val="004B2613"/>
    <w:rsid w:val="004B3139"/>
    <w:rsid w:val="004B36B2"/>
    <w:rsid w:val="004B3885"/>
    <w:rsid w:val="004B38B1"/>
    <w:rsid w:val="004B3E9B"/>
    <w:rsid w:val="004B41D5"/>
    <w:rsid w:val="004B4535"/>
    <w:rsid w:val="004B50D8"/>
    <w:rsid w:val="004B526A"/>
    <w:rsid w:val="004B5447"/>
    <w:rsid w:val="004B54A2"/>
    <w:rsid w:val="004B54EF"/>
    <w:rsid w:val="004B58F2"/>
    <w:rsid w:val="004B58F7"/>
    <w:rsid w:val="004B598B"/>
    <w:rsid w:val="004B599E"/>
    <w:rsid w:val="004B6042"/>
    <w:rsid w:val="004B6E66"/>
    <w:rsid w:val="004B6FF1"/>
    <w:rsid w:val="004B71A6"/>
    <w:rsid w:val="004B7D93"/>
    <w:rsid w:val="004B7ECC"/>
    <w:rsid w:val="004B7FC2"/>
    <w:rsid w:val="004C012F"/>
    <w:rsid w:val="004C03A8"/>
    <w:rsid w:val="004C0A9F"/>
    <w:rsid w:val="004C17FF"/>
    <w:rsid w:val="004C1CFB"/>
    <w:rsid w:val="004C2036"/>
    <w:rsid w:val="004C21D9"/>
    <w:rsid w:val="004C28FD"/>
    <w:rsid w:val="004C351C"/>
    <w:rsid w:val="004C3960"/>
    <w:rsid w:val="004C3A1E"/>
    <w:rsid w:val="004C4091"/>
    <w:rsid w:val="004C40B3"/>
    <w:rsid w:val="004C4CD4"/>
    <w:rsid w:val="004C4FEC"/>
    <w:rsid w:val="004C5923"/>
    <w:rsid w:val="004C617D"/>
    <w:rsid w:val="004C659E"/>
    <w:rsid w:val="004C6658"/>
    <w:rsid w:val="004C695A"/>
    <w:rsid w:val="004C6A6D"/>
    <w:rsid w:val="004C6C9A"/>
    <w:rsid w:val="004C7017"/>
    <w:rsid w:val="004C765E"/>
    <w:rsid w:val="004C7819"/>
    <w:rsid w:val="004C7FA6"/>
    <w:rsid w:val="004D0019"/>
    <w:rsid w:val="004D0513"/>
    <w:rsid w:val="004D05AF"/>
    <w:rsid w:val="004D1D8E"/>
    <w:rsid w:val="004D215F"/>
    <w:rsid w:val="004D26EC"/>
    <w:rsid w:val="004D2729"/>
    <w:rsid w:val="004D277F"/>
    <w:rsid w:val="004D2789"/>
    <w:rsid w:val="004D2790"/>
    <w:rsid w:val="004D28FD"/>
    <w:rsid w:val="004D2C01"/>
    <w:rsid w:val="004D2EA4"/>
    <w:rsid w:val="004D31C0"/>
    <w:rsid w:val="004D3383"/>
    <w:rsid w:val="004D36A3"/>
    <w:rsid w:val="004D3C24"/>
    <w:rsid w:val="004D4105"/>
    <w:rsid w:val="004D4481"/>
    <w:rsid w:val="004D451E"/>
    <w:rsid w:val="004D46C6"/>
    <w:rsid w:val="004D4A05"/>
    <w:rsid w:val="004D4A57"/>
    <w:rsid w:val="004D5551"/>
    <w:rsid w:val="004D5620"/>
    <w:rsid w:val="004D57B8"/>
    <w:rsid w:val="004D5FE4"/>
    <w:rsid w:val="004D6097"/>
    <w:rsid w:val="004D6347"/>
    <w:rsid w:val="004D6B6D"/>
    <w:rsid w:val="004D746E"/>
    <w:rsid w:val="004E00C9"/>
    <w:rsid w:val="004E077E"/>
    <w:rsid w:val="004E0E1B"/>
    <w:rsid w:val="004E0EFA"/>
    <w:rsid w:val="004E1870"/>
    <w:rsid w:val="004E188C"/>
    <w:rsid w:val="004E19BA"/>
    <w:rsid w:val="004E2346"/>
    <w:rsid w:val="004E257C"/>
    <w:rsid w:val="004E2752"/>
    <w:rsid w:val="004E318A"/>
    <w:rsid w:val="004E54BA"/>
    <w:rsid w:val="004E609C"/>
    <w:rsid w:val="004E6163"/>
    <w:rsid w:val="004E6925"/>
    <w:rsid w:val="004E6B85"/>
    <w:rsid w:val="004E6FB1"/>
    <w:rsid w:val="004E7975"/>
    <w:rsid w:val="004E7C36"/>
    <w:rsid w:val="004E7FEB"/>
    <w:rsid w:val="004F0A9D"/>
    <w:rsid w:val="004F16AA"/>
    <w:rsid w:val="004F22C0"/>
    <w:rsid w:val="004F25AF"/>
    <w:rsid w:val="004F2D8A"/>
    <w:rsid w:val="004F3A7E"/>
    <w:rsid w:val="004F421E"/>
    <w:rsid w:val="004F5B25"/>
    <w:rsid w:val="004F5D26"/>
    <w:rsid w:val="004F60B4"/>
    <w:rsid w:val="004F60DA"/>
    <w:rsid w:val="004F70D3"/>
    <w:rsid w:val="004F72C6"/>
    <w:rsid w:val="004F72DC"/>
    <w:rsid w:val="004F730C"/>
    <w:rsid w:val="004F762D"/>
    <w:rsid w:val="00500533"/>
    <w:rsid w:val="00500697"/>
    <w:rsid w:val="00500B6F"/>
    <w:rsid w:val="00500D3B"/>
    <w:rsid w:val="005016A6"/>
    <w:rsid w:val="00501D07"/>
    <w:rsid w:val="00501D73"/>
    <w:rsid w:val="00502179"/>
    <w:rsid w:val="00502786"/>
    <w:rsid w:val="00502B3F"/>
    <w:rsid w:val="00502D11"/>
    <w:rsid w:val="00503172"/>
    <w:rsid w:val="005032B3"/>
    <w:rsid w:val="00503382"/>
    <w:rsid w:val="00504F94"/>
    <w:rsid w:val="00505D8E"/>
    <w:rsid w:val="00505E4D"/>
    <w:rsid w:val="00507568"/>
    <w:rsid w:val="00507C22"/>
    <w:rsid w:val="00507C69"/>
    <w:rsid w:val="00510B48"/>
    <w:rsid w:val="00510BC3"/>
    <w:rsid w:val="00511B57"/>
    <w:rsid w:val="00512025"/>
    <w:rsid w:val="0051253A"/>
    <w:rsid w:val="00512899"/>
    <w:rsid w:val="00512A16"/>
    <w:rsid w:val="0051339A"/>
    <w:rsid w:val="00513582"/>
    <w:rsid w:val="0051376D"/>
    <w:rsid w:val="0051417D"/>
    <w:rsid w:val="005145C1"/>
    <w:rsid w:val="0051529A"/>
    <w:rsid w:val="0051546F"/>
    <w:rsid w:val="005160A9"/>
    <w:rsid w:val="005161A5"/>
    <w:rsid w:val="005162B1"/>
    <w:rsid w:val="00516433"/>
    <w:rsid w:val="005167C9"/>
    <w:rsid w:val="00516880"/>
    <w:rsid w:val="00516A41"/>
    <w:rsid w:val="00516D1A"/>
    <w:rsid w:val="00516D22"/>
    <w:rsid w:val="00516E9A"/>
    <w:rsid w:val="00517463"/>
    <w:rsid w:val="00517E5B"/>
    <w:rsid w:val="0052009E"/>
    <w:rsid w:val="00520145"/>
    <w:rsid w:val="005212DD"/>
    <w:rsid w:val="00521D63"/>
    <w:rsid w:val="00521E8B"/>
    <w:rsid w:val="00521FB2"/>
    <w:rsid w:val="005221C3"/>
    <w:rsid w:val="005227F1"/>
    <w:rsid w:val="00522F5D"/>
    <w:rsid w:val="00523345"/>
    <w:rsid w:val="0052373F"/>
    <w:rsid w:val="00523D61"/>
    <w:rsid w:val="00523D86"/>
    <w:rsid w:val="00523EBC"/>
    <w:rsid w:val="005242AB"/>
    <w:rsid w:val="0052473E"/>
    <w:rsid w:val="0052475B"/>
    <w:rsid w:val="00524C0E"/>
    <w:rsid w:val="00524ECA"/>
    <w:rsid w:val="00525D52"/>
    <w:rsid w:val="00525D8D"/>
    <w:rsid w:val="00526BA4"/>
    <w:rsid w:val="00526FC1"/>
    <w:rsid w:val="0052769B"/>
    <w:rsid w:val="00527963"/>
    <w:rsid w:val="00527BC8"/>
    <w:rsid w:val="00527DC6"/>
    <w:rsid w:val="005300F5"/>
    <w:rsid w:val="00530463"/>
    <w:rsid w:val="00530B4D"/>
    <w:rsid w:val="00530CE1"/>
    <w:rsid w:val="00530DC9"/>
    <w:rsid w:val="0053145C"/>
    <w:rsid w:val="0053153A"/>
    <w:rsid w:val="0053278F"/>
    <w:rsid w:val="00532B5B"/>
    <w:rsid w:val="0053335B"/>
    <w:rsid w:val="00533ACC"/>
    <w:rsid w:val="00533FDC"/>
    <w:rsid w:val="0053456A"/>
    <w:rsid w:val="0053558F"/>
    <w:rsid w:val="005357D2"/>
    <w:rsid w:val="005357DD"/>
    <w:rsid w:val="00535BC4"/>
    <w:rsid w:val="00535E4E"/>
    <w:rsid w:val="00536258"/>
    <w:rsid w:val="0053738C"/>
    <w:rsid w:val="005374A2"/>
    <w:rsid w:val="0053773F"/>
    <w:rsid w:val="005379BA"/>
    <w:rsid w:val="00540000"/>
    <w:rsid w:val="0054005E"/>
    <w:rsid w:val="0054008E"/>
    <w:rsid w:val="0054053D"/>
    <w:rsid w:val="005405AE"/>
    <w:rsid w:val="005407D5"/>
    <w:rsid w:val="005408AF"/>
    <w:rsid w:val="005410BC"/>
    <w:rsid w:val="00541586"/>
    <w:rsid w:val="00541607"/>
    <w:rsid w:val="00542155"/>
    <w:rsid w:val="0054287D"/>
    <w:rsid w:val="00542B15"/>
    <w:rsid w:val="00542D1B"/>
    <w:rsid w:val="0054304C"/>
    <w:rsid w:val="005431DB"/>
    <w:rsid w:val="005433B0"/>
    <w:rsid w:val="0054351C"/>
    <w:rsid w:val="00543628"/>
    <w:rsid w:val="005437C2"/>
    <w:rsid w:val="00543CCD"/>
    <w:rsid w:val="00543EFC"/>
    <w:rsid w:val="005443A8"/>
    <w:rsid w:val="0054585A"/>
    <w:rsid w:val="00545FEF"/>
    <w:rsid w:val="00546354"/>
    <w:rsid w:val="0054643C"/>
    <w:rsid w:val="005464B5"/>
    <w:rsid w:val="0054669D"/>
    <w:rsid w:val="00546CA6"/>
    <w:rsid w:val="00546DA1"/>
    <w:rsid w:val="00547102"/>
    <w:rsid w:val="0054751E"/>
    <w:rsid w:val="00547625"/>
    <w:rsid w:val="0054792E"/>
    <w:rsid w:val="00547A2C"/>
    <w:rsid w:val="00547C66"/>
    <w:rsid w:val="00547DE7"/>
    <w:rsid w:val="005502B6"/>
    <w:rsid w:val="0055041B"/>
    <w:rsid w:val="00550ADD"/>
    <w:rsid w:val="00550D4C"/>
    <w:rsid w:val="00550FB5"/>
    <w:rsid w:val="005519A4"/>
    <w:rsid w:val="00551F48"/>
    <w:rsid w:val="00552391"/>
    <w:rsid w:val="005524E5"/>
    <w:rsid w:val="0055251B"/>
    <w:rsid w:val="005525D1"/>
    <w:rsid w:val="005527FB"/>
    <w:rsid w:val="0055358F"/>
    <w:rsid w:val="00553A01"/>
    <w:rsid w:val="0055404F"/>
    <w:rsid w:val="00554052"/>
    <w:rsid w:val="00555DA9"/>
    <w:rsid w:val="005569B1"/>
    <w:rsid w:val="00556CE5"/>
    <w:rsid w:val="00556E3B"/>
    <w:rsid w:val="00557044"/>
    <w:rsid w:val="005571C1"/>
    <w:rsid w:val="005576FF"/>
    <w:rsid w:val="00557ADE"/>
    <w:rsid w:val="005601B7"/>
    <w:rsid w:val="0056064A"/>
    <w:rsid w:val="005607CD"/>
    <w:rsid w:val="005609C4"/>
    <w:rsid w:val="0056192C"/>
    <w:rsid w:val="00561A7D"/>
    <w:rsid w:val="00561BD5"/>
    <w:rsid w:val="00562E48"/>
    <w:rsid w:val="005630ED"/>
    <w:rsid w:val="0056328A"/>
    <w:rsid w:val="00564F1D"/>
    <w:rsid w:val="00565C91"/>
    <w:rsid w:val="00565F55"/>
    <w:rsid w:val="0056602A"/>
    <w:rsid w:val="00566173"/>
    <w:rsid w:val="00566764"/>
    <w:rsid w:val="005667AD"/>
    <w:rsid w:val="005669F9"/>
    <w:rsid w:val="0056703A"/>
    <w:rsid w:val="00567ED1"/>
    <w:rsid w:val="0057009A"/>
    <w:rsid w:val="00570793"/>
    <w:rsid w:val="00570A41"/>
    <w:rsid w:val="00570CB3"/>
    <w:rsid w:val="00570F99"/>
    <w:rsid w:val="0057129E"/>
    <w:rsid w:val="00572286"/>
    <w:rsid w:val="005727F7"/>
    <w:rsid w:val="00572D94"/>
    <w:rsid w:val="00573368"/>
    <w:rsid w:val="00573A52"/>
    <w:rsid w:val="00574292"/>
    <w:rsid w:val="00574BA1"/>
    <w:rsid w:val="005751CE"/>
    <w:rsid w:val="005753B6"/>
    <w:rsid w:val="00575CD8"/>
    <w:rsid w:val="00575D00"/>
    <w:rsid w:val="0057603B"/>
    <w:rsid w:val="005762CF"/>
    <w:rsid w:val="00576521"/>
    <w:rsid w:val="00576AB9"/>
    <w:rsid w:val="00580A68"/>
    <w:rsid w:val="00580CB8"/>
    <w:rsid w:val="00580F15"/>
    <w:rsid w:val="0058188B"/>
    <w:rsid w:val="005825E6"/>
    <w:rsid w:val="00582F45"/>
    <w:rsid w:val="00583606"/>
    <w:rsid w:val="0058380B"/>
    <w:rsid w:val="00583C9D"/>
    <w:rsid w:val="00583F26"/>
    <w:rsid w:val="005842FA"/>
    <w:rsid w:val="00584D67"/>
    <w:rsid w:val="00585101"/>
    <w:rsid w:val="00585AB1"/>
    <w:rsid w:val="0058615D"/>
    <w:rsid w:val="005869E1"/>
    <w:rsid w:val="00586AA3"/>
    <w:rsid w:val="00586AF4"/>
    <w:rsid w:val="00586E4C"/>
    <w:rsid w:val="00586F70"/>
    <w:rsid w:val="00590604"/>
    <w:rsid w:val="00590685"/>
    <w:rsid w:val="00590953"/>
    <w:rsid w:val="00590FC5"/>
    <w:rsid w:val="005911AA"/>
    <w:rsid w:val="0059151B"/>
    <w:rsid w:val="005915EA"/>
    <w:rsid w:val="005917A4"/>
    <w:rsid w:val="00591D67"/>
    <w:rsid w:val="00592F5C"/>
    <w:rsid w:val="00592FE7"/>
    <w:rsid w:val="005934D8"/>
    <w:rsid w:val="005934DA"/>
    <w:rsid w:val="00593DDC"/>
    <w:rsid w:val="00594126"/>
    <w:rsid w:val="00594182"/>
    <w:rsid w:val="005945C7"/>
    <w:rsid w:val="00594700"/>
    <w:rsid w:val="005948FE"/>
    <w:rsid w:val="00594CDC"/>
    <w:rsid w:val="0059595B"/>
    <w:rsid w:val="00595A27"/>
    <w:rsid w:val="00595FC7"/>
    <w:rsid w:val="00596230"/>
    <w:rsid w:val="005968F9"/>
    <w:rsid w:val="00597BCB"/>
    <w:rsid w:val="005A005C"/>
    <w:rsid w:val="005A0635"/>
    <w:rsid w:val="005A1940"/>
    <w:rsid w:val="005A19D8"/>
    <w:rsid w:val="005A1B18"/>
    <w:rsid w:val="005A1C97"/>
    <w:rsid w:val="005A1D86"/>
    <w:rsid w:val="005A278D"/>
    <w:rsid w:val="005A2942"/>
    <w:rsid w:val="005A299A"/>
    <w:rsid w:val="005A311D"/>
    <w:rsid w:val="005A330B"/>
    <w:rsid w:val="005A34ED"/>
    <w:rsid w:val="005A4249"/>
    <w:rsid w:val="005A4281"/>
    <w:rsid w:val="005A46B0"/>
    <w:rsid w:val="005A4BF4"/>
    <w:rsid w:val="005A4E1E"/>
    <w:rsid w:val="005A501A"/>
    <w:rsid w:val="005A539A"/>
    <w:rsid w:val="005A558C"/>
    <w:rsid w:val="005A565F"/>
    <w:rsid w:val="005A598C"/>
    <w:rsid w:val="005A5B26"/>
    <w:rsid w:val="005A676E"/>
    <w:rsid w:val="005A68F4"/>
    <w:rsid w:val="005A6B6C"/>
    <w:rsid w:val="005A70F7"/>
    <w:rsid w:val="005A7E8F"/>
    <w:rsid w:val="005B069B"/>
    <w:rsid w:val="005B0769"/>
    <w:rsid w:val="005B077A"/>
    <w:rsid w:val="005B08CE"/>
    <w:rsid w:val="005B1384"/>
    <w:rsid w:val="005B15E7"/>
    <w:rsid w:val="005B1BD5"/>
    <w:rsid w:val="005B1FEF"/>
    <w:rsid w:val="005B2395"/>
    <w:rsid w:val="005B28BB"/>
    <w:rsid w:val="005B2F97"/>
    <w:rsid w:val="005B31D6"/>
    <w:rsid w:val="005B4473"/>
    <w:rsid w:val="005B4F72"/>
    <w:rsid w:val="005B55BA"/>
    <w:rsid w:val="005B5738"/>
    <w:rsid w:val="005B5FDD"/>
    <w:rsid w:val="005B6432"/>
    <w:rsid w:val="005B6B3F"/>
    <w:rsid w:val="005B6BFB"/>
    <w:rsid w:val="005B6C9F"/>
    <w:rsid w:val="005B7196"/>
    <w:rsid w:val="005B7256"/>
    <w:rsid w:val="005B7646"/>
    <w:rsid w:val="005B7CD2"/>
    <w:rsid w:val="005C0679"/>
    <w:rsid w:val="005C07E2"/>
    <w:rsid w:val="005C0F4F"/>
    <w:rsid w:val="005C0FB6"/>
    <w:rsid w:val="005C15CB"/>
    <w:rsid w:val="005C235F"/>
    <w:rsid w:val="005C308F"/>
    <w:rsid w:val="005C3297"/>
    <w:rsid w:val="005C3D38"/>
    <w:rsid w:val="005C3F3B"/>
    <w:rsid w:val="005C40E8"/>
    <w:rsid w:val="005C412F"/>
    <w:rsid w:val="005C45D7"/>
    <w:rsid w:val="005C4881"/>
    <w:rsid w:val="005C4B11"/>
    <w:rsid w:val="005C4C02"/>
    <w:rsid w:val="005C513F"/>
    <w:rsid w:val="005C6164"/>
    <w:rsid w:val="005C6216"/>
    <w:rsid w:val="005C6C76"/>
    <w:rsid w:val="005C6E29"/>
    <w:rsid w:val="005C6F75"/>
    <w:rsid w:val="005C7011"/>
    <w:rsid w:val="005D0438"/>
    <w:rsid w:val="005D0783"/>
    <w:rsid w:val="005D0B53"/>
    <w:rsid w:val="005D0B9E"/>
    <w:rsid w:val="005D14A4"/>
    <w:rsid w:val="005D1943"/>
    <w:rsid w:val="005D1C46"/>
    <w:rsid w:val="005D206B"/>
    <w:rsid w:val="005D2454"/>
    <w:rsid w:val="005D33C0"/>
    <w:rsid w:val="005D3665"/>
    <w:rsid w:val="005D400B"/>
    <w:rsid w:val="005D45D6"/>
    <w:rsid w:val="005D4EE2"/>
    <w:rsid w:val="005D50CF"/>
    <w:rsid w:val="005D5157"/>
    <w:rsid w:val="005D517E"/>
    <w:rsid w:val="005D589A"/>
    <w:rsid w:val="005D59FA"/>
    <w:rsid w:val="005D5D45"/>
    <w:rsid w:val="005D5DE5"/>
    <w:rsid w:val="005D62C1"/>
    <w:rsid w:val="005D649C"/>
    <w:rsid w:val="005D6648"/>
    <w:rsid w:val="005D6980"/>
    <w:rsid w:val="005D6BD8"/>
    <w:rsid w:val="005D77A1"/>
    <w:rsid w:val="005E0260"/>
    <w:rsid w:val="005E0374"/>
    <w:rsid w:val="005E0BDF"/>
    <w:rsid w:val="005E1284"/>
    <w:rsid w:val="005E161B"/>
    <w:rsid w:val="005E1CCC"/>
    <w:rsid w:val="005E2445"/>
    <w:rsid w:val="005E2637"/>
    <w:rsid w:val="005E28AF"/>
    <w:rsid w:val="005E2B03"/>
    <w:rsid w:val="005E2BEF"/>
    <w:rsid w:val="005E2EC7"/>
    <w:rsid w:val="005E30AE"/>
    <w:rsid w:val="005E37F4"/>
    <w:rsid w:val="005E3852"/>
    <w:rsid w:val="005E48F8"/>
    <w:rsid w:val="005E4BA8"/>
    <w:rsid w:val="005E4C55"/>
    <w:rsid w:val="005E4C63"/>
    <w:rsid w:val="005E4CE3"/>
    <w:rsid w:val="005E4E96"/>
    <w:rsid w:val="005E5108"/>
    <w:rsid w:val="005E5EB0"/>
    <w:rsid w:val="005E5FC8"/>
    <w:rsid w:val="005E6264"/>
    <w:rsid w:val="005E65C2"/>
    <w:rsid w:val="005E68C2"/>
    <w:rsid w:val="005E6CB4"/>
    <w:rsid w:val="005E6DF8"/>
    <w:rsid w:val="005E76DD"/>
    <w:rsid w:val="005E7FDF"/>
    <w:rsid w:val="005F0170"/>
    <w:rsid w:val="005F0446"/>
    <w:rsid w:val="005F0605"/>
    <w:rsid w:val="005F0757"/>
    <w:rsid w:val="005F0AD2"/>
    <w:rsid w:val="005F0ADE"/>
    <w:rsid w:val="005F0C8E"/>
    <w:rsid w:val="005F171F"/>
    <w:rsid w:val="005F1A8B"/>
    <w:rsid w:val="005F1C61"/>
    <w:rsid w:val="005F1CEE"/>
    <w:rsid w:val="005F202A"/>
    <w:rsid w:val="005F231F"/>
    <w:rsid w:val="005F2F30"/>
    <w:rsid w:val="005F2FC3"/>
    <w:rsid w:val="005F32F2"/>
    <w:rsid w:val="005F3A65"/>
    <w:rsid w:val="005F4034"/>
    <w:rsid w:val="005F44A3"/>
    <w:rsid w:val="005F4605"/>
    <w:rsid w:val="005F4628"/>
    <w:rsid w:val="005F46F3"/>
    <w:rsid w:val="005F48C0"/>
    <w:rsid w:val="005F4BA1"/>
    <w:rsid w:val="005F5415"/>
    <w:rsid w:val="005F55ED"/>
    <w:rsid w:val="005F58C6"/>
    <w:rsid w:val="005F59E4"/>
    <w:rsid w:val="005F5C71"/>
    <w:rsid w:val="005F62DA"/>
    <w:rsid w:val="005F639C"/>
    <w:rsid w:val="005F65B0"/>
    <w:rsid w:val="005F6AC3"/>
    <w:rsid w:val="005F6C50"/>
    <w:rsid w:val="005F70E2"/>
    <w:rsid w:val="005F7254"/>
    <w:rsid w:val="005F7A78"/>
    <w:rsid w:val="005F7C1B"/>
    <w:rsid w:val="005F7EA2"/>
    <w:rsid w:val="005F7FFE"/>
    <w:rsid w:val="00600C89"/>
    <w:rsid w:val="00600D09"/>
    <w:rsid w:val="00600E7A"/>
    <w:rsid w:val="00600FAB"/>
    <w:rsid w:val="006018E1"/>
    <w:rsid w:val="00602279"/>
    <w:rsid w:val="00602545"/>
    <w:rsid w:val="00602825"/>
    <w:rsid w:val="00602DB5"/>
    <w:rsid w:val="0060305B"/>
    <w:rsid w:val="0060463C"/>
    <w:rsid w:val="0060468E"/>
    <w:rsid w:val="006047D4"/>
    <w:rsid w:val="00604813"/>
    <w:rsid w:val="00604C14"/>
    <w:rsid w:val="00605A50"/>
    <w:rsid w:val="00605AB2"/>
    <w:rsid w:val="00605C9A"/>
    <w:rsid w:val="006060A2"/>
    <w:rsid w:val="006061D8"/>
    <w:rsid w:val="00606299"/>
    <w:rsid w:val="00606328"/>
    <w:rsid w:val="00606A97"/>
    <w:rsid w:val="00606C8C"/>
    <w:rsid w:val="006074DD"/>
    <w:rsid w:val="006076F6"/>
    <w:rsid w:val="006079F3"/>
    <w:rsid w:val="00607A97"/>
    <w:rsid w:val="006101C2"/>
    <w:rsid w:val="006105EC"/>
    <w:rsid w:val="00610E21"/>
    <w:rsid w:val="0061216D"/>
    <w:rsid w:val="006123EB"/>
    <w:rsid w:val="00612417"/>
    <w:rsid w:val="006143D2"/>
    <w:rsid w:val="006146B1"/>
    <w:rsid w:val="00615991"/>
    <w:rsid w:val="00615CC1"/>
    <w:rsid w:val="00616411"/>
    <w:rsid w:val="0061717D"/>
    <w:rsid w:val="0061746E"/>
    <w:rsid w:val="00617D4B"/>
    <w:rsid w:val="00617F1A"/>
    <w:rsid w:val="0062019F"/>
    <w:rsid w:val="006205AF"/>
    <w:rsid w:val="00620D1C"/>
    <w:rsid w:val="00620E69"/>
    <w:rsid w:val="00620E98"/>
    <w:rsid w:val="00621219"/>
    <w:rsid w:val="00621344"/>
    <w:rsid w:val="00621D9E"/>
    <w:rsid w:val="00621F5F"/>
    <w:rsid w:val="0062239C"/>
    <w:rsid w:val="00622412"/>
    <w:rsid w:val="006225CB"/>
    <w:rsid w:val="00622DF1"/>
    <w:rsid w:val="006237BB"/>
    <w:rsid w:val="006237F5"/>
    <w:rsid w:val="006238B2"/>
    <w:rsid w:val="00624A70"/>
    <w:rsid w:val="006250E6"/>
    <w:rsid w:val="006251B5"/>
    <w:rsid w:val="0062589A"/>
    <w:rsid w:val="00625C9E"/>
    <w:rsid w:val="00626072"/>
    <w:rsid w:val="006263CD"/>
    <w:rsid w:val="00626B61"/>
    <w:rsid w:val="00626F65"/>
    <w:rsid w:val="00626FE2"/>
    <w:rsid w:val="00627004"/>
    <w:rsid w:val="00627010"/>
    <w:rsid w:val="006272B6"/>
    <w:rsid w:val="006274E8"/>
    <w:rsid w:val="00627B42"/>
    <w:rsid w:val="00627DE8"/>
    <w:rsid w:val="00627F8C"/>
    <w:rsid w:val="0063018A"/>
    <w:rsid w:val="00630485"/>
    <w:rsid w:val="0063103E"/>
    <w:rsid w:val="0063244E"/>
    <w:rsid w:val="006324F8"/>
    <w:rsid w:val="006327E6"/>
    <w:rsid w:val="00632960"/>
    <w:rsid w:val="00632A02"/>
    <w:rsid w:val="00632AFD"/>
    <w:rsid w:val="00632E08"/>
    <w:rsid w:val="0063312C"/>
    <w:rsid w:val="006333C6"/>
    <w:rsid w:val="00633865"/>
    <w:rsid w:val="00633AAF"/>
    <w:rsid w:val="00633AB6"/>
    <w:rsid w:val="00633E39"/>
    <w:rsid w:val="00634293"/>
    <w:rsid w:val="0063430F"/>
    <w:rsid w:val="00634F9D"/>
    <w:rsid w:val="00635010"/>
    <w:rsid w:val="00636681"/>
    <w:rsid w:val="00637709"/>
    <w:rsid w:val="00637AE2"/>
    <w:rsid w:val="00637F47"/>
    <w:rsid w:val="00640394"/>
    <w:rsid w:val="006405C0"/>
    <w:rsid w:val="0064111E"/>
    <w:rsid w:val="00641555"/>
    <w:rsid w:val="00642348"/>
    <w:rsid w:val="00642FB4"/>
    <w:rsid w:val="00643682"/>
    <w:rsid w:val="0064378D"/>
    <w:rsid w:val="00643EAE"/>
    <w:rsid w:val="006442C0"/>
    <w:rsid w:val="006451E4"/>
    <w:rsid w:val="00645504"/>
    <w:rsid w:val="00645A30"/>
    <w:rsid w:val="00645C60"/>
    <w:rsid w:val="0064665F"/>
    <w:rsid w:val="0064699C"/>
    <w:rsid w:val="00646CDE"/>
    <w:rsid w:val="00646FD2"/>
    <w:rsid w:val="00647981"/>
    <w:rsid w:val="00650075"/>
    <w:rsid w:val="006508A5"/>
    <w:rsid w:val="00650F06"/>
    <w:rsid w:val="006513B1"/>
    <w:rsid w:val="00651ABB"/>
    <w:rsid w:val="00652263"/>
    <w:rsid w:val="00652582"/>
    <w:rsid w:val="006527F3"/>
    <w:rsid w:val="00652897"/>
    <w:rsid w:val="006530FD"/>
    <w:rsid w:val="0065357F"/>
    <w:rsid w:val="006541B9"/>
    <w:rsid w:val="00654289"/>
    <w:rsid w:val="00654455"/>
    <w:rsid w:val="00654663"/>
    <w:rsid w:val="006546BE"/>
    <w:rsid w:val="0065470E"/>
    <w:rsid w:val="00654919"/>
    <w:rsid w:val="00654F59"/>
    <w:rsid w:val="006552E1"/>
    <w:rsid w:val="006554DE"/>
    <w:rsid w:val="0065561F"/>
    <w:rsid w:val="00656606"/>
    <w:rsid w:val="006568BA"/>
    <w:rsid w:val="006571A0"/>
    <w:rsid w:val="006575E4"/>
    <w:rsid w:val="006577F3"/>
    <w:rsid w:val="0065798F"/>
    <w:rsid w:val="00657A75"/>
    <w:rsid w:val="00657BE4"/>
    <w:rsid w:val="00657C89"/>
    <w:rsid w:val="00657DCC"/>
    <w:rsid w:val="00657F22"/>
    <w:rsid w:val="00657F7B"/>
    <w:rsid w:val="00660753"/>
    <w:rsid w:val="00660781"/>
    <w:rsid w:val="006607EF"/>
    <w:rsid w:val="00661378"/>
    <w:rsid w:val="00661591"/>
    <w:rsid w:val="00661C02"/>
    <w:rsid w:val="006623B3"/>
    <w:rsid w:val="006624FD"/>
    <w:rsid w:val="00662A33"/>
    <w:rsid w:val="00663C07"/>
    <w:rsid w:val="00663E79"/>
    <w:rsid w:val="006647B0"/>
    <w:rsid w:val="00664ED8"/>
    <w:rsid w:val="0066553C"/>
    <w:rsid w:val="00665845"/>
    <w:rsid w:val="0066590C"/>
    <w:rsid w:val="006664D4"/>
    <w:rsid w:val="006670F3"/>
    <w:rsid w:val="006672ED"/>
    <w:rsid w:val="00667309"/>
    <w:rsid w:val="006675D2"/>
    <w:rsid w:val="006702D5"/>
    <w:rsid w:val="00670362"/>
    <w:rsid w:val="00670E38"/>
    <w:rsid w:val="006716AD"/>
    <w:rsid w:val="00671BDC"/>
    <w:rsid w:val="00671F1B"/>
    <w:rsid w:val="006720CF"/>
    <w:rsid w:val="006720EF"/>
    <w:rsid w:val="006724D6"/>
    <w:rsid w:val="0067253B"/>
    <w:rsid w:val="00672F58"/>
    <w:rsid w:val="006731C1"/>
    <w:rsid w:val="00674878"/>
    <w:rsid w:val="00674AE1"/>
    <w:rsid w:val="006752B3"/>
    <w:rsid w:val="00675474"/>
    <w:rsid w:val="006754EC"/>
    <w:rsid w:val="00675560"/>
    <w:rsid w:val="00675590"/>
    <w:rsid w:val="0067570D"/>
    <w:rsid w:val="00675AAA"/>
    <w:rsid w:val="00675CF5"/>
    <w:rsid w:val="00675E18"/>
    <w:rsid w:val="0067623F"/>
    <w:rsid w:val="00676626"/>
    <w:rsid w:val="00676740"/>
    <w:rsid w:val="00676A20"/>
    <w:rsid w:val="00676A57"/>
    <w:rsid w:val="00677225"/>
    <w:rsid w:val="0067741B"/>
    <w:rsid w:val="00677868"/>
    <w:rsid w:val="006779F7"/>
    <w:rsid w:val="00680308"/>
    <w:rsid w:val="00680331"/>
    <w:rsid w:val="00680473"/>
    <w:rsid w:val="00680AE4"/>
    <w:rsid w:val="00680E10"/>
    <w:rsid w:val="00680EE1"/>
    <w:rsid w:val="0068137B"/>
    <w:rsid w:val="006816FE"/>
    <w:rsid w:val="006821AC"/>
    <w:rsid w:val="00682FA9"/>
    <w:rsid w:val="00683D5D"/>
    <w:rsid w:val="00684877"/>
    <w:rsid w:val="00684ADD"/>
    <w:rsid w:val="00685517"/>
    <w:rsid w:val="00685CFB"/>
    <w:rsid w:val="006864AE"/>
    <w:rsid w:val="006864FF"/>
    <w:rsid w:val="0068673A"/>
    <w:rsid w:val="0068673C"/>
    <w:rsid w:val="00686895"/>
    <w:rsid w:val="00686D70"/>
    <w:rsid w:val="006874ED"/>
    <w:rsid w:val="006879DC"/>
    <w:rsid w:val="00687F95"/>
    <w:rsid w:val="00690579"/>
    <w:rsid w:val="006906A8"/>
    <w:rsid w:val="00690911"/>
    <w:rsid w:val="00691238"/>
    <w:rsid w:val="0069274E"/>
    <w:rsid w:val="00692913"/>
    <w:rsid w:val="006934B1"/>
    <w:rsid w:val="00694218"/>
    <w:rsid w:val="0069437F"/>
    <w:rsid w:val="00694455"/>
    <w:rsid w:val="00695042"/>
    <w:rsid w:val="00695889"/>
    <w:rsid w:val="0069598E"/>
    <w:rsid w:val="00695EB3"/>
    <w:rsid w:val="00696498"/>
    <w:rsid w:val="0069697D"/>
    <w:rsid w:val="006A056C"/>
    <w:rsid w:val="006A09D2"/>
    <w:rsid w:val="006A160E"/>
    <w:rsid w:val="006A175D"/>
    <w:rsid w:val="006A178A"/>
    <w:rsid w:val="006A17A9"/>
    <w:rsid w:val="006A18F3"/>
    <w:rsid w:val="006A19AB"/>
    <w:rsid w:val="006A1B43"/>
    <w:rsid w:val="006A29DB"/>
    <w:rsid w:val="006A3358"/>
    <w:rsid w:val="006A3754"/>
    <w:rsid w:val="006A3C86"/>
    <w:rsid w:val="006A4000"/>
    <w:rsid w:val="006A4442"/>
    <w:rsid w:val="006A488D"/>
    <w:rsid w:val="006A4A2C"/>
    <w:rsid w:val="006A4D45"/>
    <w:rsid w:val="006A5713"/>
    <w:rsid w:val="006A577F"/>
    <w:rsid w:val="006A5887"/>
    <w:rsid w:val="006A5BD8"/>
    <w:rsid w:val="006A652C"/>
    <w:rsid w:val="006A657B"/>
    <w:rsid w:val="006A6ADB"/>
    <w:rsid w:val="006A6B2D"/>
    <w:rsid w:val="006A6C2C"/>
    <w:rsid w:val="006A6CD4"/>
    <w:rsid w:val="006A6D9D"/>
    <w:rsid w:val="006A6E0D"/>
    <w:rsid w:val="006A6ED9"/>
    <w:rsid w:val="006A6FE1"/>
    <w:rsid w:val="006A73E5"/>
    <w:rsid w:val="006A74DB"/>
    <w:rsid w:val="006A7663"/>
    <w:rsid w:val="006A7F78"/>
    <w:rsid w:val="006B03AA"/>
    <w:rsid w:val="006B0F0C"/>
    <w:rsid w:val="006B1A92"/>
    <w:rsid w:val="006B1D57"/>
    <w:rsid w:val="006B2046"/>
    <w:rsid w:val="006B2146"/>
    <w:rsid w:val="006B21CB"/>
    <w:rsid w:val="006B22BE"/>
    <w:rsid w:val="006B2381"/>
    <w:rsid w:val="006B26FD"/>
    <w:rsid w:val="006B28BC"/>
    <w:rsid w:val="006B2EA0"/>
    <w:rsid w:val="006B3188"/>
    <w:rsid w:val="006B36EF"/>
    <w:rsid w:val="006B3C86"/>
    <w:rsid w:val="006B4D1B"/>
    <w:rsid w:val="006B4E1C"/>
    <w:rsid w:val="006B528D"/>
    <w:rsid w:val="006B5583"/>
    <w:rsid w:val="006B5C5B"/>
    <w:rsid w:val="006B6179"/>
    <w:rsid w:val="006B62AF"/>
    <w:rsid w:val="006B6703"/>
    <w:rsid w:val="006B739B"/>
    <w:rsid w:val="006B73E5"/>
    <w:rsid w:val="006B7AF4"/>
    <w:rsid w:val="006B7C01"/>
    <w:rsid w:val="006B7D6D"/>
    <w:rsid w:val="006B7D8C"/>
    <w:rsid w:val="006C0352"/>
    <w:rsid w:val="006C0353"/>
    <w:rsid w:val="006C03C5"/>
    <w:rsid w:val="006C04DE"/>
    <w:rsid w:val="006C0884"/>
    <w:rsid w:val="006C0FE6"/>
    <w:rsid w:val="006C25F2"/>
    <w:rsid w:val="006C2998"/>
    <w:rsid w:val="006C2C29"/>
    <w:rsid w:val="006C310F"/>
    <w:rsid w:val="006C32EE"/>
    <w:rsid w:val="006C336D"/>
    <w:rsid w:val="006C3808"/>
    <w:rsid w:val="006C3831"/>
    <w:rsid w:val="006C3E6A"/>
    <w:rsid w:val="006C4248"/>
    <w:rsid w:val="006C5CC2"/>
    <w:rsid w:val="006C6274"/>
    <w:rsid w:val="006C672F"/>
    <w:rsid w:val="006C683C"/>
    <w:rsid w:val="006C6893"/>
    <w:rsid w:val="006C6B7D"/>
    <w:rsid w:val="006C7134"/>
    <w:rsid w:val="006C71A8"/>
    <w:rsid w:val="006C7439"/>
    <w:rsid w:val="006C7899"/>
    <w:rsid w:val="006C7D19"/>
    <w:rsid w:val="006C7DCF"/>
    <w:rsid w:val="006C7F26"/>
    <w:rsid w:val="006D021D"/>
    <w:rsid w:val="006D05A2"/>
    <w:rsid w:val="006D09DF"/>
    <w:rsid w:val="006D0A76"/>
    <w:rsid w:val="006D0A98"/>
    <w:rsid w:val="006D0AC5"/>
    <w:rsid w:val="006D0DC7"/>
    <w:rsid w:val="006D0F63"/>
    <w:rsid w:val="006D1144"/>
    <w:rsid w:val="006D1175"/>
    <w:rsid w:val="006D1425"/>
    <w:rsid w:val="006D15C1"/>
    <w:rsid w:val="006D17FF"/>
    <w:rsid w:val="006D184C"/>
    <w:rsid w:val="006D29BB"/>
    <w:rsid w:val="006D2A1E"/>
    <w:rsid w:val="006D2B18"/>
    <w:rsid w:val="006D2CE7"/>
    <w:rsid w:val="006D30E3"/>
    <w:rsid w:val="006D3244"/>
    <w:rsid w:val="006D34C9"/>
    <w:rsid w:val="006D3A7D"/>
    <w:rsid w:val="006D45A3"/>
    <w:rsid w:val="006D527E"/>
    <w:rsid w:val="006D5537"/>
    <w:rsid w:val="006D57CE"/>
    <w:rsid w:val="006D673D"/>
    <w:rsid w:val="006D6786"/>
    <w:rsid w:val="006D6BD1"/>
    <w:rsid w:val="006D6E3A"/>
    <w:rsid w:val="006D77C7"/>
    <w:rsid w:val="006D7A77"/>
    <w:rsid w:val="006D7AD6"/>
    <w:rsid w:val="006D7E98"/>
    <w:rsid w:val="006E0452"/>
    <w:rsid w:val="006E067E"/>
    <w:rsid w:val="006E0AF1"/>
    <w:rsid w:val="006E0D94"/>
    <w:rsid w:val="006E0E2E"/>
    <w:rsid w:val="006E15D4"/>
    <w:rsid w:val="006E1A19"/>
    <w:rsid w:val="006E1C64"/>
    <w:rsid w:val="006E1F37"/>
    <w:rsid w:val="006E2AFD"/>
    <w:rsid w:val="006E36CC"/>
    <w:rsid w:val="006E3FF3"/>
    <w:rsid w:val="006E46BF"/>
    <w:rsid w:val="006E5537"/>
    <w:rsid w:val="006E6051"/>
    <w:rsid w:val="006E6CAB"/>
    <w:rsid w:val="006E6ED6"/>
    <w:rsid w:val="006E7258"/>
    <w:rsid w:val="006E7655"/>
    <w:rsid w:val="006E7B04"/>
    <w:rsid w:val="006F04A3"/>
    <w:rsid w:val="006F10A7"/>
    <w:rsid w:val="006F12FC"/>
    <w:rsid w:val="006F2866"/>
    <w:rsid w:val="006F28F4"/>
    <w:rsid w:val="006F313E"/>
    <w:rsid w:val="006F3145"/>
    <w:rsid w:val="006F4085"/>
    <w:rsid w:val="006F4887"/>
    <w:rsid w:val="006F4F3F"/>
    <w:rsid w:val="006F4F88"/>
    <w:rsid w:val="006F508E"/>
    <w:rsid w:val="006F5B4B"/>
    <w:rsid w:val="006F63AB"/>
    <w:rsid w:val="006F6A3C"/>
    <w:rsid w:val="006F6CC7"/>
    <w:rsid w:val="006F7B98"/>
    <w:rsid w:val="007003E0"/>
    <w:rsid w:val="0070105B"/>
    <w:rsid w:val="00701244"/>
    <w:rsid w:val="00701C94"/>
    <w:rsid w:val="00701E98"/>
    <w:rsid w:val="00702049"/>
    <w:rsid w:val="0070216D"/>
    <w:rsid w:val="00702441"/>
    <w:rsid w:val="007029C8"/>
    <w:rsid w:val="0070322E"/>
    <w:rsid w:val="00703500"/>
    <w:rsid w:val="00704383"/>
    <w:rsid w:val="007048ED"/>
    <w:rsid w:val="00704C68"/>
    <w:rsid w:val="00704DC6"/>
    <w:rsid w:val="0070591A"/>
    <w:rsid w:val="00705B32"/>
    <w:rsid w:val="00705CA3"/>
    <w:rsid w:val="0070616D"/>
    <w:rsid w:val="007061B8"/>
    <w:rsid w:val="00706632"/>
    <w:rsid w:val="00706A8E"/>
    <w:rsid w:val="00706BF8"/>
    <w:rsid w:val="00707455"/>
    <w:rsid w:val="00707DB3"/>
    <w:rsid w:val="00707E0B"/>
    <w:rsid w:val="0071046D"/>
    <w:rsid w:val="007109B0"/>
    <w:rsid w:val="00710C4A"/>
    <w:rsid w:val="00710FFA"/>
    <w:rsid w:val="00711CA8"/>
    <w:rsid w:val="00711D1B"/>
    <w:rsid w:val="00711DF6"/>
    <w:rsid w:val="0071221D"/>
    <w:rsid w:val="00712B13"/>
    <w:rsid w:val="00712F26"/>
    <w:rsid w:val="00712F38"/>
    <w:rsid w:val="007132C4"/>
    <w:rsid w:val="007133D4"/>
    <w:rsid w:val="00713495"/>
    <w:rsid w:val="0071362F"/>
    <w:rsid w:val="00713A48"/>
    <w:rsid w:val="00713C6F"/>
    <w:rsid w:val="00713CA6"/>
    <w:rsid w:val="00713FE8"/>
    <w:rsid w:val="007141B1"/>
    <w:rsid w:val="00715121"/>
    <w:rsid w:val="0071513E"/>
    <w:rsid w:val="007158C4"/>
    <w:rsid w:val="00715B88"/>
    <w:rsid w:val="00715F55"/>
    <w:rsid w:val="00716204"/>
    <w:rsid w:val="00716572"/>
    <w:rsid w:val="00716C1A"/>
    <w:rsid w:val="0071787E"/>
    <w:rsid w:val="007179BB"/>
    <w:rsid w:val="00717A63"/>
    <w:rsid w:val="00720132"/>
    <w:rsid w:val="00720515"/>
    <w:rsid w:val="00720C37"/>
    <w:rsid w:val="00720C75"/>
    <w:rsid w:val="007213AA"/>
    <w:rsid w:val="00721B81"/>
    <w:rsid w:val="00721DDC"/>
    <w:rsid w:val="00721F4E"/>
    <w:rsid w:val="00722126"/>
    <w:rsid w:val="00722552"/>
    <w:rsid w:val="007227E4"/>
    <w:rsid w:val="00723551"/>
    <w:rsid w:val="00723A2B"/>
    <w:rsid w:val="007244DF"/>
    <w:rsid w:val="0072472C"/>
    <w:rsid w:val="0072475C"/>
    <w:rsid w:val="00724AC2"/>
    <w:rsid w:val="00724C3E"/>
    <w:rsid w:val="00724D7F"/>
    <w:rsid w:val="00724E29"/>
    <w:rsid w:val="00724EB3"/>
    <w:rsid w:val="00725912"/>
    <w:rsid w:val="00725AF0"/>
    <w:rsid w:val="00725B92"/>
    <w:rsid w:val="00725E3A"/>
    <w:rsid w:val="00726024"/>
    <w:rsid w:val="0072616C"/>
    <w:rsid w:val="007267A9"/>
    <w:rsid w:val="00726871"/>
    <w:rsid w:val="00726E4F"/>
    <w:rsid w:val="00727724"/>
    <w:rsid w:val="007278F1"/>
    <w:rsid w:val="0073094A"/>
    <w:rsid w:val="00730CF4"/>
    <w:rsid w:val="00731069"/>
    <w:rsid w:val="0073112B"/>
    <w:rsid w:val="0073171C"/>
    <w:rsid w:val="00731A06"/>
    <w:rsid w:val="00731AE1"/>
    <w:rsid w:val="00731BC8"/>
    <w:rsid w:val="00731D0A"/>
    <w:rsid w:val="00731F38"/>
    <w:rsid w:val="00732086"/>
    <w:rsid w:val="00732475"/>
    <w:rsid w:val="0073249E"/>
    <w:rsid w:val="007327F0"/>
    <w:rsid w:val="00732954"/>
    <w:rsid w:val="0073330C"/>
    <w:rsid w:val="00733671"/>
    <w:rsid w:val="00733A7F"/>
    <w:rsid w:val="00733B00"/>
    <w:rsid w:val="00733D5E"/>
    <w:rsid w:val="00733D64"/>
    <w:rsid w:val="00734E04"/>
    <w:rsid w:val="00735044"/>
    <w:rsid w:val="007350A5"/>
    <w:rsid w:val="007351D9"/>
    <w:rsid w:val="0073532E"/>
    <w:rsid w:val="00736291"/>
    <w:rsid w:val="00736299"/>
    <w:rsid w:val="007366BB"/>
    <w:rsid w:val="00736980"/>
    <w:rsid w:val="007369B7"/>
    <w:rsid w:val="00736CE8"/>
    <w:rsid w:val="00736F2B"/>
    <w:rsid w:val="00736F93"/>
    <w:rsid w:val="00737013"/>
    <w:rsid w:val="00737589"/>
    <w:rsid w:val="007376C0"/>
    <w:rsid w:val="00737CE4"/>
    <w:rsid w:val="00737E99"/>
    <w:rsid w:val="00737F21"/>
    <w:rsid w:val="00740341"/>
    <w:rsid w:val="007403A0"/>
    <w:rsid w:val="0074052E"/>
    <w:rsid w:val="00740819"/>
    <w:rsid w:val="00740AF5"/>
    <w:rsid w:val="00740DD6"/>
    <w:rsid w:val="00741560"/>
    <w:rsid w:val="00741686"/>
    <w:rsid w:val="00741721"/>
    <w:rsid w:val="00741843"/>
    <w:rsid w:val="00741A19"/>
    <w:rsid w:val="00741C58"/>
    <w:rsid w:val="00741DD2"/>
    <w:rsid w:val="00741FCF"/>
    <w:rsid w:val="00741FF3"/>
    <w:rsid w:val="00742544"/>
    <w:rsid w:val="00742649"/>
    <w:rsid w:val="0074285E"/>
    <w:rsid w:val="00743075"/>
    <w:rsid w:val="00743A3E"/>
    <w:rsid w:val="00743CE5"/>
    <w:rsid w:val="007444CF"/>
    <w:rsid w:val="0074507C"/>
    <w:rsid w:val="00745365"/>
    <w:rsid w:val="00745551"/>
    <w:rsid w:val="00745DF6"/>
    <w:rsid w:val="00746CB4"/>
    <w:rsid w:val="0074703A"/>
    <w:rsid w:val="0074775F"/>
    <w:rsid w:val="00750653"/>
    <w:rsid w:val="007506D8"/>
    <w:rsid w:val="007507DC"/>
    <w:rsid w:val="007507F6"/>
    <w:rsid w:val="0075119B"/>
    <w:rsid w:val="0075167B"/>
    <w:rsid w:val="0075167C"/>
    <w:rsid w:val="0075174B"/>
    <w:rsid w:val="007517CC"/>
    <w:rsid w:val="00751F46"/>
    <w:rsid w:val="00751FEF"/>
    <w:rsid w:val="0075205E"/>
    <w:rsid w:val="00752B1C"/>
    <w:rsid w:val="007530DB"/>
    <w:rsid w:val="00754684"/>
    <w:rsid w:val="0075519A"/>
    <w:rsid w:val="00755883"/>
    <w:rsid w:val="0075593D"/>
    <w:rsid w:val="00755ACC"/>
    <w:rsid w:val="00756A57"/>
    <w:rsid w:val="00756F7C"/>
    <w:rsid w:val="00756F8D"/>
    <w:rsid w:val="00757090"/>
    <w:rsid w:val="007570BF"/>
    <w:rsid w:val="00757588"/>
    <w:rsid w:val="00757FA4"/>
    <w:rsid w:val="007602D4"/>
    <w:rsid w:val="00760986"/>
    <w:rsid w:val="00760C4E"/>
    <w:rsid w:val="00761762"/>
    <w:rsid w:val="00761C29"/>
    <w:rsid w:val="00761C80"/>
    <w:rsid w:val="007621B8"/>
    <w:rsid w:val="0076251E"/>
    <w:rsid w:val="00763005"/>
    <w:rsid w:val="00763058"/>
    <w:rsid w:val="00763501"/>
    <w:rsid w:val="00763618"/>
    <w:rsid w:val="00763849"/>
    <w:rsid w:val="0076388E"/>
    <w:rsid w:val="00763979"/>
    <w:rsid w:val="00763E1C"/>
    <w:rsid w:val="00763EB9"/>
    <w:rsid w:val="007642B9"/>
    <w:rsid w:val="00764F8E"/>
    <w:rsid w:val="0076577E"/>
    <w:rsid w:val="00765B6D"/>
    <w:rsid w:val="00765C3A"/>
    <w:rsid w:val="00766617"/>
    <w:rsid w:val="007676F5"/>
    <w:rsid w:val="00767AAE"/>
    <w:rsid w:val="00767AFC"/>
    <w:rsid w:val="00770248"/>
    <w:rsid w:val="00770749"/>
    <w:rsid w:val="00770A7E"/>
    <w:rsid w:val="00770B38"/>
    <w:rsid w:val="007711B2"/>
    <w:rsid w:val="00771E2C"/>
    <w:rsid w:val="00771F37"/>
    <w:rsid w:val="00772607"/>
    <w:rsid w:val="00772827"/>
    <w:rsid w:val="00772915"/>
    <w:rsid w:val="00772964"/>
    <w:rsid w:val="00773928"/>
    <w:rsid w:val="00773E3E"/>
    <w:rsid w:val="007745E4"/>
    <w:rsid w:val="00774792"/>
    <w:rsid w:val="007748CE"/>
    <w:rsid w:val="00774BA7"/>
    <w:rsid w:val="00774CEA"/>
    <w:rsid w:val="00774E52"/>
    <w:rsid w:val="00774F15"/>
    <w:rsid w:val="00776175"/>
    <w:rsid w:val="00777096"/>
    <w:rsid w:val="007771C6"/>
    <w:rsid w:val="00777481"/>
    <w:rsid w:val="007774B2"/>
    <w:rsid w:val="007777C5"/>
    <w:rsid w:val="007803F4"/>
    <w:rsid w:val="007806AE"/>
    <w:rsid w:val="00780715"/>
    <w:rsid w:val="00780E27"/>
    <w:rsid w:val="00781036"/>
    <w:rsid w:val="007810C7"/>
    <w:rsid w:val="00781834"/>
    <w:rsid w:val="00782DBC"/>
    <w:rsid w:val="00783774"/>
    <w:rsid w:val="00783A24"/>
    <w:rsid w:val="00783ECD"/>
    <w:rsid w:val="0078412D"/>
    <w:rsid w:val="0078503B"/>
    <w:rsid w:val="007854F4"/>
    <w:rsid w:val="007860BF"/>
    <w:rsid w:val="00786800"/>
    <w:rsid w:val="0078694A"/>
    <w:rsid w:val="00786B65"/>
    <w:rsid w:val="00786E63"/>
    <w:rsid w:val="00787102"/>
    <w:rsid w:val="00787231"/>
    <w:rsid w:val="00787553"/>
    <w:rsid w:val="00787625"/>
    <w:rsid w:val="00787B9B"/>
    <w:rsid w:val="00790165"/>
    <w:rsid w:val="00790292"/>
    <w:rsid w:val="007907A5"/>
    <w:rsid w:val="00790DE0"/>
    <w:rsid w:val="0079100A"/>
    <w:rsid w:val="00791503"/>
    <w:rsid w:val="00792460"/>
    <w:rsid w:val="00792766"/>
    <w:rsid w:val="0079311C"/>
    <w:rsid w:val="007935DD"/>
    <w:rsid w:val="00793C45"/>
    <w:rsid w:val="0079494B"/>
    <w:rsid w:val="00794CFA"/>
    <w:rsid w:val="00794DEA"/>
    <w:rsid w:val="00794FFA"/>
    <w:rsid w:val="0079516C"/>
    <w:rsid w:val="00795790"/>
    <w:rsid w:val="00795876"/>
    <w:rsid w:val="00795BDD"/>
    <w:rsid w:val="00795E0F"/>
    <w:rsid w:val="007965A6"/>
    <w:rsid w:val="00797463"/>
    <w:rsid w:val="007978C6"/>
    <w:rsid w:val="0079790A"/>
    <w:rsid w:val="00797A87"/>
    <w:rsid w:val="00797D1B"/>
    <w:rsid w:val="00797E65"/>
    <w:rsid w:val="007A0CAE"/>
    <w:rsid w:val="007A0DB7"/>
    <w:rsid w:val="007A108D"/>
    <w:rsid w:val="007A12DA"/>
    <w:rsid w:val="007A14FF"/>
    <w:rsid w:val="007A1B0E"/>
    <w:rsid w:val="007A22C1"/>
    <w:rsid w:val="007A26C7"/>
    <w:rsid w:val="007A2824"/>
    <w:rsid w:val="007A335E"/>
    <w:rsid w:val="007A3421"/>
    <w:rsid w:val="007A3B91"/>
    <w:rsid w:val="007A407B"/>
    <w:rsid w:val="007A45EB"/>
    <w:rsid w:val="007A478C"/>
    <w:rsid w:val="007A4B06"/>
    <w:rsid w:val="007A4B23"/>
    <w:rsid w:val="007A4C00"/>
    <w:rsid w:val="007A5129"/>
    <w:rsid w:val="007A55D9"/>
    <w:rsid w:val="007A568C"/>
    <w:rsid w:val="007A5C77"/>
    <w:rsid w:val="007A5D81"/>
    <w:rsid w:val="007A5E60"/>
    <w:rsid w:val="007A5E9C"/>
    <w:rsid w:val="007A609B"/>
    <w:rsid w:val="007A6445"/>
    <w:rsid w:val="007A665C"/>
    <w:rsid w:val="007A6715"/>
    <w:rsid w:val="007A6733"/>
    <w:rsid w:val="007A6A2C"/>
    <w:rsid w:val="007A6D3C"/>
    <w:rsid w:val="007A71BC"/>
    <w:rsid w:val="007A7988"/>
    <w:rsid w:val="007A7CA4"/>
    <w:rsid w:val="007B088F"/>
    <w:rsid w:val="007B1916"/>
    <w:rsid w:val="007B1BA4"/>
    <w:rsid w:val="007B1EED"/>
    <w:rsid w:val="007B2623"/>
    <w:rsid w:val="007B29A5"/>
    <w:rsid w:val="007B2A0D"/>
    <w:rsid w:val="007B38C0"/>
    <w:rsid w:val="007B38D0"/>
    <w:rsid w:val="007B3AAF"/>
    <w:rsid w:val="007B41DC"/>
    <w:rsid w:val="007B485F"/>
    <w:rsid w:val="007B5C35"/>
    <w:rsid w:val="007B5C3C"/>
    <w:rsid w:val="007B5DED"/>
    <w:rsid w:val="007B5F27"/>
    <w:rsid w:val="007B67B2"/>
    <w:rsid w:val="007B6900"/>
    <w:rsid w:val="007B6D9A"/>
    <w:rsid w:val="007B6DD1"/>
    <w:rsid w:val="007B79EE"/>
    <w:rsid w:val="007B7D2C"/>
    <w:rsid w:val="007C01C9"/>
    <w:rsid w:val="007C0DFD"/>
    <w:rsid w:val="007C19D5"/>
    <w:rsid w:val="007C1FE2"/>
    <w:rsid w:val="007C2655"/>
    <w:rsid w:val="007C29AF"/>
    <w:rsid w:val="007C2B89"/>
    <w:rsid w:val="007C2BC1"/>
    <w:rsid w:val="007C2D4E"/>
    <w:rsid w:val="007C3264"/>
    <w:rsid w:val="007C3C06"/>
    <w:rsid w:val="007C3CA2"/>
    <w:rsid w:val="007C42AA"/>
    <w:rsid w:val="007C42E4"/>
    <w:rsid w:val="007C4481"/>
    <w:rsid w:val="007C44FC"/>
    <w:rsid w:val="007C4C9D"/>
    <w:rsid w:val="007C4CFC"/>
    <w:rsid w:val="007C50FC"/>
    <w:rsid w:val="007C52F0"/>
    <w:rsid w:val="007C5A69"/>
    <w:rsid w:val="007C632A"/>
    <w:rsid w:val="007C6BDE"/>
    <w:rsid w:val="007C6C01"/>
    <w:rsid w:val="007C7694"/>
    <w:rsid w:val="007C7B7E"/>
    <w:rsid w:val="007C7CDD"/>
    <w:rsid w:val="007D05DE"/>
    <w:rsid w:val="007D066F"/>
    <w:rsid w:val="007D0836"/>
    <w:rsid w:val="007D088B"/>
    <w:rsid w:val="007D0AEE"/>
    <w:rsid w:val="007D0CAA"/>
    <w:rsid w:val="007D10DD"/>
    <w:rsid w:val="007D1390"/>
    <w:rsid w:val="007D1C98"/>
    <w:rsid w:val="007D200A"/>
    <w:rsid w:val="007D22EF"/>
    <w:rsid w:val="007D248D"/>
    <w:rsid w:val="007D2D74"/>
    <w:rsid w:val="007D3323"/>
    <w:rsid w:val="007D3353"/>
    <w:rsid w:val="007D3B66"/>
    <w:rsid w:val="007D3ECB"/>
    <w:rsid w:val="007D4B36"/>
    <w:rsid w:val="007D4B70"/>
    <w:rsid w:val="007D5367"/>
    <w:rsid w:val="007D64B2"/>
    <w:rsid w:val="007D64B8"/>
    <w:rsid w:val="007D6865"/>
    <w:rsid w:val="007D6C39"/>
    <w:rsid w:val="007D703A"/>
    <w:rsid w:val="007D77D4"/>
    <w:rsid w:val="007D787A"/>
    <w:rsid w:val="007D7FDF"/>
    <w:rsid w:val="007E00F1"/>
    <w:rsid w:val="007E0182"/>
    <w:rsid w:val="007E0E48"/>
    <w:rsid w:val="007E1312"/>
    <w:rsid w:val="007E1ED4"/>
    <w:rsid w:val="007E216C"/>
    <w:rsid w:val="007E315D"/>
    <w:rsid w:val="007E319A"/>
    <w:rsid w:val="007E344F"/>
    <w:rsid w:val="007E3749"/>
    <w:rsid w:val="007E3824"/>
    <w:rsid w:val="007E3852"/>
    <w:rsid w:val="007E3859"/>
    <w:rsid w:val="007E3A3C"/>
    <w:rsid w:val="007E3A46"/>
    <w:rsid w:val="007E3DA1"/>
    <w:rsid w:val="007E462F"/>
    <w:rsid w:val="007E4B0C"/>
    <w:rsid w:val="007E56AB"/>
    <w:rsid w:val="007E57E1"/>
    <w:rsid w:val="007E585C"/>
    <w:rsid w:val="007E5A98"/>
    <w:rsid w:val="007E66BC"/>
    <w:rsid w:val="007E6A98"/>
    <w:rsid w:val="007E72FC"/>
    <w:rsid w:val="007E767D"/>
    <w:rsid w:val="007E77CE"/>
    <w:rsid w:val="007E7A17"/>
    <w:rsid w:val="007F0069"/>
    <w:rsid w:val="007F0133"/>
    <w:rsid w:val="007F0419"/>
    <w:rsid w:val="007F0995"/>
    <w:rsid w:val="007F19B2"/>
    <w:rsid w:val="007F1D9E"/>
    <w:rsid w:val="007F1EEC"/>
    <w:rsid w:val="007F25D4"/>
    <w:rsid w:val="007F264E"/>
    <w:rsid w:val="007F2E7B"/>
    <w:rsid w:val="007F2F37"/>
    <w:rsid w:val="007F306F"/>
    <w:rsid w:val="007F38BE"/>
    <w:rsid w:val="007F3C1A"/>
    <w:rsid w:val="007F3D2E"/>
    <w:rsid w:val="007F4590"/>
    <w:rsid w:val="007F467E"/>
    <w:rsid w:val="007F5311"/>
    <w:rsid w:val="007F5582"/>
    <w:rsid w:val="007F560A"/>
    <w:rsid w:val="007F5751"/>
    <w:rsid w:val="007F5822"/>
    <w:rsid w:val="007F6035"/>
    <w:rsid w:val="007F6096"/>
    <w:rsid w:val="007F6482"/>
    <w:rsid w:val="007F67FB"/>
    <w:rsid w:val="007F6ADD"/>
    <w:rsid w:val="007F6DC4"/>
    <w:rsid w:val="007F6FF9"/>
    <w:rsid w:val="00800629"/>
    <w:rsid w:val="0080067A"/>
    <w:rsid w:val="00800A66"/>
    <w:rsid w:val="008011C9"/>
    <w:rsid w:val="008017D6"/>
    <w:rsid w:val="00801B33"/>
    <w:rsid w:val="0080230B"/>
    <w:rsid w:val="00802B9A"/>
    <w:rsid w:val="00802FA2"/>
    <w:rsid w:val="00803198"/>
    <w:rsid w:val="0080357E"/>
    <w:rsid w:val="00803AA6"/>
    <w:rsid w:val="00803E90"/>
    <w:rsid w:val="0080413F"/>
    <w:rsid w:val="00804305"/>
    <w:rsid w:val="00804447"/>
    <w:rsid w:val="008046FA"/>
    <w:rsid w:val="008047F1"/>
    <w:rsid w:val="00805904"/>
    <w:rsid w:val="00805BC9"/>
    <w:rsid w:val="00805E35"/>
    <w:rsid w:val="0080612C"/>
    <w:rsid w:val="008065A4"/>
    <w:rsid w:val="008069B9"/>
    <w:rsid w:val="00806C71"/>
    <w:rsid w:val="00807304"/>
    <w:rsid w:val="00807656"/>
    <w:rsid w:val="008101E6"/>
    <w:rsid w:val="00810672"/>
    <w:rsid w:val="00810D82"/>
    <w:rsid w:val="00811197"/>
    <w:rsid w:val="00811389"/>
    <w:rsid w:val="00811505"/>
    <w:rsid w:val="008119A6"/>
    <w:rsid w:val="0081277D"/>
    <w:rsid w:val="00812A48"/>
    <w:rsid w:val="00812EDF"/>
    <w:rsid w:val="00813065"/>
    <w:rsid w:val="00813D67"/>
    <w:rsid w:val="00813E5B"/>
    <w:rsid w:val="00814CB5"/>
    <w:rsid w:val="00814E8C"/>
    <w:rsid w:val="00815249"/>
    <w:rsid w:val="008152CC"/>
    <w:rsid w:val="008159B1"/>
    <w:rsid w:val="00815A5C"/>
    <w:rsid w:val="00815CBF"/>
    <w:rsid w:val="00815D16"/>
    <w:rsid w:val="00816610"/>
    <w:rsid w:val="0081697D"/>
    <w:rsid w:val="00816C5B"/>
    <w:rsid w:val="008176D9"/>
    <w:rsid w:val="00817B00"/>
    <w:rsid w:val="00817DB9"/>
    <w:rsid w:val="00817E4F"/>
    <w:rsid w:val="00817ECD"/>
    <w:rsid w:val="0082092F"/>
    <w:rsid w:val="008210C0"/>
    <w:rsid w:val="00821A1E"/>
    <w:rsid w:val="00821EC1"/>
    <w:rsid w:val="008221C7"/>
    <w:rsid w:val="00822594"/>
    <w:rsid w:val="008225FE"/>
    <w:rsid w:val="0082279E"/>
    <w:rsid w:val="0082288F"/>
    <w:rsid w:val="008228B1"/>
    <w:rsid w:val="00822A9F"/>
    <w:rsid w:val="00822B88"/>
    <w:rsid w:val="00822C1A"/>
    <w:rsid w:val="0082402B"/>
    <w:rsid w:val="0082423A"/>
    <w:rsid w:val="008243F0"/>
    <w:rsid w:val="008248AA"/>
    <w:rsid w:val="00825BB2"/>
    <w:rsid w:val="00825C9C"/>
    <w:rsid w:val="00825CAE"/>
    <w:rsid w:val="008265E4"/>
    <w:rsid w:val="00826AAA"/>
    <w:rsid w:val="00826C52"/>
    <w:rsid w:val="00827129"/>
    <w:rsid w:val="00827420"/>
    <w:rsid w:val="00827514"/>
    <w:rsid w:val="008278F8"/>
    <w:rsid w:val="00830314"/>
    <w:rsid w:val="008303DD"/>
    <w:rsid w:val="008307DB"/>
    <w:rsid w:val="00830F8F"/>
    <w:rsid w:val="00830FC0"/>
    <w:rsid w:val="00831AFC"/>
    <w:rsid w:val="00831C37"/>
    <w:rsid w:val="0083204E"/>
    <w:rsid w:val="00832AAE"/>
    <w:rsid w:val="00832AFC"/>
    <w:rsid w:val="0083317B"/>
    <w:rsid w:val="008333CD"/>
    <w:rsid w:val="008334F4"/>
    <w:rsid w:val="00833F4A"/>
    <w:rsid w:val="00834C66"/>
    <w:rsid w:val="00834D8B"/>
    <w:rsid w:val="00834EB9"/>
    <w:rsid w:val="008350E8"/>
    <w:rsid w:val="00835176"/>
    <w:rsid w:val="00835998"/>
    <w:rsid w:val="008359F8"/>
    <w:rsid w:val="00835B3B"/>
    <w:rsid w:val="00835F98"/>
    <w:rsid w:val="0083696C"/>
    <w:rsid w:val="00836F18"/>
    <w:rsid w:val="00836F7E"/>
    <w:rsid w:val="008379B0"/>
    <w:rsid w:val="00837E49"/>
    <w:rsid w:val="00840006"/>
    <w:rsid w:val="00840F17"/>
    <w:rsid w:val="00840FFB"/>
    <w:rsid w:val="00841DC6"/>
    <w:rsid w:val="00841E7F"/>
    <w:rsid w:val="0084234C"/>
    <w:rsid w:val="00842A70"/>
    <w:rsid w:val="00842BA2"/>
    <w:rsid w:val="00842C0D"/>
    <w:rsid w:val="00843176"/>
    <w:rsid w:val="00843B57"/>
    <w:rsid w:val="00843BD7"/>
    <w:rsid w:val="00843DE4"/>
    <w:rsid w:val="00843EF2"/>
    <w:rsid w:val="008443EB"/>
    <w:rsid w:val="00844B11"/>
    <w:rsid w:val="00844CF9"/>
    <w:rsid w:val="00844F5C"/>
    <w:rsid w:val="008454BE"/>
    <w:rsid w:val="008469AB"/>
    <w:rsid w:val="00846CBD"/>
    <w:rsid w:val="008471BD"/>
    <w:rsid w:val="008474FB"/>
    <w:rsid w:val="00847629"/>
    <w:rsid w:val="00847832"/>
    <w:rsid w:val="008478CA"/>
    <w:rsid w:val="00847A7B"/>
    <w:rsid w:val="00850265"/>
    <w:rsid w:val="00850723"/>
    <w:rsid w:val="00850881"/>
    <w:rsid w:val="00850D2C"/>
    <w:rsid w:val="008515C0"/>
    <w:rsid w:val="008516C1"/>
    <w:rsid w:val="00851BFE"/>
    <w:rsid w:val="00851DA9"/>
    <w:rsid w:val="0085228C"/>
    <w:rsid w:val="008522B3"/>
    <w:rsid w:val="00852B07"/>
    <w:rsid w:val="0085392D"/>
    <w:rsid w:val="008546A6"/>
    <w:rsid w:val="00854ECD"/>
    <w:rsid w:val="00855AF9"/>
    <w:rsid w:val="00856172"/>
    <w:rsid w:val="008566B7"/>
    <w:rsid w:val="008567EA"/>
    <w:rsid w:val="008569FF"/>
    <w:rsid w:val="00856E55"/>
    <w:rsid w:val="00856EA0"/>
    <w:rsid w:val="008576BB"/>
    <w:rsid w:val="008577E5"/>
    <w:rsid w:val="00857D18"/>
    <w:rsid w:val="00857E15"/>
    <w:rsid w:val="00860351"/>
    <w:rsid w:val="008604E6"/>
    <w:rsid w:val="008606BC"/>
    <w:rsid w:val="00860D7D"/>
    <w:rsid w:val="00861058"/>
    <w:rsid w:val="0086177F"/>
    <w:rsid w:val="00861897"/>
    <w:rsid w:val="00862412"/>
    <w:rsid w:val="0086265B"/>
    <w:rsid w:val="00862AF2"/>
    <w:rsid w:val="00862D2A"/>
    <w:rsid w:val="0086342C"/>
    <w:rsid w:val="008635BE"/>
    <w:rsid w:val="00863E10"/>
    <w:rsid w:val="008644AF"/>
    <w:rsid w:val="00864A0A"/>
    <w:rsid w:val="00864D35"/>
    <w:rsid w:val="00864DCA"/>
    <w:rsid w:val="00864EE1"/>
    <w:rsid w:val="00864F3A"/>
    <w:rsid w:val="008654AF"/>
    <w:rsid w:val="00865B27"/>
    <w:rsid w:val="008664F2"/>
    <w:rsid w:val="00866B72"/>
    <w:rsid w:val="008673CB"/>
    <w:rsid w:val="008673DD"/>
    <w:rsid w:val="008674B4"/>
    <w:rsid w:val="008675A6"/>
    <w:rsid w:val="008678D2"/>
    <w:rsid w:val="008679D2"/>
    <w:rsid w:val="00867A2A"/>
    <w:rsid w:val="0087045A"/>
    <w:rsid w:val="00870851"/>
    <w:rsid w:val="00870868"/>
    <w:rsid w:val="0087086E"/>
    <w:rsid w:val="008709AA"/>
    <w:rsid w:val="008712EE"/>
    <w:rsid w:val="008713A5"/>
    <w:rsid w:val="0087173E"/>
    <w:rsid w:val="00871AEB"/>
    <w:rsid w:val="00871B35"/>
    <w:rsid w:val="00871C03"/>
    <w:rsid w:val="008727F2"/>
    <w:rsid w:val="008729A0"/>
    <w:rsid w:val="00872A83"/>
    <w:rsid w:val="00872DE7"/>
    <w:rsid w:val="00873FD7"/>
    <w:rsid w:val="00874403"/>
    <w:rsid w:val="0087459F"/>
    <w:rsid w:val="00874657"/>
    <w:rsid w:val="00874BD8"/>
    <w:rsid w:val="00874C78"/>
    <w:rsid w:val="00874D11"/>
    <w:rsid w:val="00874D8D"/>
    <w:rsid w:val="00874E74"/>
    <w:rsid w:val="00875140"/>
    <w:rsid w:val="008751D9"/>
    <w:rsid w:val="008754D0"/>
    <w:rsid w:val="008757E7"/>
    <w:rsid w:val="00876670"/>
    <w:rsid w:val="0087713F"/>
    <w:rsid w:val="00877960"/>
    <w:rsid w:val="00877C27"/>
    <w:rsid w:val="00880409"/>
    <w:rsid w:val="0088079C"/>
    <w:rsid w:val="00880F34"/>
    <w:rsid w:val="0088126B"/>
    <w:rsid w:val="00881555"/>
    <w:rsid w:val="008815F8"/>
    <w:rsid w:val="00881825"/>
    <w:rsid w:val="00881BF1"/>
    <w:rsid w:val="00881CA7"/>
    <w:rsid w:val="00881CF3"/>
    <w:rsid w:val="00881E1F"/>
    <w:rsid w:val="00882DF1"/>
    <w:rsid w:val="0088344F"/>
    <w:rsid w:val="008838F0"/>
    <w:rsid w:val="00883ADF"/>
    <w:rsid w:val="00883AEE"/>
    <w:rsid w:val="00883B0C"/>
    <w:rsid w:val="008840E8"/>
    <w:rsid w:val="0088459C"/>
    <w:rsid w:val="00885163"/>
    <w:rsid w:val="00885293"/>
    <w:rsid w:val="00885415"/>
    <w:rsid w:val="0088546C"/>
    <w:rsid w:val="00885B5F"/>
    <w:rsid w:val="00885D2A"/>
    <w:rsid w:val="00885F71"/>
    <w:rsid w:val="008867C1"/>
    <w:rsid w:val="00886C8F"/>
    <w:rsid w:val="0088727C"/>
    <w:rsid w:val="008872EB"/>
    <w:rsid w:val="00887A6F"/>
    <w:rsid w:val="00887F43"/>
    <w:rsid w:val="008903AD"/>
    <w:rsid w:val="008905F0"/>
    <w:rsid w:val="0089116F"/>
    <w:rsid w:val="008913A7"/>
    <w:rsid w:val="00891650"/>
    <w:rsid w:val="00891B45"/>
    <w:rsid w:val="008923EE"/>
    <w:rsid w:val="00892C82"/>
    <w:rsid w:val="00892D07"/>
    <w:rsid w:val="00892E25"/>
    <w:rsid w:val="00893929"/>
    <w:rsid w:val="00893CE9"/>
    <w:rsid w:val="00893E2E"/>
    <w:rsid w:val="00893F3E"/>
    <w:rsid w:val="00893FFA"/>
    <w:rsid w:val="00895AD7"/>
    <w:rsid w:val="00896030"/>
    <w:rsid w:val="008969D8"/>
    <w:rsid w:val="008973DA"/>
    <w:rsid w:val="00897B0F"/>
    <w:rsid w:val="008A0792"/>
    <w:rsid w:val="008A0BC2"/>
    <w:rsid w:val="008A0FC9"/>
    <w:rsid w:val="008A116C"/>
    <w:rsid w:val="008A1ACA"/>
    <w:rsid w:val="008A1B70"/>
    <w:rsid w:val="008A2060"/>
    <w:rsid w:val="008A3787"/>
    <w:rsid w:val="008A4B39"/>
    <w:rsid w:val="008A5437"/>
    <w:rsid w:val="008A65AC"/>
    <w:rsid w:val="008A66CA"/>
    <w:rsid w:val="008A6936"/>
    <w:rsid w:val="008A6E10"/>
    <w:rsid w:val="008A71C6"/>
    <w:rsid w:val="008A7C0F"/>
    <w:rsid w:val="008A7C2D"/>
    <w:rsid w:val="008A7C8B"/>
    <w:rsid w:val="008B05CA"/>
    <w:rsid w:val="008B0901"/>
    <w:rsid w:val="008B0EAD"/>
    <w:rsid w:val="008B1912"/>
    <w:rsid w:val="008B1DDE"/>
    <w:rsid w:val="008B21F6"/>
    <w:rsid w:val="008B242B"/>
    <w:rsid w:val="008B2857"/>
    <w:rsid w:val="008B2D3C"/>
    <w:rsid w:val="008B2F05"/>
    <w:rsid w:val="008B33E8"/>
    <w:rsid w:val="008B34E6"/>
    <w:rsid w:val="008B372F"/>
    <w:rsid w:val="008B43C1"/>
    <w:rsid w:val="008B4890"/>
    <w:rsid w:val="008B4B3B"/>
    <w:rsid w:val="008B4C24"/>
    <w:rsid w:val="008B52CD"/>
    <w:rsid w:val="008B5BDA"/>
    <w:rsid w:val="008B5CB7"/>
    <w:rsid w:val="008B643D"/>
    <w:rsid w:val="008B693D"/>
    <w:rsid w:val="008B70ED"/>
    <w:rsid w:val="008B78AA"/>
    <w:rsid w:val="008C04E2"/>
    <w:rsid w:val="008C0809"/>
    <w:rsid w:val="008C1958"/>
    <w:rsid w:val="008C19AC"/>
    <w:rsid w:val="008C1C34"/>
    <w:rsid w:val="008C1D02"/>
    <w:rsid w:val="008C1EFB"/>
    <w:rsid w:val="008C1FFF"/>
    <w:rsid w:val="008C299C"/>
    <w:rsid w:val="008C314A"/>
    <w:rsid w:val="008C3177"/>
    <w:rsid w:val="008C319F"/>
    <w:rsid w:val="008C3895"/>
    <w:rsid w:val="008C497E"/>
    <w:rsid w:val="008C4E1D"/>
    <w:rsid w:val="008C5AA2"/>
    <w:rsid w:val="008C6169"/>
    <w:rsid w:val="008C61C9"/>
    <w:rsid w:val="008C643D"/>
    <w:rsid w:val="008C6458"/>
    <w:rsid w:val="008C69BC"/>
    <w:rsid w:val="008C6C8D"/>
    <w:rsid w:val="008C7E90"/>
    <w:rsid w:val="008D008E"/>
    <w:rsid w:val="008D1751"/>
    <w:rsid w:val="008D1F3A"/>
    <w:rsid w:val="008D243A"/>
    <w:rsid w:val="008D2CFE"/>
    <w:rsid w:val="008D3296"/>
    <w:rsid w:val="008D3554"/>
    <w:rsid w:val="008D3CF6"/>
    <w:rsid w:val="008D3D0C"/>
    <w:rsid w:val="008D4499"/>
    <w:rsid w:val="008D4775"/>
    <w:rsid w:val="008D4976"/>
    <w:rsid w:val="008D5511"/>
    <w:rsid w:val="008D5ADD"/>
    <w:rsid w:val="008D6116"/>
    <w:rsid w:val="008D69C3"/>
    <w:rsid w:val="008D6A5A"/>
    <w:rsid w:val="008D707B"/>
    <w:rsid w:val="008D72F1"/>
    <w:rsid w:val="008D7729"/>
    <w:rsid w:val="008D78A0"/>
    <w:rsid w:val="008D7F71"/>
    <w:rsid w:val="008E0ABB"/>
    <w:rsid w:val="008E0CF1"/>
    <w:rsid w:val="008E10A8"/>
    <w:rsid w:val="008E12FC"/>
    <w:rsid w:val="008E1448"/>
    <w:rsid w:val="008E1814"/>
    <w:rsid w:val="008E18E7"/>
    <w:rsid w:val="008E1993"/>
    <w:rsid w:val="008E1C19"/>
    <w:rsid w:val="008E1DC4"/>
    <w:rsid w:val="008E223A"/>
    <w:rsid w:val="008E22CE"/>
    <w:rsid w:val="008E2BBE"/>
    <w:rsid w:val="008E3343"/>
    <w:rsid w:val="008E33BB"/>
    <w:rsid w:val="008E3586"/>
    <w:rsid w:val="008E3649"/>
    <w:rsid w:val="008E3867"/>
    <w:rsid w:val="008E3C06"/>
    <w:rsid w:val="008E508B"/>
    <w:rsid w:val="008E5A91"/>
    <w:rsid w:val="008E7403"/>
    <w:rsid w:val="008E7C8A"/>
    <w:rsid w:val="008F07C9"/>
    <w:rsid w:val="008F0B2C"/>
    <w:rsid w:val="008F0B38"/>
    <w:rsid w:val="008F0B90"/>
    <w:rsid w:val="008F11B5"/>
    <w:rsid w:val="008F15CE"/>
    <w:rsid w:val="008F180C"/>
    <w:rsid w:val="008F1A99"/>
    <w:rsid w:val="008F1ADF"/>
    <w:rsid w:val="008F218D"/>
    <w:rsid w:val="008F2208"/>
    <w:rsid w:val="008F24D3"/>
    <w:rsid w:val="008F259E"/>
    <w:rsid w:val="008F273E"/>
    <w:rsid w:val="008F2775"/>
    <w:rsid w:val="008F2904"/>
    <w:rsid w:val="008F2BB8"/>
    <w:rsid w:val="008F2BDD"/>
    <w:rsid w:val="008F2C55"/>
    <w:rsid w:val="008F31CB"/>
    <w:rsid w:val="008F3269"/>
    <w:rsid w:val="008F3E19"/>
    <w:rsid w:val="008F4673"/>
    <w:rsid w:val="008F4A82"/>
    <w:rsid w:val="008F5E71"/>
    <w:rsid w:val="008F6337"/>
    <w:rsid w:val="008F6407"/>
    <w:rsid w:val="008F6705"/>
    <w:rsid w:val="008F6896"/>
    <w:rsid w:val="008F6B60"/>
    <w:rsid w:val="008F6E0F"/>
    <w:rsid w:val="008F72F9"/>
    <w:rsid w:val="008F7736"/>
    <w:rsid w:val="008F7A1B"/>
    <w:rsid w:val="009007CB"/>
    <w:rsid w:val="00900AA5"/>
    <w:rsid w:val="00900CBC"/>
    <w:rsid w:val="00900D34"/>
    <w:rsid w:val="0090117E"/>
    <w:rsid w:val="009019E8"/>
    <w:rsid w:val="00901E2C"/>
    <w:rsid w:val="00902B19"/>
    <w:rsid w:val="00903A8F"/>
    <w:rsid w:val="0090418B"/>
    <w:rsid w:val="009049D6"/>
    <w:rsid w:val="00904A77"/>
    <w:rsid w:val="00905AA4"/>
    <w:rsid w:val="00905C72"/>
    <w:rsid w:val="00905F98"/>
    <w:rsid w:val="00906208"/>
    <w:rsid w:val="00906AAF"/>
    <w:rsid w:val="00906E2F"/>
    <w:rsid w:val="009071C9"/>
    <w:rsid w:val="00907560"/>
    <w:rsid w:val="0090785C"/>
    <w:rsid w:val="00907DDC"/>
    <w:rsid w:val="00907FC1"/>
    <w:rsid w:val="009102FD"/>
    <w:rsid w:val="00910638"/>
    <w:rsid w:val="00910837"/>
    <w:rsid w:val="0091096A"/>
    <w:rsid w:val="00910D4C"/>
    <w:rsid w:val="00911C03"/>
    <w:rsid w:val="00911C40"/>
    <w:rsid w:val="009127D8"/>
    <w:rsid w:val="00912A14"/>
    <w:rsid w:val="0091360A"/>
    <w:rsid w:val="00913781"/>
    <w:rsid w:val="00913CCF"/>
    <w:rsid w:val="00914CE2"/>
    <w:rsid w:val="009173EF"/>
    <w:rsid w:val="00917C4C"/>
    <w:rsid w:val="00917F70"/>
    <w:rsid w:val="00920576"/>
    <w:rsid w:val="00920711"/>
    <w:rsid w:val="00920992"/>
    <w:rsid w:val="00920A59"/>
    <w:rsid w:val="00921AA1"/>
    <w:rsid w:val="00921AEE"/>
    <w:rsid w:val="00921DB6"/>
    <w:rsid w:val="009220EE"/>
    <w:rsid w:val="009224C6"/>
    <w:rsid w:val="00922B71"/>
    <w:rsid w:val="00923049"/>
    <w:rsid w:val="0092315E"/>
    <w:rsid w:val="00923364"/>
    <w:rsid w:val="00923C45"/>
    <w:rsid w:val="00923FCB"/>
    <w:rsid w:val="00924111"/>
    <w:rsid w:val="00924664"/>
    <w:rsid w:val="009246B8"/>
    <w:rsid w:val="00924C08"/>
    <w:rsid w:val="00924CEB"/>
    <w:rsid w:val="00925128"/>
    <w:rsid w:val="00925219"/>
    <w:rsid w:val="00925244"/>
    <w:rsid w:val="00925C39"/>
    <w:rsid w:val="00925DF3"/>
    <w:rsid w:val="00926413"/>
    <w:rsid w:val="00926932"/>
    <w:rsid w:val="00926DE3"/>
    <w:rsid w:val="0092706A"/>
    <w:rsid w:val="0092708B"/>
    <w:rsid w:val="00927AFF"/>
    <w:rsid w:val="00927B73"/>
    <w:rsid w:val="009300F6"/>
    <w:rsid w:val="00930499"/>
    <w:rsid w:val="00930883"/>
    <w:rsid w:val="009309BE"/>
    <w:rsid w:val="00930B90"/>
    <w:rsid w:val="0093177C"/>
    <w:rsid w:val="009318BD"/>
    <w:rsid w:val="00931D08"/>
    <w:rsid w:val="00931E73"/>
    <w:rsid w:val="00931EB2"/>
    <w:rsid w:val="00932522"/>
    <w:rsid w:val="0093258E"/>
    <w:rsid w:val="0093280F"/>
    <w:rsid w:val="009329D7"/>
    <w:rsid w:val="00932DE4"/>
    <w:rsid w:val="00932FDC"/>
    <w:rsid w:val="009331FB"/>
    <w:rsid w:val="0093362F"/>
    <w:rsid w:val="00933FA9"/>
    <w:rsid w:val="009350CE"/>
    <w:rsid w:val="009350E0"/>
    <w:rsid w:val="009353D2"/>
    <w:rsid w:val="0093673B"/>
    <w:rsid w:val="0093675D"/>
    <w:rsid w:val="009367B7"/>
    <w:rsid w:val="00936B1C"/>
    <w:rsid w:val="00936B88"/>
    <w:rsid w:val="00937E36"/>
    <w:rsid w:val="0094078F"/>
    <w:rsid w:val="009407AA"/>
    <w:rsid w:val="009410BB"/>
    <w:rsid w:val="0094115A"/>
    <w:rsid w:val="009415DD"/>
    <w:rsid w:val="0094268F"/>
    <w:rsid w:val="009428CB"/>
    <w:rsid w:val="00942CF6"/>
    <w:rsid w:val="00943012"/>
    <w:rsid w:val="009432D3"/>
    <w:rsid w:val="009434BE"/>
    <w:rsid w:val="00943A38"/>
    <w:rsid w:val="00943D92"/>
    <w:rsid w:val="009440E5"/>
    <w:rsid w:val="00944F98"/>
    <w:rsid w:val="00944FCD"/>
    <w:rsid w:val="00945290"/>
    <w:rsid w:val="009453D6"/>
    <w:rsid w:val="009463BA"/>
    <w:rsid w:val="009475B9"/>
    <w:rsid w:val="00947A73"/>
    <w:rsid w:val="00947AB1"/>
    <w:rsid w:val="00947BAF"/>
    <w:rsid w:val="00947CB6"/>
    <w:rsid w:val="009504C6"/>
    <w:rsid w:val="00950585"/>
    <w:rsid w:val="009506C6"/>
    <w:rsid w:val="0095130D"/>
    <w:rsid w:val="00951A4F"/>
    <w:rsid w:val="00951F86"/>
    <w:rsid w:val="009525FE"/>
    <w:rsid w:val="009526E9"/>
    <w:rsid w:val="00952E0E"/>
    <w:rsid w:val="00952E9D"/>
    <w:rsid w:val="0095338B"/>
    <w:rsid w:val="00953670"/>
    <w:rsid w:val="0095445D"/>
    <w:rsid w:val="00954762"/>
    <w:rsid w:val="009548C9"/>
    <w:rsid w:val="00954EF3"/>
    <w:rsid w:val="009554B3"/>
    <w:rsid w:val="009558DA"/>
    <w:rsid w:val="00955A7E"/>
    <w:rsid w:val="00955FFB"/>
    <w:rsid w:val="00956092"/>
    <w:rsid w:val="009569FA"/>
    <w:rsid w:val="00956FB8"/>
    <w:rsid w:val="009570B9"/>
    <w:rsid w:val="009573C8"/>
    <w:rsid w:val="009573E8"/>
    <w:rsid w:val="009573FF"/>
    <w:rsid w:val="0095749F"/>
    <w:rsid w:val="0095778D"/>
    <w:rsid w:val="0096027B"/>
    <w:rsid w:val="009606F9"/>
    <w:rsid w:val="009607A9"/>
    <w:rsid w:val="009608F2"/>
    <w:rsid w:val="00960B98"/>
    <w:rsid w:val="00960F38"/>
    <w:rsid w:val="00961304"/>
    <w:rsid w:val="00961983"/>
    <w:rsid w:val="009619C2"/>
    <w:rsid w:val="00961AD9"/>
    <w:rsid w:val="00961BBC"/>
    <w:rsid w:val="00962147"/>
    <w:rsid w:val="0096312B"/>
    <w:rsid w:val="00963262"/>
    <w:rsid w:val="009633DF"/>
    <w:rsid w:val="00963504"/>
    <w:rsid w:val="00964E0A"/>
    <w:rsid w:val="00964EA6"/>
    <w:rsid w:val="00964FD4"/>
    <w:rsid w:val="0096519C"/>
    <w:rsid w:val="00965471"/>
    <w:rsid w:val="00965CC0"/>
    <w:rsid w:val="009667A1"/>
    <w:rsid w:val="00966DB2"/>
    <w:rsid w:val="00967573"/>
    <w:rsid w:val="00967991"/>
    <w:rsid w:val="00967BC3"/>
    <w:rsid w:val="00967DDB"/>
    <w:rsid w:val="0097040B"/>
    <w:rsid w:val="00970B17"/>
    <w:rsid w:val="00971340"/>
    <w:rsid w:val="0097152B"/>
    <w:rsid w:val="00972576"/>
    <w:rsid w:val="00972F74"/>
    <w:rsid w:val="00973585"/>
    <w:rsid w:val="009737D8"/>
    <w:rsid w:val="00973B42"/>
    <w:rsid w:val="00973CDE"/>
    <w:rsid w:val="00973CFC"/>
    <w:rsid w:val="00973EC9"/>
    <w:rsid w:val="00974E72"/>
    <w:rsid w:val="00975103"/>
    <w:rsid w:val="009751AE"/>
    <w:rsid w:val="00975561"/>
    <w:rsid w:val="00976B8C"/>
    <w:rsid w:val="00976F4D"/>
    <w:rsid w:val="00977099"/>
    <w:rsid w:val="0097736B"/>
    <w:rsid w:val="00977A9A"/>
    <w:rsid w:val="00977F51"/>
    <w:rsid w:val="00980083"/>
    <w:rsid w:val="00980278"/>
    <w:rsid w:val="0098044D"/>
    <w:rsid w:val="009806AE"/>
    <w:rsid w:val="009807A3"/>
    <w:rsid w:val="00980D21"/>
    <w:rsid w:val="009817DC"/>
    <w:rsid w:val="00981AB3"/>
    <w:rsid w:val="00981C3B"/>
    <w:rsid w:val="009820A2"/>
    <w:rsid w:val="00982105"/>
    <w:rsid w:val="00982790"/>
    <w:rsid w:val="00982C85"/>
    <w:rsid w:val="00983265"/>
    <w:rsid w:val="00983495"/>
    <w:rsid w:val="00983F9F"/>
    <w:rsid w:val="0098444C"/>
    <w:rsid w:val="0098452A"/>
    <w:rsid w:val="00985398"/>
    <w:rsid w:val="00985404"/>
    <w:rsid w:val="0098619B"/>
    <w:rsid w:val="009864F9"/>
    <w:rsid w:val="00986AAE"/>
    <w:rsid w:val="00986D28"/>
    <w:rsid w:val="00986E79"/>
    <w:rsid w:val="009871F6"/>
    <w:rsid w:val="00987381"/>
    <w:rsid w:val="00987DDE"/>
    <w:rsid w:val="00987DEA"/>
    <w:rsid w:val="0099032A"/>
    <w:rsid w:val="009903A6"/>
    <w:rsid w:val="009905DE"/>
    <w:rsid w:val="009907BD"/>
    <w:rsid w:val="009908E6"/>
    <w:rsid w:val="00990B6B"/>
    <w:rsid w:val="00990CD7"/>
    <w:rsid w:val="00991207"/>
    <w:rsid w:val="0099157D"/>
    <w:rsid w:val="009915D6"/>
    <w:rsid w:val="0099187A"/>
    <w:rsid w:val="00991C00"/>
    <w:rsid w:val="009922C8"/>
    <w:rsid w:val="0099249B"/>
    <w:rsid w:val="00992518"/>
    <w:rsid w:val="0099274B"/>
    <w:rsid w:val="00993012"/>
    <w:rsid w:val="00993586"/>
    <w:rsid w:val="009937B1"/>
    <w:rsid w:val="00993A9F"/>
    <w:rsid w:val="00993CC1"/>
    <w:rsid w:val="00993EEF"/>
    <w:rsid w:val="0099434E"/>
    <w:rsid w:val="00994BFE"/>
    <w:rsid w:val="009953EC"/>
    <w:rsid w:val="009958A7"/>
    <w:rsid w:val="00995BB9"/>
    <w:rsid w:val="00996227"/>
    <w:rsid w:val="00996321"/>
    <w:rsid w:val="009964EB"/>
    <w:rsid w:val="0099654E"/>
    <w:rsid w:val="009967EC"/>
    <w:rsid w:val="0099682B"/>
    <w:rsid w:val="009972A5"/>
    <w:rsid w:val="009975F0"/>
    <w:rsid w:val="0099784B"/>
    <w:rsid w:val="00997A6D"/>
    <w:rsid w:val="009A0580"/>
    <w:rsid w:val="009A07B1"/>
    <w:rsid w:val="009A0DA8"/>
    <w:rsid w:val="009A0F7F"/>
    <w:rsid w:val="009A0F81"/>
    <w:rsid w:val="009A1660"/>
    <w:rsid w:val="009A2015"/>
    <w:rsid w:val="009A2175"/>
    <w:rsid w:val="009A2329"/>
    <w:rsid w:val="009A2A93"/>
    <w:rsid w:val="009A2FD7"/>
    <w:rsid w:val="009A30F1"/>
    <w:rsid w:val="009A33CA"/>
    <w:rsid w:val="009A340D"/>
    <w:rsid w:val="009A3D1B"/>
    <w:rsid w:val="009A4BAE"/>
    <w:rsid w:val="009A4CEC"/>
    <w:rsid w:val="009A52FF"/>
    <w:rsid w:val="009A58D3"/>
    <w:rsid w:val="009A5BC0"/>
    <w:rsid w:val="009A5DFD"/>
    <w:rsid w:val="009A61C3"/>
    <w:rsid w:val="009A6835"/>
    <w:rsid w:val="009A69B9"/>
    <w:rsid w:val="009A6AFF"/>
    <w:rsid w:val="009A6B5B"/>
    <w:rsid w:val="009A6D19"/>
    <w:rsid w:val="009A6EB5"/>
    <w:rsid w:val="009A7121"/>
    <w:rsid w:val="009A73AA"/>
    <w:rsid w:val="009A73E4"/>
    <w:rsid w:val="009A755A"/>
    <w:rsid w:val="009A786F"/>
    <w:rsid w:val="009A789E"/>
    <w:rsid w:val="009B05BE"/>
    <w:rsid w:val="009B077D"/>
    <w:rsid w:val="009B087E"/>
    <w:rsid w:val="009B10AE"/>
    <w:rsid w:val="009B1151"/>
    <w:rsid w:val="009B153C"/>
    <w:rsid w:val="009B15F9"/>
    <w:rsid w:val="009B1D44"/>
    <w:rsid w:val="009B1F82"/>
    <w:rsid w:val="009B2D02"/>
    <w:rsid w:val="009B2EDA"/>
    <w:rsid w:val="009B3018"/>
    <w:rsid w:val="009B32D1"/>
    <w:rsid w:val="009B3835"/>
    <w:rsid w:val="009B46DF"/>
    <w:rsid w:val="009B470E"/>
    <w:rsid w:val="009B53ED"/>
    <w:rsid w:val="009B58A2"/>
    <w:rsid w:val="009B5C61"/>
    <w:rsid w:val="009B6170"/>
    <w:rsid w:val="009B64A1"/>
    <w:rsid w:val="009B66C3"/>
    <w:rsid w:val="009B6EDC"/>
    <w:rsid w:val="009B71BC"/>
    <w:rsid w:val="009B7709"/>
    <w:rsid w:val="009B79F3"/>
    <w:rsid w:val="009B7E68"/>
    <w:rsid w:val="009C0527"/>
    <w:rsid w:val="009C0F3C"/>
    <w:rsid w:val="009C175D"/>
    <w:rsid w:val="009C24D5"/>
    <w:rsid w:val="009C2585"/>
    <w:rsid w:val="009C2703"/>
    <w:rsid w:val="009C2FAD"/>
    <w:rsid w:val="009C35E2"/>
    <w:rsid w:val="009C3623"/>
    <w:rsid w:val="009C3F53"/>
    <w:rsid w:val="009C41F0"/>
    <w:rsid w:val="009C4355"/>
    <w:rsid w:val="009C48C7"/>
    <w:rsid w:val="009C4E55"/>
    <w:rsid w:val="009C4FE4"/>
    <w:rsid w:val="009C4FF5"/>
    <w:rsid w:val="009C55C3"/>
    <w:rsid w:val="009C561A"/>
    <w:rsid w:val="009C5724"/>
    <w:rsid w:val="009C6030"/>
    <w:rsid w:val="009C60B3"/>
    <w:rsid w:val="009C6A1D"/>
    <w:rsid w:val="009C6AF3"/>
    <w:rsid w:val="009C6B2E"/>
    <w:rsid w:val="009C6E56"/>
    <w:rsid w:val="009C6FA6"/>
    <w:rsid w:val="009C731A"/>
    <w:rsid w:val="009C7E98"/>
    <w:rsid w:val="009D08C5"/>
    <w:rsid w:val="009D0C0A"/>
    <w:rsid w:val="009D0DB8"/>
    <w:rsid w:val="009D118D"/>
    <w:rsid w:val="009D12E3"/>
    <w:rsid w:val="009D16A1"/>
    <w:rsid w:val="009D2682"/>
    <w:rsid w:val="009D41D3"/>
    <w:rsid w:val="009D52A1"/>
    <w:rsid w:val="009D61B3"/>
    <w:rsid w:val="009D6BCC"/>
    <w:rsid w:val="009D6C79"/>
    <w:rsid w:val="009D6D6F"/>
    <w:rsid w:val="009D76A8"/>
    <w:rsid w:val="009E021D"/>
    <w:rsid w:val="009E0383"/>
    <w:rsid w:val="009E089C"/>
    <w:rsid w:val="009E0A35"/>
    <w:rsid w:val="009E122F"/>
    <w:rsid w:val="009E1443"/>
    <w:rsid w:val="009E1AE8"/>
    <w:rsid w:val="009E1CA1"/>
    <w:rsid w:val="009E1DC7"/>
    <w:rsid w:val="009E20BA"/>
    <w:rsid w:val="009E2EEF"/>
    <w:rsid w:val="009E328A"/>
    <w:rsid w:val="009E3451"/>
    <w:rsid w:val="009E34F5"/>
    <w:rsid w:val="009E383F"/>
    <w:rsid w:val="009E3ACD"/>
    <w:rsid w:val="009E4701"/>
    <w:rsid w:val="009E4E1D"/>
    <w:rsid w:val="009E51A1"/>
    <w:rsid w:val="009E571C"/>
    <w:rsid w:val="009E5C3F"/>
    <w:rsid w:val="009E5C43"/>
    <w:rsid w:val="009E5DFD"/>
    <w:rsid w:val="009E66F6"/>
    <w:rsid w:val="009E691B"/>
    <w:rsid w:val="009E6B7D"/>
    <w:rsid w:val="009E6D72"/>
    <w:rsid w:val="009E6E13"/>
    <w:rsid w:val="009E7142"/>
    <w:rsid w:val="009E71E0"/>
    <w:rsid w:val="009E74C3"/>
    <w:rsid w:val="009E7548"/>
    <w:rsid w:val="009E7F0C"/>
    <w:rsid w:val="009E7F64"/>
    <w:rsid w:val="009F0024"/>
    <w:rsid w:val="009F0640"/>
    <w:rsid w:val="009F0827"/>
    <w:rsid w:val="009F0843"/>
    <w:rsid w:val="009F0A42"/>
    <w:rsid w:val="009F1638"/>
    <w:rsid w:val="009F21B7"/>
    <w:rsid w:val="009F21D7"/>
    <w:rsid w:val="009F2340"/>
    <w:rsid w:val="009F28E3"/>
    <w:rsid w:val="009F2A86"/>
    <w:rsid w:val="009F3082"/>
    <w:rsid w:val="009F30C7"/>
    <w:rsid w:val="009F386D"/>
    <w:rsid w:val="009F3D09"/>
    <w:rsid w:val="009F3DB6"/>
    <w:rsid w:val="009F489D"/>
    <w:rsid w:val="009F4B85"/>
    <w:rsid w:val="009F4C8A"/>
    <w:rsid w:val="009F4D66"/>
    <w:rsid w:val="009F4ED7"/>
    <w:rsid w:val="009F506F"/>
    <w:rsid w:val="009F5473"/>
    <w:rsid w:val="009F5708"/>
    <w:rsid w:val="009F57E3"/>
    <w:rsid w:val="009F6657"/>
    <w:rsid w:val="009F6717"/>
    <w:rsid w:val="009F68D1"/>
    <w:rsid w:val="009F69A1"/>
    <w:rsid w:val="009F6F7B"/>
    <w:rsid w:val="009F776F"/>
    <w:rsid w:val="009F7823"/>
    <w:rsid w:val="009F7EFD"/>
    <w:rsid w:val="00A00F12"/>
    <w:rsid w:val="00A0147F"/>
    <w:rsid w:val="00A014BE"/>
    <w:rsid w:val="00A01633"/>
    <w:rsid w:val="00A019EB"/>
    <w:rsid w:val="00A02753"/>
    <w:rsid w:val="00A02BCA"/>
    <w:rsid w:val="00A035F6"/>
    <w:rsid w:val="00A03B44"/>
    <w:rsid w:val="00A04DBE"/>
    <w:rsid w:val="00A053FC"/>
    <w:rsid w:val="00A0607B"/>
    <w:rsid w:val="00A06084"/>
    <w:rsid w:val="00A0639E"/>
    <w:rsid w:val="00A064D9"/>
    <w:rsid w:val="00A06934"/>
    <w:rsid w:val="00A06E3F"/>
    <w:rsid w:val="00A07213"/>
    <w:rsid w:val="00A07E93"/>
    <w:rsid w:val="00A10B20"/>
    <w:rsid w:val="00A10CE6"/>
    <w:rsid w:val="00A113F8"/>
    <w:rsid w:val="00A115FB"/>
    <w:rsid w:val="00A116BC"/>
    <w:rsid w:val="00A117AA"/>
    <w:rsid w:val="00A11C25"/>
    <w:rsid w:val="00A11E0C"/>
    <w:rsid w:val="00A11E0E"/>
    <w:rsid w:val="00A12511"/>
    <w:rsid w:val="00A13049"/>
    <w:rsid w:val="00A138A3"/>
    <w:rsid w:val="00A14072"/>
    <w:rsid w:val="00A14243"/>
    <w:rsid w:val="00A147E7"/>
    <w:rsid w:val="00A14CA0"/>
    <w:rsid w:val="00A14CA3"/>
    <w:rsid w:val="00A14E56"/>
    <w:rsid w:val="00A14F00"/>
    <w:rsid w:val="00A152C4"/>
    <w:rsid w:val="00A15A30"/>
    <w:rsid w:val="00A1671C"/>
    <w:rsid w:val="00A16D5C"/>
    <w:rsid w:val="00A17A4C"/>
    <w:rsid w:val="00A17BBA"/>
    <w:rsid w:val="00A17CFC"/>
    <w:rsid w:val="00A20064"/>
    <w:rsid w:val="00A201DB"/>
    <w:rsid w:val="00A20873"/>
    <w:rsid w:val="00A20915"/>
    <w:rsid w:val="00A21550"/>
    <w:rsid w:val="00A21665"/>
    <w:rsid w:val="00A21695"/>
    <w:rsid w:val="00A21849"/>
    <w:rsid w:val="00A218D4"/>
    <w:rsid w:val="00A21951"/>
    <w:rsid w:val="00A21B31"/>
    <w:rsid w:val="00A21B66"/>
    <w:rsid w:val="00A21B7C"/>
    <w:rsid w:val="00A220A2"/>
    <w:rsid w:val="00A221DA"/>
    <w:rsid w:val="00A2346C"/>
    <w:rsid w:val="00A236F8"/>
    <w:rsid w:val="00A237AD"/>
    <w:rsid w:val="00A23A7C"/>
    <w:rsid w:val="00A23BA5"/>
    <w:rsid w:val="00A23C97"/>
    <w:rsid w:val="00A23FD0"/>
    <w:rsid w:val="00A2414E"/>
    <w:rsid w:val="00A24CCA"/>
    <w:rsid w:val="00A24F47"/>
    <w:rsid w:val="00A26142"/>
    <w:rsid w:val="00A264A7"/>
    <w:rsid w:val="00A2702D"/>
    <w:rsid w:val="00A27FE6"/>
    <w:rsid w:val="00A302D2"/>
    <w:rsid w:val="00A303FA"/>
    <w:rsid w:val="00A30898"/>
    <w:rsid w:val="00A30A35"/>
    <w:rsid w:val="00A30ED3"/>
    <w:rsid w:val="00A31158"/>
    <w:rsid w:val="00A31A65"/>
    <w:rsid w:val="00A31A94"/>
    <w:rsid w:val="00A31C6A"/>
    <w:rsid w:val="00A32026"/>
    <w:rsid w:val="00A32134"/>
    <w:rsid w:val="00A322C8"/>
    <w:rsid w:val="00A322EA"/>
    <w:rsid w:val="00A326DA"/>
    <w:rsid w:val="00A3288C"/>
    <w:rsid w:val="00A32AD7"/>
    <w:rsid w:val="00A33DEC"/>
    <w:rsid w:val="00A34788"/>
    <w:rsid w:val="00A34FC7"/>
    <w:rsid w:val="00A354B3"/>
    <w:rsid w:val="00A35DBB"/>
    <w:rsid w:val="00A3649D"/>
    <w:rsid w:val="00A36691"/>
    <w:rsid w:val="00A36726"/>
    <w:rsid w:val="00A37193"/>
    <w:rsid w:val="00A37222"/>
    <w:rsid w:val="00A37800"/>
    <w:rsid w:val="00A37915"/>
    <w:rsid w:val="00A37BEF"/>
    <w:rsid w:val="00A37C2E"/>
    <w:rsid w:val="00A40090"/>
    <w:rsid w:val="00A400FC"/>
    <w:rsid w:val="00A408B3"/>
    <w:rsid w:val="00A40E46"/>
    <w:rsid w:val="00A4118B"/>
    <w:rsid w:val="00A41711"/>
    <w:rsid w:val="00A4195A"/>
    <w:rsid w:val="00A41A4E"/>
    <w:rsid w:val="00A41B71"/>
    <w:rsid w:val="00A42557"/>
    <w:rsid w:val="00A4261B"/>
    <w:rsid w:val="00A42CE1"/>
    <w:rsid w:val="00A4317E"/>
    <w:rsid w:val="00A432CA"/>
    <w:rsid w:val="00A4404C"/>
    <w:rsid w:val="00A4423C"/>
    <w:rsid w:val="00A442F8"/>
    <w:rsid w:val="00A44897"/>
    <w:rsid w:val="00A4568D"/>
    <w:rsid w:val="00A45E54"/>
    <w:rsid w:val="00A45F1B"/>
    <w:rsid w:val="00A4686D"/>
    <w:rsid w:val="00A469D8"/>
    <w:rsid w:val="00A46E73"/>
    <w:rsid w:val="00A471FB"/>
    <w:rsid w:val="00A4769D"/>
    <w:rsid w:val="00A478DB"/>
    <w:rsid w:val="00A478F0"/>
    <w:rsid w:val="00A50547"/>
    <w:rsid w:val="00A50823"/>
    <w:rsid w:val="00A50CE7"/>
    <w:rsid w:val="00A50D2C"/>
    <w:rsid w:val="00A50E9C"/>
    <w:rsid w:val="00A511E7"/>
    <w:rsid w:val="00A5136B"/>
    <w:rsid w:val="00A51A1C"/>
    <w:rsid w:val="00A51B98"/>
    <w:rsid w:val="00A5213E"/>
    <w:rsid w:val="00A52365"/>
    <w:rsid w:val="00A52459"/>
    <w:rsid w:val="00A528D5"/>
    <w:rsid w:val="00A52CF7"/>
    <w:rsid w:val="00A52E15"/>
    <w:rsid w:val="00A53222"/>
    <w:rsid w:val="00A53357"/>
    <w:rsid w:val="00A53821"/>
    <w:rsid w:val="00A53BC4"/>
    <w:rsid w:val="00A53C66"/>
    <w:rsid w:val="00A53DA2"/>
    <w:rsid w:val="00A5457E"/>
    <w:rsid w:val="00A54947"/>
    <w:rsid w:val="00A54F45"/>
    <w:rsid w:val="00A55AFA"/>
    <w:rsid w:val="00A55D34"/>
    <w:rsid w:val="00A55F41"/>
    <w:rsid w:val="00A55FB6"/>
    <w:rsid w:val="00A577CA"/>
    <w:rsid w:val="00A6083A"/>
    <w:rsid w:val="00A60A1C"/>
    <w:rsid w:val="00A60D34"/>
    <w:rsid w:val="00A617CC"/>
    <w:rsid w:val="00A619A1"/>
    <w:rsid w:val="00A61C8C"/>
    <w:rsid w:val="00A61D18"/>
    <w:rsid w:val="00A61E53"/>
    <w:rsid w:val="00A61E86"/>
    <w:rsid w:val="00A626B8"/>
    <w:rsid w:val="00A62966"/>
    <w:rsid w:val="00A62C93"/>
    <w:rsid w:val="00A62CA2"/>
    <w:rsid w:val="00A62F71"/>
    <w:rsid w:val="00A63295"/>
    <w:rsid w:val="00A6353F"/>
    <w:rsid w:val="00A638CE"/>
    <w:rsid w:val="00A63BB6"/>
    <w:rsid w:val="00A63F79"/>
    <w:rsid w:val="00A6439F"/>
    <w:rsid w:val="00A64915"/>
    <w:rsid w:val="00A6506B"/>
    <w:rsid w:val="00A662A6"/>
    <w:rsid w:val="00A662E1"/>
    <w:rsid w:val="00A667B3"/>
    <w:rsid w:val="00A66B8B"/>
    <w:rsid w:val="00A66C90"/>
    <w:rsid w:val="00A66ECC"/>
    <w:rsid w:val="00A67266"/>
    <w:rsid w:val="00A67604"/>
    <w:rsid w:val="00A6765E"/>
    <w:rsid w:val="00A6769D"/>
    <w:rsid w:val="00A678B7"/>
    <w:rsid w:val="00A67C0D"/>
    <w:rsid w:val="00A67E26"/>
    <w:rsid w:val="00A705A6"/>
    <w:rsid w:val="00A711EF"/>
    <w:rsid w:val="00A713B6"/>
    <w:rsid w:val="00A714D2"/>
    <w:rsid w:val="00A7162B"/>
    <w:rsid w:val="00A71741"/>
    <w:rsid w:val="00A72192"/>
    <w:rsid w:val="00A7236E"/>
    <w:rsid w:val="00A730E5"/>
    <w:rsid w:val="00A734CA"/>
    <w:rsid w:val="00A73552"/>
    <w:rsid w:val="00A740CF"/>
    <w:rsid w:val="00A74364"/>
    <w:rsid w:val="00A74701"/>
    <w:rsid w:val="00A74A4C"/>
    <w:rsid w:val="00A75530"/>
    <w:rsid w:val="00A75A71"/>
    <w:rsid w:val="00A75E47"/>
    <w:rsid w:val="00A75FDE"/>
    <w:rsid w:val="00A7603D"/>
    <w:rsid w:val="00A76774"/>
    <w:rsid w:val="00A76A11"/>
    <w:rsid w:val="00A76AC7"/>
    <w:rsid w:val="00A76AE2"/>
    <w:rsid w:val="00A770CF"/>
    <w:rsid w:val="00A773D4"/>
    <w:rsid w:val="00A773F0"/>
    <w:rsid w:val="00A776DC"/>
    <w:rsid w:val="00A7779F"/>
    <w:rsid w:val="00A77D1B"/>
    <w:rsid w:val="00A8026A"/>
    <w:rsid w:val="00A803E9"/>
    <w:rsid w:val="00A80D85"/>
    <w:rsid w:val="00A810A4"/>
    <w:rsid w:val="00A8129D"/>
    <w:rsid w:val="00A815FA"/>
    <w:rsid w:val="00A8163A"/>
    <w:rsid w:val="00A81700"/>
    <w:rsid w:val="00A81C7B"/>
    <w:rsid w:val="00A81E83"/>
    <w:rsid w:val="00A82297"/>
    <w:rsid w:val="00A82E11"/>
    <w:rsid w:val="00A82FCF"/>
    <w:rsid w:val="00A838CA"/>
    <w:rsid w:val="00A83F2A"/>
    <w:rsid w:val="00A848C8"/>
    <w:rsid w:val="00A84953"/>
    <w:rsid w:val="00A852A2"/>
    <w:rsid w:val="00A856BD"/>
    <w:rsid w:val="00A858DA"/>
    <w:rsid w:val="00A85962"/>
    <w:rsid w:val="00A85BE7"/>
    <w:rsid w:val="00A8723D"/>
    <w:rsid w:val="00A90C19"/>
    <w:rsid w:val="00A90DD5"/>
    <w:rsid w:val="00A9220F"/>
    <w:rsid w:val="00A92415"/>
    <w:rsid w:val="00A925EA"/>
    <w:rsid w:val="00A931D5"/>
    <w:rsid w:val="00A9341E"/>
    <w:rsid w:val="00A9356A"/>
    <w:rsid w:val="00A936AF"/>
    <w:rsid w:val="00A954B5"/>
    <w:rsid w:val="00A95938"/>
    <w:rsid w:val="00A95C10"/>
    <w:rsid w:val="00A96B99"/>
    <w:rsid w:val="00A96F37"/>
    <w:rsid w:val="00AA00A9"/>
    <w:rsid w:val="00AA01BB"/>
    <w:rsid w:val="00AA08C2"/>
    <w:rsid w:val="00AA188A"/>
    <w:rsid w:val="00AA1B0D"/>
    <w:rsid w:val="00AA1BCC"/>
    <w:rsid w:val="00AA2102"/>
    <w:rsid w:val="00AA2275"/>
    <w:rsid w:val="00AA37F0"/>
    <w:rsid w:val="00AA38C9"/>
    <w:rsid w:val="00AA4314"/>
    <w:rsid w:val="00AA4357"/>
    <w:rsid w:val="00AA45FE"/>
    <w:rsid w:val="00AA4977"/>
    <w:rsid w:val="00AA4B2F"/>
    <w:rsid w:val="00AA510C"/>
    <w:rsid w:val="00AA590E"/>
    <w:rsid w:val="00AA5A21"/>
    <w:rsid w:val="00AA6151"/>
    <w:rsid w:val="00AA6583"/>
    <w:rsid w:val="00AA68EC"/>
    <w:rsid w:val="00AA6D3B"/>
    <w:rsid w:val="00AA6D90"/>
    <w:rsid w:val="00AA737A"/>
    <w:rsid w:val="00AA7AE3"/>
    <w:rsid w:val="00AA7CA5"/>
    <w:rsid w:val="00AB029F"/>
    <w:rsid w:val="00AB06D8"/>
    <w:rsid w:val="00AB0E0A"/>
    <w:rsid w:val="00AB0EFF"/>
    <w:rsid w:val="00AB19DA"/>
    <w:rsid w:val="00AB1C85"/>
    <w:rsid w:val="00AB1CF0"/>
    <w:rsid w:val="00AB25CC"/>
    <w:rsid w:val="00AB2747"/>
    <w:rsid w:val="00AB3236"/>
    <w:rsid w:val="00AB347E"/>
    <w:rsid w:val="00AB392E"/>
    <w:rsid w:val="00AB3C8F"/>
    <w:rsid w:val="00AB402C"/>
    <w:rsid w:val="00AB40A8"/>
    <w:rsid w:val="00AB4212"/>
    <w:rsid w:val="00AB43CA"/>
    <w:rsid w:val="00AB453C"/>
    <w:rsid w:val="00AB47A2"/>
    <w:rsid w:val="00AB4BE9"/>
    <w:rsid w:val="00AB4FB8"/>
    <w:rsid w:val="00AB5251"/>
    <w:rsid w:val="00AB5E27"/>
    <w:rsid w:val="00AB6374"/>
    <w:rsid w:val="00AB63F2"/>
    <w:rsid w:val="00AB6852"/>
    <w:rsid w:val="00AB79E4"/>
    <w:rsid w:val="00AB7FC1"/>
    <w:rsid w:val="00AC02EB"/>
    <w:rsid w:val="00AC0CD0"/>
    <w:rsid w:val="00AC14AB"/>
    <w:rsid w:val="00AC1A1B"/>
    <w:rsid w:val="00AC1DF7"/>
    <w:rsid w:val="00AC2487"/>
    <w:rsid w:val="00AC29A2"/>
    <w:rsid w:val="00AC2FD5"/>
    <w:rsid w:val="00AC39B0"/>
    <w:rsid w:val="00AC3CA5"/>
    <w:rsid w:val="00AC402E"/>
    <w:rsid w:val="00AC4781"/>
    <w:rsid w:val="00AC478A"/>
    <w:rsid w:val="00AC493A"/>
    <w:rsid w:val="00AC4BC5"/>
    <w:rsid w:val="00AC4C7D"/>
    <w:rsid w:val="00AC5584"/>
    <w:rsid w:val="00AC5B91"/>
    <w:rsid w:val="00AC5FBD"/>
    <w:rsid w:val="00AC6A07"/>
    <w:rsid w:val="00AC6BDE"/>
    <w:rsid w:val="00AC70F4"/>
    <w:rsid w:val="00AD00EB"/>
    <w:rsid w:val="00AD040F"/>
    <w:rsid w:val="00AD1313"/>
    <w:rsid w:val="00AD1538"/>
    <w:rsid w:val="00AD197C"/>
    <w:rsid w:val="00AD1C35"/>
    <w:rsid w:val="00AD1C8F"/>
    <w:rsid w:val="00AD2563"/>
    <w:rsid w:val="00AD285C"/>
    <w:rsid w:val="00AD2FAF"/>
    <w:rsid w:val="00AD3828"/>
    <w:rsid w:val="00AD3D8D"/>
    <w:rsid w:val="00AD3FA4"/>
    <w:rsid w:val="00AD4203"/>
    <w:rsid w:val="00AD47F2"/>
    <w:rsid w:val="00AD49FA"/>
    <w:rsid w:val="00AD5033"/>
    <w:rsid w:val="00AD53E5"/>
    <w:rsid w:val="00AD5700"/>
    <w:rsid w:val="00AD5A80"/>
    <w:rsid w:val="00AD5B19"/>
    <w:rsid w:val="00AD64EC"/>
    <w:rsid w:val="00AD66A7"/>
    <w:rsid w:val="00AD6D6C"/>
    <w:rsid w:val="00AD6DB9"/>
    <w:rsid w:val="00AD763D"/>
    <w:rsid w:val="00AD7809"/>
    <w:rsid w:val="00AD7B3D"/>
    <w:rsid w:val="00AD7EC5"/>
    <w:rsid w:val="00AD7FDD"/>
    <w:rsid w:val="00AE08B5"/>
    <w:rsid w:val="00AE0940"/>
    <w:rsid w:val="00AE0FA8"/>
    <w:rsid w:val="00AE14DE"/>
    <w:rsid w:val="00AE15A6"/>
    <w:rsid w:val="00AE1753"/>
    <w:rsid w:val="00AE1818"/>
    <w:rsid w:val="00AE1ED0"/>
    <w:rsid w:val="00AE202A"/>
    <w:rsid w:val="00AE205A"/>
    <w:rsid w:val="00AE2456"/>
    <w:rsid w:val="00AE2930"/>
    <w:rsid w:val="00AE2C29"/>
    <w:rsid w:val="00AE2D4D"/>
    <w:rsid w:val="00AE2F43"/>
    <w:rsid w:val="00AE31BC"/>
    <w:rsid w:val="00AE378E"/>
    <w:rsid w:val="00AE3F37"/>
    <w:rsid w:val="00AE3F5C"/>
    <w:rsid w:val="00AE4258"/>
    <w:rsid w:val="00AE4578"/>
    <w:rsid w:val="00AE4B05"/>
    <w:rsid w:val="00AE5005"/>
    <w:rsid w:val="00AE57AF"/>
    <w:rsid w:val="00AE6B3A"/>
    <w:rsid w:val="00AE6C87"/>
    <w:rsid w:val="00AE6CA6"/>
    <w:rsid w:val="00AE7015"/>
    <w:rsid w:val="00AE7308"/>
    <w:rsid w:val="00AE7AD3"/>
    <w:rsid w:val="00AE7E1F"/>
    <w:rsid w:val="00AE7F2F"/>
    <w:rsid w:val="00AF0399"/>
    <w:rsid w:val="00AF0552"/>
    <w:rsid w:val="00AF06B9"/>
    <w:rsid w:val="00AF0C82"/>
    <w:rsid w:val="00AF1295"/>
    <w:rsid w:val="00AF16F7"/>
    <w:rsid w:val="00AF1E26"/>
    <w:rsid w:val="00AF29FD"/>
    <w:rsid w:val="00AF2BBB"/>
    <w:rsid w:val="00AF305E"/>
    <w:rsid w:val="00AF3066"/>
    <w:rsid w:val="00AF31DB"/>
    <w:rsid w:val="00AF3E4B"/>
    <w:rsid w:val="00AF3E57"/>
    <w:rsid w:val="00AF4407"/>
    <w:rsid w:val="00AF4522"/>
    <w:rsid w:val="00AF4669"/>
    <w:rsid w:val="00AF4750"/>
    <w:rsid w:val="00AF4816"/>
    <w:rsid w:val="00AF5261"/>
    <w:rsid w:val="00AF5482"/>
    <w:rsid w:val="00AF582F"/>
    <w:rsid w:val="00AF5B19"/>
    <w:rsid w:val="00AF5C14"/>
    <w:rsid w:val="00AF6E4F"/>
    <w:rsid w:val="00AF6FB7"/>
    <w:rsid w:val="00AF76D6"/>
    <w:rsid w:val="00AF7E4D"/>
    <w:rsid w:val="00B004D5"/>
    <w:rsid w:val="00B008E2"/>
    <w:rsid w:val="00B00AD5"/>
    <w:rsid w:val="00B00F98"/>
    <w:rsid w:val="00B0121A"/>
    <w:rsid w:val="00B01871"/>
    <w:rsid w:val="00B01A32"/>
    <w:rsid w:val="00B01AE4"/>
    <w:rsid w:val="00B01ED6"/>
    <w:rsid w:val="00B0202A"/>
    <w:rsid w:val="00B021E3"/>
    <w:rsid w:val="00B027CB"/>
    <w:rsid w:val="00B02891"/>
    <w:rsid w:val="00B02A21"/>
    <w:rsid w:val="00B02FD3"/>
    <w:rsid w:val="00B0377F"/>
    <w:rsid w:val="00B0412C"/>
    <w:rsid w:val="00B04671"/>
    <w:rsid w:val="00B04866"/>
    <w:rsid w:val="00B04B1D"/>
    <w:rsid w:val="00B04C4C"/>
    <w:rsid w:val="00B04CD4"/>
    <w:rsid w:val="00B055C5"/>
    <w:rsid w:val="00B05821"/>
    <w:rsid w:val="00B05B3C"/>
    <w:rsid w:val="00B064B6"/>
    <w:rsid w:val="00B06E02"/>
    <w:rsid w:val="00B06F45"/>
    <w:rsid w:val="00B06F4F"/>
    <w:rsid w:val="00B07873"/>
    <w:rsid w:val="00B079EC"/>
    <w:rsid w:val="00B07D55"/>
    <w:rsid w:val="00B1049A"/>
    <w:rsid w:val="00B10B14"/>
    <w:rsid w:val="00B10BC3"/>
    <w:rsid w:val="00B10C50"/>
    <w:rsid w:val="00B111F1"/>
    <w:rsid w:val="00B113B2"/>
    <w:rsid w:val="00B1163A"/>
    <w:rsid w:val="00B1194C"/>
    <w:rsid w:val="00B11A0A"/>
    <w:rsid w:val="00B11CA9"/>
    <w:rsid w:val="00B121DD"/>
    <w:rsid w:val="00B12405"/>
    <w:rsid w:val="00B126C9"/>
    <w:rsid w:val="00B12B9A"/>
    <w:rsid w:val="00B12F23"/>
    <w:rsid w:val="00B1305E"/>
    <w:rsid w:val="00B133F6"/>
    <w:rsid w:val="00B13645"/>
    <w:rsid w:val="00B13A69"/>
    <w:rsid w:val="00B14191"/>
    <w:rsid w:val="00B142C0"/>
    <w:rsid w:val="00B14493"/>
    <w:rsid w:val="00B14742"/>
    <w:rsid w:val="00B14DCE"/>
    <w:rsid w:val="00B1541A"/>
    <w:rsid w:val="00B16655"/>
    <w:rsid w:val="00B166B3"/>
    <w:rsid w:val="00B16815"/>
    <w:rsid w:val="00B175B0"/>
    <w:rsid w:val="00B17A5B"/>
    <w:rsid w:val="00B17B05"/>
    <w:rsid w:val="00B2013A"/>
    <w:rsid w:val="00B20944"/>
    <w:rsid w:val="00B20AE8"/>
    <w:rsid w:val="00B20C31"/>
    <w:rsid w:val="00B214D6"/>
    <w:rsid w:val="00B21570"/>
    <w:rsid w:val="00B21D1E"/>
    <w:rsid w:val="00B223AC"/>
    <w:rsid w:val="00B2243C"/>
    <w:rsid w:val="00B2278D"/>
    <w:rsid w:val="00B228E7"/>
    <w:rsid w:val="00B22B22"/>
    <w:rsid w:val="00B2339E"/>
    <w:rsid w:val="00B23474"/>
    <w:rsid w:val="00B23487"/>
    <w:rsid w:val="00B23893"/>
    <w:rsid w:val="00B239C0"/>
    <w:rsid w:val="00B240B3"/>
    <w:rsid w:val="00B2440C"/>
    <w:rsid w:val="00B247F3"/>
    <w:rsid w:val="00B24A64"/>
    <w:rsid w:val="00B24A9C"/>
    <w:rsid w:val="00B24F0F"/>
    <w:rsid w:val="00B25062"/>
    <w:rsid w:val="00B250BA"/>
    <w:rsid w:val="00B25170"/>
    <w:rsid w:val="00B25862"/>
    <w:rsid w:val="00B261B9"/>
    <w:rsid w:val="00B262C7"/>
    <w:rsid w:val="00B266F0"/>
    <w:rsid w:val="00B26E0E"/>
    <w:rsid w:val="00B27314"/>
    <w:rsid w:val="00B27392"/>
    <w:rsid w:val="00B2781B"/>
    <w:rsid w:val="00B30241"/>
    <w:rsid w:val="00B3078B"/>
    <w:rsid w:val="00B307D1"/>
    <w:rsid w:val="00B30D94"/>
    <w:rsid w:val="00B31310"/>
    <w:rsid w:val="00B3136F"/>
    <w:rsid w:val="00B313AC"/>
    <w:rsid w:val="00B315DB"/>
    <w:rsid w:val="00B31B78"/>
    <w:rsid w:val="00B32572"/>
    <w:rsid w:val="00B32867"/>
    <w:rsid w:val="00B334FB"/>
    <w:rsid w:val="00B34306"/>
    <w:rsid w:val="00B34611"/>
    <w:rsid w:val="00B34DEC"/>
    <w:rsid w:val="00B34F06"/>
    <w:rsid w:val="00B35299"/>
    <w:rsid w:val="00B3535A"/>
    <w:rsid w:val="00B3539D"/>
    <w:rsid w:val="00B353C9"/>
    <w:rsid w:val="00B353E8"/>
    <w:rsid w:val="00B3592E"/>
    <w:rsid w:val="00B36601"/>
    <w:rsid w:val="00B36A93"/>
    <w:rsid w:val="00B36E7B"/>
    <w:rsid w:val="00B372E8"/>
    <w:rsid w:val="00B37404"/>
    <w:rsid w:val="00B3740B"/>
    <w:rsid w:val="00B37447"/>
    <w:rsid w:val="00B374C5"/>
    <w:rsid w:val="00B3751F"/>
    <w:rsid w:val="00B3777B"/>
    <w:rsid w:val="00B402C6"/>
    <w:rsid w:val="00B40E72"/>
    <w:rsid w:val="00B411A0"/>
    <w:rsid w:val="00B411BD"/>
    <w:rsid w:val="00B41C00"/>
    <w:rsid w:val="00B42E7E"/>
    <w:rsid w:val="00B42EF5"/>
    <w:rsid w:val="00B438F4"/>
    <w:rsid w:val="00B43FB0"/>
    <w:rsid w:val="00B443B8"/>
    <w:rsid w:val="00B443C0"/>
    <w:rsid w:val="00B44899"/>
    <w:rsid w:val="00B449ED"/>
    <w:rsid w:val="00B44F5C"/>
    <w:rsid w:val="00B45ED1"/>
    <w:rsid w:val="00B4651C"/>
    <w:rsid w:val="00B46A04"/>
    <w:rsid w:val="00B46C42"/>
    <w:rsid w:val="00B46C65"/>
    <w:rsid w:val="00B46CB3"/>
    <w:rsid w:val="00B504F8"/>
    <w:rsid w:val="00B506CD"/>
    <w:rsid w:val="00B50E3F"/>
    <w:rsid w:val="00B50E74"/>
    <w:rsid w:val="00B51396"/>
    <w:rsid w:val="00B51889"/>
    <w:rsid w:val="00B52454"/>
    <w:rsid w:val="00B52A13"/>
    <w:rsid w:val="00B52FAB"/>
    <w:rsid w:val="00B532AF"/>
    <w:rsid w:val="00B5398E"/>
    <w:rsid w:val="00B53F4B"/>
    <w:rsid w:val="00B543B5"/>
    <w:rsid w:val="00B54E28"/>
    <w:rsid w:val="00B54E82"/>
    <w:rsid w:val="00B54EA7"/>
    <w:rsid w:val="00B55132"/>
    <w:rsid w:val="00B555D4"/>
    <w:rsid w:val="00B55678"/>
    <w:rsid w:val="00B55B27"/>
    <w:rsid w:val="00B55F66"/>
    <w:rsid w:val="00B56299"/>
    <w:rsid w:val="00B5711E"/>
    <w:rsid w:val="00B574AA"/>
    <w:rsid w:val="00B57831"/>
    <w:rsid w:val="00B57932"/>
    <w:rsid w:val="00B579DF"/>
    <w:rsid w:val="00B57CC8"/>
    <w:rsid w:val="00B57D66"/>
    <w:rsid w:val="00B608D3"/>
    <w:rsid w:val="00B617CE"/>
    <w:rsid w:val="00B61C69"/>
    <w:rsid w:val="00B61F70"/>
    <w:rsid w:val="00B623FF"/>
    <w:rsid w:val="00B624E0"/>
    <w:rsid w:val="00B62929"/>
    <w:rsid w:val="00B62F2B"/>
    <w:rsid w:val="00B6311A"/>
    <w:rsid w:val="00B63B14"/>
    <w:rsid w:val="00B63BA0"/>
    <w:rsid w:val="00B63C52"/>
    <w:rsid w:val="00B63D64"/>
    <w:rsid w:val="00B63EEF"/>
    <w:rsid w:val="00B64615"/>
    <w:rsid w:val="00B64CC5"/>
    <w:rsid w:val="00B652A1"/>
    <w:rsid w:val="00B653F4"/>
    <w:rsid w:val="00B65A25"/>
    <w:rsid w:val="00B65DAA"/>
    <w:rsid w:val="00B668F0"/>
    <w:rsid w:val="00B669CA"/>
    <w:rsid w:val="00B66BD5"/>
    <w:rsid w:val="00B66C33"/>
    <w:rsid w:val="00B67049"/>
    <w:rsid w:val="00B67D2A"/>
    <w:rsid w:val="00B705F9"/>
    <w:rsid w:val="00B708C4"/>
    <w:rsid w:val="00B70C02"/>
    <w:rsid w:val="00B71351"/>
    <w:rsid w:val="00B71554"/>
    <w:rsid w:val="00B7160B"/>
    <w:rsid w:val="00B72459"/>
    <w:rsid w:val="00B72FD1"/>
    <w:rsid w:val="00B73D8B"/>
    <w:rsid w:val="00B73F25"/>
    <w:rsid w:val="00B73F70"/>
    <w:rsid w:val="00B7401B"/>
    <w:rsid w:val="00B74107"/>
    <w:rsid w:val="00B74461"/>
    <w:rsid w:val="00B74B10"/>
    <w:rsid w:val="00B75326"/>
    <w:rsid w:val="00B75422"/>
    <w:rsid w:val="00B75428"/>
    <w:rsid w:val="00B75FB4"/>
    <w:rsid w:val="00B763BF"/>
    <w:rsid w:val="00B76AE8"/>
    <w:rsid w:val="00B776C8"/>
    <w:rsid w:val="00B77E7B"/>
    <w:rsid w:val="00B802BD"/>
    <w:rsid w:val="00B802D3"/>
    <w:rsid w:val="00B804FB"/>
    <w:rsid w:val="00B806D3"/>
    <w:rsid w:val="00B807A7"/>
    <w:rsid w:val="00B807CD"/>
    <w:rsid w:val="00B80866"/>
    <w:rsid w:val="00B81C11"/>
    <w:rsid w:val="00B81ED6"/>
    <w:rsid w:val="00B82381"/>
    <w:rsid w:val="00B82744"/>
    <w:rsid w:val="00B8286F"/>
    <w:rsid w:val="00B82C76"/>
    <w:rsid w:val="00B8323A"/>
    <w:rsid w:val="00B845F4"/>
    <w:rsid w:val="00B84629"/>
    <w:rsid w:val="00B846CA"/>
    <w:rsid w:val="00B84BA4"/>
    <w:rsid w:val="00B8561C"/>
    <w:rsid w:val="00B85638"/>
    <w:rsid w:val="00B85AC6"/>
    <w:rsid w:val="00B85BF6"/>
    <w:rsid w:val="00B86224"/>
    <w:rsid w:val="00B86A6F"/>
    <w:rsid w:val="00B86F3B"/>
    <w:rsid w:val="00B9035E"/>
    <w:rsid w:val="00B90776"/>
    <w:rsid w:val="00B909BB"/>
    <w:rsid w:val="00B90AAF"/>
    <w:rsid w:val="00B90DCA"/>
    <w:rsid w:val="00B910A6"/>
    <w:rsid w:val="00B9115F"/>
    <w:rsid w:val="00B91197"/>
    <w:rsid w:val="00B91613"/>
    <w:rsid w:val="00B91A8B"/>
    <w:rsid w:val="00B91EB2"/>
    <w:rsid w:val="00B924FF"/>
    <w:rsid w:val="00B926C9"/>
    <w:rsid w:val="00B92AF2"/>
    <w:rsid w:val="00B92C48"/>
    <w:rsid w:val="00B92C60"/>
    <w:rsid w:val="00B92E9C"/>
    <w:rsid w:val="00B933F3"/>
    <w:rsid w:val="00B93493"/>
    <w:rsid w:val="00B93588"/>
    <w:rsid w:val="00B9380A"/>
    <w:rsid w:val="00B9392B"/>
    <w:rsid w:val="00B939CF"/>
    <w:rsid w:val="00B93C3C"/>
    <w:rsid w:val="00B93F93"/>
    <w:rsid w:val="00B94014"/>
    <w:rsid w:val="00B94115"/>
    <w:rsid w:val="00B94284"/>
    <w:rsid w:val="00B94350"/>
    <w:rsid w:val="00B94D70"/>
    <w:rsid w:val="00B94EAE"/>
    <w:rsid w:val="00B95A64"/>
    <w:rsid w:val="00B95CD2"/>
    <w:rsid w:val="00B95DC3"/>
    <w:rsid w:val="00B968F9"/>
    <w:rsid w:val="00B969C5"/>
    <w:rsid w:val="00B96A8A"/>
    <w:rsid w:val="00B96EEB"/>
    <w:rsid w:val="00B9770F"/>
    <w:rsid w:val="00B97936"/>
    <w:rsid w:val="00BA0088"/>
    <w:rsid w:val="00BA08AB"/>
    <w:rsid w:val="00BA0BEF"/>
    <w:rsid w:val="00BA0FDF"/>
    <w:rsid w:val="00BA148C"/>
    <w:rsid w:val="00BA1780"/>
    <w:rsid w:val="00BA1993"/>
    <w:rsid w:val="00BA1A02"/>
    <w:rsid w:val="00BA2B8F"/>
    <w:rsid w:val="00BA2B9C"/>
    <w:rsid w:val="00BA31CF"/>
    <w:rsid w:val="00BA3C4E"/>
    <w:rsid w:val="00BA3EA6"/>
    <w:rsid w:val="00BA41FB"/>
    <w:rsid w:val="00BA43D3"/>
    <w:rsid w:val="00BA4458"/>
    <w:rsid w:val="00BA48CF"/>
    <w:rsid w:val="00BA4C9E"/>
    <w:rsid w:val="00BA4D66"/>
    <w:rsid w:val="00BA526D"/>
    <w:rsid w:val="00BA590E"/>
    <w:rsid w:val="00BA611D"/>
    <w:rsid w:val="00BA6AE0"/>
    <w:rsid w:val="00BA736B"/>
    <w:rsid w:val="00BA7518"/>
    <w:rsid w:val="00BA7AD9"/>
    <w:rsid w:val="00BB0265"/>
    <w:rsid w:val="00BB02B9"/>
    <w:rsid w:val="00BB0CA6"/>
    <w:rsid w:val="00BB12CF"/>
    <w:rsid w:val="00BB17A3"/>
    <w:rsid w:val="00BB183E"/>
    <w:rsid w:val="00BB1ED6"/>
    <w:rsid w:val="00BB201F"/>
    <w:rsid w:val="00BB2158"/>
    <w:rsid w:val="00BB2608"/>
    <w:rsid w:val="00BB26BB"/>
    <w:rsid w:val="00BB2F68"/>
    <w:rsid w:val="00BB34A2"/>
    <w:rsid w:val="00BB385F"/>
    <w:rsid w:val="00BB4228"/>
    <w:rsid w:val="00BB4FC8"/>
    <w:rsid w:val="00BB5514"/>
    <w:rsid w:val="00BB5A9A"/>
    <w:rsid w:val="00BB5BF1"/>
    <w:rsid w:val="00BB5C21"/>
    <w:rsid w:val="00BB5F54"/>
    <w:rsid w:val="00BB610E"/>
    <w:rsid w:val="00BB65A0"/>
    <w:rsid w:val="00BB67E2"/>
    <w:rsid w:val="00BB6C98"/>
    <w:rsid w:val="00BB742D"/>
    <w:rsid w:val="00BB7BD4"/>
    <w:rsid w:val="00BC060E"/>
    <w:rsid w:val="00BC0798"/>
    <w:rsid w:val="00BC07C1"/>
    <w:rsid w:val="00BC13CA"/>
    <w:rsid w:val="00BC1AD0"/>
    <w:rsid w:val="00BC22CF"/>
    <w:rsid w:val="00BC235A"/>
    <w:rsid w:val="00BC23DC"/>
    <w:rsid w:val="00BC29CB"/>
    <w:rsid w:val="00BC2EB2"/>
    <w:rsid w:val="00BC31A7"/>
    <w:rsid w:val="00BC4220"/>
    <w:rsid w:val="00BC5469"/>
    <w:rsid w:val="00BC59DE"/>
    <w:rsid w:val="00BC5DA8"/>
    <w:rsid w:val="00BC5E00"/>
    <w:rsid w:val="00BC6043"/>
    <w:rsid w:val="00BC6047"/>
    <w:rsid w:val="00BC606A"/>
    <w:rsid w:val="00BC62F2"/>
    <w:rsid w:val="00BC6321"/>
    <w:rsid w:val="00BC6974"/>
    <w:rsid w:val="00BC6A05"/>
    <w:rsid w:val="00BC70D9"/>
    <w:rsid w:val="00BC754E"/>
    <w:rsid w:val="00BC75C0"/>
    <w:rsid w:val="00BD02D3"/>
    <w:rsid w:val="00BD02EF"/>
    <w:rsid w:val="00BD0531"/>
    <w:rsid w:val="00BD12FD"/>
    <w:rsid w:val="00BD1406"/>
    <w:rsid w:val="00BD1B07"/>
    <w:rsid w:val="00BD2154"/>
    <w:rsid w:val="00BD2216"/>
    <w:rsid w:val="00BD2A70"/>
    <w:rsid w:val="00BD2CAE"/>
    <w:rsid w:val="00BD2CFF"/>
    <w:rsid w:val="00BD30D0"/>
    <w:rsid w:val="00BD3544"/>
    <w:rsid w:val="00BD3637"/>
    <w:rsid w:val="00BD443D"/>
    <w:rsid w:val="00BD4D47"/>
    <w:rsid w:val="00BD5331"/>
    <w:rsid w:val="00BD5C94"/>
    <w:rsid w:val="00BD60EC"/>
    <w:rsid w:val="00BD6511"/>
    <w:rsid w:val="00BD70B8"/>
    <w:rsid w:val="00BD727A"/>
    <w:rsid w:val="00BD7661"/>
    <w:rsid w:val="00BD76C7"/>
    <w:rsid w:val="00BD7A96"/>
    <w:rsid w:val="00BE06FC"/>
    <w:rsid w:val="00BE0E8B"/>
    <w:rsid w:val="00BE0F84"/>
    <w:rsid w:val="00BE133D"/>
    <w:rsid w:val="00BE162A"/>
    <w:rsid w:val="00BE17DB"/>
    <w:rsid w:val="00BE1A4B"/>
    <w:rsid w:val="00BE1A7B"/>
    <w:rsid w:val="00BE1FB6"/>
    <w:rsid w:val="00BE27A7"/>
    <w:rsid w:val="00BE33C5"/>
    <w:rsid w:val="00BE36A1"/>
    <w:rsid w:val="00BE3937"/>
    <w:rsid w:val="00BE3C91"/>
    <w:rsid w:val="00BE40F5"/>
    <w:rsid w:val="00BE456A"/>
    <w:rsid w:val="00BE45C6"/>
    <w:rsid w:val="00BE4CEC"/>
    <w:rsid w:val="00BE5684"/>
    <w:rsid w:val="00BE57D5"/>
    <w:rsid w:val="00BE5A81"/>
    <w:rsid w:val="00BE60B6"/>
    <w:rsid w:val="00BE620A"/>
    <w:rsid w:val="00BE62DD"/>
    <w:rsid w:val="00BE6FD7"/>
    <w:rsid w:val="00BE76C9"/>
    <w:rsid w:val="00BE7ED0"/>
    <w:rsid w:val="00BE7EF2"/>
    <w:rsid w:val="00BF0077"/>
    <w:rsid w:val="00BF01ED"/>
    <w:rsid w:val="00BF0764"/>
    <w:rsid w:val="00BF093F"/>
    <w:rsid w:val="00BF0ACF"/>
    <w:rsid w:val="00BF0C34"/>
    <w:rsid w:val="00BF0C5B"/>
    <w:rsid w:val="00BF0E4F"/>
    <w:rsid w:val="00BF118C"/>
    <w:rsid w:val="00BF1C5A"/>
    <w:rsid w:val="00BF1D21"/>
    <w:rsid w:val="00BF2069"/>
    <w:rsid w:val="00BF2155"/>
    <w:rsid w:val="00BF2384"/>
    <w:rsid w:val="00BF23C0"/>
    <w:rsid w:val="00BF244E"/>
    <w:rsid w:val="00BF2696"/>
    <w:rsid w:val="00BF2B46"/>
    <w:rsid w:val="00BF320D"/>
    <w:rsid w:val="00BF3413"/>
    <w:rsid w:val="00BF39D0"/>
    <w:rsid w:val="00BF4DBB"/>
    <w:rsid w:val="00BF4FEA"/>
    <w:rsid w:val="00BF50D5"/>
    <w:rsid w:val="00BF5772"/>
    <w:rsid w:val="00BF58BB"/>
    <w:rsid w:val="00BF6168"/>
    <w:rsid w:val="00BF688A"/>
    <w:rsid w:val="00C00273"/>
    <w:rsid w:val="00C005DB"/>
    <w:rsid w:val="00C00773"/>
    <w:rsid w:val="00C0136C"/>
    <w:rsid w:val="00C01710"/>
    <w:rsid w:val="00C020A8"/>
    <w:rsid w:val="00C02316"/>
    <w:rsid w:val="00C02AB6"/>
    <w:rsid w:val="00C03043"/>
    <w:rsid w:val="00C03699"/>
    <w:rsid w:val="00C03AE9"/>
    <w:rsid w:val="00C04119"/>
    <w:rsid w:val="00C042EE"/>
    <w:rsid w:val="00C049A3"/>
    <w:rsid w:val="00C04E35"/>
    <w:rsid w:val="00C05190"/>
    <w:rsid w:val="00C0521B"/>
    <w:rsid w:val="00C05274"/>
    <w:rsid w:val="00C056F6"/>
    <w:rsid w:val="00C062FA"/>
    <w:rsid w:val="00C06597"/>
    <w:rsid w:val="00C06CAF"/>
    <w:rsid w:val="00C07619"/>
    <w:rsid w:val="00C07696"/>
    <w:rsid w:val="00C07738"/>
    <w:rsid w:val="00C078E3"/>
    <w:rsid w:val="00C07BE2"/>
    <w:rsid w:val="00C07EAB"/>
    <w:rsid w:val="00C10A88"/>
    <w:rsid w:val="00C112E3"/>
    <w:rsid w:val="00C11968"/>
    <w:rsid w:val="00C12012"/>
    <w:rsid w:val="00C120F7"/>
    <w:rsid w:val="00C12252"/>
    <w:rsid w:val="00C1261A"/>
    <w:rsid w:val="00C12CAC"/>
    <w:rsid w:val="00C131A3"/>
    <w:rsid w:val="00C134BE"/>
    <w:rsid w:val="00C1394B"/>
    <w:rsid w:val="00C13C66"/>
    <w:rsid w:val="00C13EE7"/>
    <w:rsid w:val="00C13F1C"/>
    <w:rsid w:val="00C15027"/>
    <w:rsid w:val="00C15036"/>
    <w:rsid w:val="00C155F2"/>
    <w:rsid w:val="00C16DA1"/>
    <w:rsid w:val="00C172C5"/>
    <w:rsid w:val="00C173E2"/>
    <w:rsid w:val="00C179A8"/>
    <w:rsid w:val="00C17FA0"/>
    <w:rsid w:val="00C2098A"/>
    <w:rsid w:val="00C21712"/>
    <w:rsid w:val="00C219FD"/>
    <w:rsid w:val="00C21A52"/>
    <w:rsid w:val="00C22559"/>
    <w:rsid w:val="00C22FB8"/>
    <w:rsid w:val="00C2306C"/>
    <w:rsid w:val="00C2311F"/>
    <w:rsid w:val="00C23C5C"/>
    <w:rsid w:val="00C23F7A"/>
    <w:rsid w:val="00C2452A"/>
    <w:rsid w:val="00C2547A"/>
    <w:rsid w:val="00C256F3"/>
    <w:rsid w:val="00C2572B"/>
    <w:rsid w:val="00C25C06"/>
    <w:rsid w:val="00C25C8A"/>
    <w:rsid w:val="00C26313"/>
    <w:rsid w:val="00C2651B"/>
    <w:rsid w:val="00C27598"/>
    <w:rsid w:val="00C27B3E"/>
    <w:rsid w:val="00C27CFF"/>
    <w:rsid w:val="00C27E28"/>
    <w:rsid w:val="00C30456"/>
    <w:rsid w:val="00C305FC"/>
    <w:rsid w:val="00C3079D"/>
    <w:rsid w:val="00C30889"/>
    <w:rsid w:val="00C30BAC"/>
    <w:rsid w:val="00C30E24"/>
    <w:rsid w:val="00C30EB0"/>
    <w:rsid w:val="00C314CD"/>
    <w:rsid w:val="00C32B59"/>
    <w:rsid w:val="00C32BA4"/>
    <w:rsid w:val="00C32C99"/>
    <w:rsid w:val="00C334AE"/>
    <w:rsid w:val="00C34509"/>
    <w:rsid w:val="00C35155"/>
    <w:rsid w:val="00C3589B"/>
    <w:rsid w:val="00C35CBE"/>
    <w:rsid w:val="00C35D0A"/>
    <w:rsid w:val="00C36790"/>
    <w:rsid w:val="00C36930"/>
    <w:rsid w:val="00C369EB"/>
    <w:rsid w:val="00C36FD1"/>
    <w:rsid w:val="00C37475"/>
    <w:rsid w:val="00C37A30"/>
    <w:rsid w:val="00C37F53"/>
    <w:rsid w:val="00C405E9"/>
    <w:rsid w:val="00C40CBB"/>
    <w:rsid w:val="00C4120A"/>
    <w:rsid w:val="00C413C1"/>
    <w:rsid w:val="00C414D1"/>
    <w:rsid w:val="00C42277"/>
    <w:rsid w:val="00C429AC"/>
    <w:rsid w:val="00C42B6B"/>
    <w:rsid w:val="00C42FA4"/>
    <w:rsid w:val="00C4398C"/>
    <w:rsid w:val="00C43AD4"/>
    <w:rsid w:val="00C44335"/>
    <w:rsid w:val="00C444F7"/>
    <w:rsid w:val="00C44F6B"/>
    <w:rsid w:val="00C45199"/>
    <w:rsid w:val="00C45424"/>
    <w:rsid w:val="00C459A1"/>
    <w:rsid w:val="00C45B84"/>
    <w:rsid w:val="00C45C6E"/>
    <w:rsid w:val="00C45C8C"/>
    <w:rsid w:val="00C45DDD"/>
    <w:rsid w:val="00C45EEA"/>
    <w:rsid w:val="00C463B5"/>
    <w:rsid w:val="00C463D5"/>
    <w:rsid w:val="00C4645E"/>
    <w:rsid w:val="00C46E25"/>
    <w:rsid w:val="00C473FD"/>
    <w:rsid w:val="00C4785A"/>
    <w:rsid w:val="00C47C86"/>
    <w:rsid w:val="00C47F38"/>
    <w:rsid w:val="00C50074"/>
    <w:rsid w:val="00C50555"/>
    <w:rsid w:val="00C50DA5"/>
    <w:rsid w:val="00C5127E"/>
    <w:rsid w:val="00C51537"/>
    <w:rsid w:val="00C522D2"/>
    <w:rsid w:val="00C52530"/>
    <w:rsid w:val="00C53149"/>
    <w:rsid w:val="00C53AFE"/>
    <w:rsid w:val="00C54084"/>
    <w:rsid w:val="00C55535"/>
    <w:rsid w:val="00C5562C"/>
    <w:rsid w:val="00C55925"/>
    <w:rsid w:val="00C55A78"/>
    <w:rsid w:val="00C55C94"/>
    <w:rsid w:val="00C560E4"/>
    <w:rsid w:val="00C56101"/>
    <w:rsid w:val="00C56175"/>
    <w:rsid w:val="00C5671A"/>
    <w:rsid w:val="00C56899"/>
    <w:rsid w:val="00C569A0"/>
    <w:rsid w:val="00C57105"/>
    <w:rsid w:val="00C5790F"/>
    <w:rsid w:val="00C57ADC"/>
    <w:rsid w:val="00C57AFB"/>
    <w:rsid w:val="00C57BE8"/>
    <w:rsid w:val="00C57CF1"/>
    <w:rsid w:val="00C57EBD"/>
    <w:rsid w:val="00C60625"/>
    <w:rsid w:val="00C61020"/>
    <w:rsid w:val="00C62211"/>
    <w:rsid w:val="00C62A5C"/>
    <w:rsid w:val="00C62F1A"/>
    <w:rsid w:val="00C6318D"/>
    <w:rsid w:val="00C63846"/>
    <w:rsid w:val="00C63880"/>
    <w:rsid w:val="00C63E3E"/>
    <w:rsid w:val="00C63F59"/>
    <w:rsid w:val="00C64844"/>
    <w:rsid w:val="00C65093"/>
    <w:rsid w:val="00C655FB"/>
    <w:rsid w:val="00C65A5C"/>
    <w:rsid w:val="00C65F3F"/>
    <w:rsid w:val="00C6635B"/>
    <w:rsid w:val="00C66427"/>
    <w:rsid w:val="00C66778"/>
    <w:rsid w:val="00C6702C"/>
    <w:rsid w:val="00C67D2A"/>
    <w:rsid w:val="00C7046F"/>
    <w:rsid w:val="00C7052E"/>
    <w:rsid w:val="00C706BF"/>
    <w:rsid w:val="00C70724"/>
    <w:rsid w:val="00C70B25"/>
    <w:rsid w:val="00C70BD1"/>
    <w:rsid w:val="00C70E88"/>
    <w:rsid w:val="00C71365"/>
    <w:rsid w:val="00C7155E"/>
    <w:rsid w:val="00C7178A"/>
    <w:rsid w:val="00C719AD"/>
    <w:rsid w:val="00C72320"/>
    <w:rsid w:val="00C723A3"/>
    <w:rsid w:val="00C727C8"/>
    <w:rsid w:val="00C734C6"/>
    <w:rsid w:val="00C73D36"/>
    <w:rsid w:val="00C741BD"/>
    <w:rsid w:val="00C745D2"/>
    <w:rsid w:val="00C74FB8"/>
    <w:rsid w:val="00C750B5"/>
    <w:rsid w:val="00C75F4B"/>
    <w:rsid w:val="00C7674C"/>
    <w:rsid w:val="00C76C63"/>
    <w:rsid w:val="00C76D99"/>
    <w:rsid w:val="00C76FB8"/>
    <w:rsid w:val="00C7788A"/>
    <w:rsid w:val="00C77B46"/>
    <w:rsid w:val="00C77F09"/>
    <w:rsid w:val="00C80011"/>
    <w:rsid w:val="00C801F1"/>
    <w:rsid w:val="00C81251"/>
    <w:rsid w:val="00C81FC2"/>
    <w:rsid w:val="00C82030"/>
    <w:rsid w:val="00C82518"/>
    <w:rsid w:val="00C82823"/>
    <w:rsid w:val="00C8284F"/>
    <w:rsid w:val="00C82856"/>
    <w:rsid w:val="00C82BA4"/>
    <w:rsid w:val="00C832A9"/>
    <w:rsid w:val="00C8352E"/>
    <w:rsid w:val="00C839EF"/>
    <w:rsid w:val="00C840D9"/>
    <w:rsid w:val="00C84350"/>
    <w:rsid w:val="00C8470B"/>
    <w:rsid w:val="00C849CE"/>
    <w:rsid w:val="00C84CC6"/>
    <w:rsid w:val="00C8528E"/>
    <w:rsid w:val="00C85690"/>
    <w:rsid w:val="00C85BA3"/>
    <w:rsid w:val="00C85D82"/>
    <w:rsid w:val="00C85D93"/>
    <w:rsid w:val="00C865DF"/>
    <w:rsid w:val="00C86C55"/>
    <w:rsid w:val="00C86EA8"/>
    <w:rsid w:val="00C86FE5"/>
    <w:rsid w:val="00C8748C"/>
    <w:rsid w:val="00C87783"/>
    <w:rsid w:val="00C90585"/>
    <w:rsid w:val="00C905DD"/>
    <w:rsid w:val="00C909EE"/>
    <w:rsid w:val="00C90B3D"/>
    <w:rsid w:val="00C90B91"/>
    <w:rsid w:val="00C90CA3"/>
    <w:rsid w:val="00C917FB"/>
    <w:rsid w:val="00C922C2"/>
    <w:rsid w:val="00C92C07"/>
    <w:rsid w:val="00C92D9F"/>
    <w:rsid w:val="00C9359F"/>
    <w:rsid w:val="00C93668"/>
    <w:rsid w:val="00C9399A"/>
    <w:rsid w:val="00C93AB0"/>
    <w:rsid w:val="00C942AD"/>
    <w:rsid w:val="00C9442B"/>
    <w:rsid w:val="00C94CED"/>
    <w:rsid w:val="00C950CB"/>
    <w:rsid w:val="00C9584F"/>
    <w:rsid w:val="00C963B7"/>
    <w:rsid w:val="00C963F6"/>
    <w:rsid w:val="00C96C67"/>
    <w:rsid w:val="00C96DB8"/>
    <w:rsid w:val="00C97074"/>
    <w:rsid w:val="00C97160"/>
    <w:rsid w:val="00C97BF3"/>
    <w:rsid w:val="00CA01C5"/>
    <w:rsid w:val="00CA14DC"/>
    <w:rsid w:val="00CA18E7"/>
    <w:rsid w:val="00CA19A7"/>
    <w:rsid w:val="00CA1C53"/>
    <w:rsid w:val="00CA1EBF"/>
    <w:rsid w:val="00CA251B"/>
    <w:rsid w:val="00CA25D7"/>
    <w:rsid w:val="00CA264F"/>
    <w:rsid w:val="00CA2C50"/>
    <w:rsid w:val="00CA30C5"/>
    <w:rsid w:val="00CA33C2"/>
    <w:rsid w:val="00CA3858"/>
    <w:rsid w:val="00CA385A"/>
    <w:rsid w:val="00CA4080"/>
    <w:rsid w:val="00CA40F9"/>
    <w:rsid w:val="00CA4622"/>
    <w:rsid w:val="00CA5440"/>
    <w:rsid w:val="00CA5532"/>
    <w:rsid w:val="00CA5762"/>
    <w:rsid w:val="00CA6562"/>
    <w:rsid w:val="00CA6A6E"/>
    <w:rsid w:val="00CA735B"/>
    <w:rsid w:val="00CA756C"/>
    <w:rsid w:val="00CA786B"/>
    <w:rsid w:val="00CA7ED4"/>
    <w:rsid w:val="00CB08FA"/>
    <w:rsid w:val="00CB1406"/>
    <w:rsid w:val="00CB19F2"/>
    <w:rsid w:val="00CB1EBE"/>
    <w:rsid w:val="00CB2485"/>
    <w:rsid w:val="00CB2650"/>
    <w:rsid w:val="00CB29C3"/>
    <w:rsid w:val="00CB2C39"/>
    <w:rsid w:val="00CB30EB"/>
    <w:rsid w:val="00CB33DF"/>
    <w:rsid w:val="00CB343B"/>
    <w:rsid w:val="00CB36AB"/>
    <w:rsid w:val="00CB406E"/>
    <w:rsid w:val="00CB411D"/>
    <w:rsid w:val="00CB5804"/>
    <w:rsid w:val="00CB58A1"/>
    <w:rsid w:val="00CB6041"/>
    <w:rsid w:val="00CB7067"/>
    <w:rsid w:val="00CB7253"/>
    <w:rsid w:val="00CB7400"/>
    <w:rsid w:val="00CB74D6"/>
    <w:rsid w:val="00CB7B3F"/>
    <w:rsid w:val="00CB7BB7"/>
    <w:rsid w:val="00CB7BE1"/>
    <w:rsid w:val="00CC02C5"/>
    <w:rsid w:val="00CC04AC"/>
    <w:rsid w:val="00CC0810"/>
    <w:rsid w:val="00CC09B8"/>
    <w:rsid w:val="00CC0E8A"/>
    <w:rsid w:val="00CC1111"/>
    <w:rsid w:val="00CC1AE4"/>
    <w:rsid w:val="00CC1C54"/>
    <w:rsid w:val="00CC1EE6"/>
    <w:rsid w:val="00CC20B0"/>
    <w:rsid w:val="00CC282E"/>
    <w:rsid w:val="00CC2FA4"/>
    <w:rsid w:val="00CC3CB9"/>
    <w:rsid w:val="00CC40EB"/>
    <w:rsid w:val="00CC475A"/>
    <w:rsid w:val="00CC55E6"/>
    <w:rsid w:val="00CC5880"/>
    <w:rsid w:val="00CC59CC"/>
    <w:rsid w:val="00CC66AC"/>
    <w:rsid w:val="00CC67EE"/>
    <w:rsid w:val="00CC7759"/>
    <w:rsid w:val="00CC7813"/>
    <w:rsid w:val="00CC7B50"/>
    <w:rsid w:val="00CD0325"/>
    <w:rsid w:val="00CD0652"/>
    <w:rsid w:val="00CD07F3"/>
    <w:rsid w:val="00CD0D11"/>
    <w:rsid w:val="00CD0E84"/>
    <w:rsid w:val="00CD12FC"/>
    <w:rsid w:val="00CD1328"/>
    <w:rsid w:val="00CD2057"/>
    <w:rsid w:val="00CD2104"/>
    <w:rsid w:val="00CD2F64"/>
    <w:rsid w:val="00CD38A8"/>
    <w:rsid w:val="00CD3A6A"/>
    <w:rsid w:val="00CD3B61"/>
    <w:rsid w:val="00CD3B85"/>
    <w:rsid w:val="00CD492B"/>
    <w:rsid w:val="00CD494D"/>
    <w:rsid w:val="00CD4A8E"/>
    <w:rsid w:val="00CD4D13"/>
    <w:rsid w:val="00CD4DC1"/>
    <w:rsid w:val="00CD5447"/>
    <w:rsid w:val="00CD557C"/>
    <w:rsid w:val="00CD5726"/>
    <w:rsid w:val="00CD66D0"/>
    <w:rsid w:val="00CD66FF"/>
    <w:rsid w:val="00CD6A64"/>
    <w:rsid w:val="00CD6DB7"/>
    <w:rsid w:val="00CD727E"/>
    <w:rsid w:val="00CD7735"/>
    <w:rsid w:val="00CD7AB3"/>
    <w:rsid w:val="00CD7E91"/>
    <w:rsid w:val="00CD7FAD"/>
    <w:rsid w:val="00CE0E62"/>
    <w:rsid w:val="00CE0E63"/>
    <w:rsid w:val="00CE1217"/>
    <w:rsid w:val="00CE189E"/>
    <w:rsid w:val="00CE1E6F"/>
    <w:rsid w:val="00CE2431"/>
    <w:rsid w:val="00CE3519"/>
    <w:rsid w:val="00CE4200"/>
    <w:rsid w:val="00CE4705"/>
    <w:rsid w:val="00CE4722"/>
    <w:rsid w:val="00CE4C4B"/>
    <w:rsid w:val="00CE6601"/>
    <w:rsid w:val="00CE710B"/>
    <w:rsid w:val="00CE74DB"/>
    <w:rsid w:val="00CE7594"/>
    <w:rsid w:val="00CE77A1"/>
    <w:rsid w:val="00CE7D08"/>
    <w:rsid w:val="00CF0200"/>
    <w:rsid w:val="00CF02DA"/>
    <w:rsid w:val="00CF03B3"/>
    <w:rsid w:val="00CF045F"/>
    <w:rsid w:val="00CF05AD"/>
    <w:rsid w:val="00CF0693"/>
    <w:rsid w:val="00CF23F7"/>
    <w:rsid w:val="00CF28D5"/>
    <w:rsid w:val="00CF2D1B"/>
    <w:rsid w:val="00CF38A1"/>
    <w:rsid w:val="00CF3EF5"/>
    <w:rsid w:val="00CF4014"/>
    <w:rsid w:val="00CF414B"/>
    <w:rsid w:val="00CF4650"/>
    <w:rsid w:val="00CF4808"/>
    <w:rsid w:val="00CF4A11"/>
    <w:rsid w:val="00CF4FDA"/>
    <w:rsid w:val="00CF5143"/>
    <w:rsid w:val="00CF634B"/>
    <w:rsid w:val="00CF64BD"/>
    <w:rsid w:val="00CF673B"/>
    <w:rsid w:val="00CF78DC"/>
    <w:rsid w:val="00CF7AAC"/>
    <w:rsid w:val="00CF7B0F"/>
    <w:rsid w:val="00CF7C68"/>
    <w:rsid w:val="00D00A8A"/>
    <w:rsid w:val="00D00CC3"/>
    <w:rsid w:val="00D00D46"/>
    <w:rsid w:val="00D01A1B"/>
    <w:rsid w:val="00D01B03"/>
    <w:rsid w:val="00D01C07"/>
    <w:rsid w:val="00D01D21"/>
    <w:rsid w:val="00D024FF"/>
    <w:rsid w:val="00D02806"/>
    <w:rsid w:val="00D02DA4"/>
    <w:rsid w:val="00D02E6A"/>
    <w:rsid w:val="00D034B1"/>
    <w:rsid w:val="00D0384D"/>
    <w:rsid w:val="00D03D3A"/>
    <w:rsid w:val="00D0413D"/>
    <w:rsid w:val="00D0462B"/>
    <w:rsid w:val="00D04E53"/>
    <w:rsid w:val="00D05233"/>
    <w:rsid w:val="00D0533D"/>
    <w:rsid w:val="00D0567E"/>
    <w:rsid w:val="00D05B96"/>
    <w:rsid w:val="00D0600F"/>
    <w:rsid w:val="00D06127"/>
    <w:rsid w:val="00D062B7"/>
    <w:rsid w:val="00D062D6"/>
    <w:rsid w:val="00D06ED5"/>
    <w:rsid w:val="00D06F0D"/>
    <w:rsid w:val="00D07B67"/>
    <w:rsid w:val="00D105D6"/>
    <w:rsid w:val="00D10B95"/>
    <w:rsid w:val="00D10CD8"/>
    <w:rsid w:val="00D10DB2"/>
    <w:rsid w:val="00D10DB3"/>
    <w:rsid w:val="00D10DE3"/>
    <w:rsid w:val="00D114FA"/>
    <w:rsid w:val="00D11CD9"/>
    <w:rsid w:val="00D11E2F"/>
    <w:rsid w:val="00D12703"/>
    <w:rsid w:val="00D128BE"/>
    <w:rsid w:val="00D12B9D"/>
    <w:rsid w:val="00D12E51"/>
    <w:rsid w:val="00D12F7A"/>
    <w:rsid w:val="00D132B7"/>
    <w:rsid w:val="00D13524"/>
    <w:rsid w:val="00D1368B"/>
    <w:rsid w:val="00D13C74"/>
    <w:rsid w:val="00D13D07"/>
    <w:rsid w:val="00D140A7"/>
    <w:rsid w:val="00D1467D"/>
    <w:rsid w:val="00D1489C"/>
    <w:rsid w:val="00D14D15"/>
    <w:rsid w:val="00D14E22"/>
    <w:rsid w:val="00D151DF"/>
    <w:rsid w:val="00D15A86"/>
    <w:rsid w:val="00D15B11"/>
    <w:rsid w:val="00D15B82"/>
    <w:rsid w:val="00D15D36"/>
    <w:rsid w:val="00D15E2C"/>
    <w:rsid w:val="00D15FF8"/>
    <w:rsid w:val="00D1655B"/>
    <w:rsid w:val="00D16C42"/>
    <w:rsid w:val="00D17480"/>
    <w:rsid w:val="00D174E4"/>
    <w:rsid w:val="00D17DA6"/>
    <w:rsid w:val="00D17DF1"/>
    <w:rsid w:val="00D211E3"/>
    <w:rsid w:val="00D2238A"/>
    <w:rsid w:val="00D22F2F"/>
    <w:rsid w:val="00D23629"/>
    <w:rsid w:val="00D23787"/>
    <w:rsid w:val="00D24498"/>
    <w:rsid w:val="00D24580"/>
    <w:rsid w:val="00D2476F"/>
    <w:rsid w:val="00D24895"/>
    <w:rsid w:val="00D24C9A"/>
    <w:rsid w:val="00D254B2"/>
    <w:rsid w:val="00D2570C"/>
    <w:rsid w:val="00D25C98"/>
    <w:rsid w:val="00D25F3E"/>
    <w:rsid w:val="00D25F71"/>
    <w:rsid w:val="00D264A7"/>
    <w:rsid w:val="00D269DA"/>
    <w:rsid w:val="00D27041"/>
    <w:rsid w:val="00D270B5"/>
    <w:rsid w:val="00D2714E"/>
    <w:rsid w:val="00D272F8"/>
    <w:rsid w:val="00D2732E"/>
    <w:rsid w:val="00D27818"/>
    <w:rsid w:val="00D2788B"/>
    <w:rsid w:val="00D30306"/>
    <w:rsid w:val="00D3032B"/>
    <w:rsid w:val="00D3047C"/>
    <w:rsid w:val="00D30781"/>
    <w:rsid w:val="00D30D5C"/>
    <w:rsid w:val="00D30FE9"/>
    <w:rsid w:val="00D31863"/>
    <w:rsid w:val="00D323DB"/>
    <w:rsid w:val="00D3249E"/>
    <w:rsid w:val="00D32AB4"/>
    <w:rsid w:val="00D3322B"/>
    <w:rsid w:val="00D3399B"/>
    <w:rsid w:val="00D33B2E"/>
    <w:rsid w:val="00D33C13"/>
    <w:rsid w:val="00D3434A"/>
    <w:rsid w:val="00D34B3F"/>
    <w:rsid w:val="00D34F76"/>
    <w:rsid w:val="00D3578C"/>
    <w:rsid w:val="00D36580"/>
    <w:rsid w:val="00D3680C"/>
    <w:rsid w:val="00D36952"/>
    <w:rsid w:val="00D36B5D"/>
    <w:rsid w:val="00D37C37"/>
    <w:rsid w:val="00D404DA"/>
    <w:rsid w:val="00D404E2"/>
    <w:rsid w:val="00D404F5"/>
    <w:rsid w:val="00D40785"/>
    <w:rsid w:val="00D408A9"/>
    <w:rsid w:val="00D410BF"/>
    <w:rsid w:val="00D4117B"/>
    <w:rsid w:val="00D41503"/>
    <w:rsid w:val="00D4194E"/>
    <w:rsid w:val="00D41CCA"/>
    <w:rsid w:val="00D41EBB"/>
    <w:rsid w:val="00D41EC3"/>
    <w:rsid w:val="00D42786"/>
    <w:rsid w:val="00D42911"/>
    <w:rsid w:val="00D42AA2"/>
    <w:rsid w:val="00D42B86"/>
    <w:rsid w:val="00D42BB0"/>
    <w:rsid w:val="00D42C64"/>
    <w:rsid w:val="00D4327E"/>
    <w:rsid w:val="00D43375"/>
    <w:rsid w:val="00D436BE"/>
    <w:rsid w:val="00D44642"/>
    <w:rsid w:val="00D446CA"/>
    <w:rsid w:val="00D45BB0"/>
    <w:rsid w:val="00D468FC"/>
    <w:rsid w:val="00D46E1B"/>
    <w:rsid w:val="00D46FC1"/>
    <w:rsid w:val="00D47601"/>
    <w:rsid w:val="00D47E19"/>
    <w:rsid w:val="00D50587"/>
    <w:rsid w:val="00D50A58"/>
    <w:rsid w:val="00D50A5C"/>
    <w:rsid w:val="00D511F4"/>
    <w:rsid w:val="00D514EF"/>
    <w:rsid w:val="00D52188"/>
    <w:rsid w:val="00D521DE"/>
    <w:rsid w:val="00D537E6"/>
    <w:rsid w:val="00D53A3D"/>
    <w:rsid w:val="00D5452B"/>
    <w:rsid w:val="00D545B1"/>
    <w:rsid w:val="00D5489D"/>
    <w:rsid w:val="00D549E8"/>
    <w:rsid w:val="00D54E59"/>
    <w:rsid w:val="00D551C9"/>
    <w:rsid w:val="00D55280"/>
    <w:rsid w:val="00D556DD"/>
    <w:rsid w:val="00D55ED0"/>
    <w:rsid w:val="00D55F72"/>
    <w:rsid w:val="00D561D9"/>
    <w:rsid w:val="00D56939"/>
    <w:rsid w:val="00D56D96"/>
    <w:rsid w:val="00D56DD6"/>
    <w:rsid w:val="00D56F59"/>
    <w:rsid w:val="00D572B2"/>
    <w:rsid w:val="00D5737B"/>
    <w:rsid w:val="00D57719"/>
    <w:rsid w:val="00D60847"/>
    <w:rsid w:val="00D614A7"/>
    <w:rsid w:val="00D61875"/>
    <w:rsid w:val="00D618E2"/>
    <w:rsid w:val="00D6191C"/>
    <w:rsid w:val="00D61B66"/>
    <w:rsid w:val="00D621F9"/>
    <w:rsid w:val="00D62206"/>
    <w:rsid w:val="00D627A2"/>
    <w:rsid w:val="00D62AC0"/>
    <w:rsid w:val="00D62AFD"/>
    <w:rsid w:val="00D6337A"/>
    <w:rsid w:val="00D63A71"/>
    <w:rsid w:val="00D63AB0"/>
    <w:rsid w:val="00D63AF8"/>
    <w:rsid w:val="00D63B60"/>
    <w:rsid w:val="00D63EFA"/>
    <w:rsid w:val="00D643F2"/>
    <w:rsid w:val="00D653D3"/>
    <w:rsid w:val="00D65F3D"/>
    <w:rsid w:val="00D66891"/>
    <w:rsid w:val="00D66E24"/>
    <w:rsid w:val="00D670DB"/>
    <w:rsid w:val="00D67716"/>
    <w:rsid w:val="00D7013D"/>
    <w:rsid w:val="00D70AED"/>
    <w:rsid w:val="00D70F68"/>
    <w:rsid w:val="00D7113F"/>
    <w:rsid w:val="00D7156A"/>
    <w:rsid w:val="00D7173C"/>
    <w:rsid w:val="00D71BA1"/>
    <w:rsid w:val="00D7215F"/>
    <w:rsid w:val="00D72982"/>
    <w:rsid w:val="00D72A72"/>
    <w:rsid w:val="00D73ACF"/>
    <w:rsid w:val="00D7496B"/>
    <w:rsid w:val="00D74E78"/>
    <w:rsid w:val="00D753F0"/>
    <w:rsid w:val="00D75568"/>
    <w:rsid w:val="00D75736"/>
    <w:rsid w:val="00D7590B"/>
    <w:rsid w:val="00D75937"/>
    <w:rsid w:val="00D75B74"/>
    <w:rsid w:val="00D76BBC"/>
    <w:rsid w:val="00D76BCD"/>
    <w:rsid w:val="00D76C97"/>
    <w:rsid w:val="00D76D86"/>
    <w:rsid w:val="00D76F3E"/>
    <w:rsid w:val="00D772EF"/>
    <w:rsid w:val="00D776D8"/>
    <w:rsid w:val="00D806E9"/>
    <w:rsid w:val="00D80F0D"/>
    <w:rsid w:val="00D812B5"/>
    <w:rsid w:val="00D818EB"/>
    <w:rsid w:val="00D82043"/>
    <w:rsid w:val="00D82381"/>
    <w:rsid w:val="00D823F6"/>
    <w:rsid w:val="00D8278E"/>
    <w:rsid w:val="00D827D5"/>
    <w:rsid w:val="00D82E8F"/>
    <w:rsid w:val="00D83827"/>
    <w:rsid w:val="00D83BFB"/>
    <w:rsid w:val="00D83EA6"/>
    <w:rsid w:val="00D843BB"/>
    <w:rsid w:val="00D844AB"/>
    <w:rsid w:val="00D84BF8"/>
    <w:rsid w:val="00D852D1"/>
    <w:rsid w:val="00D861D2"/>
    <w:rsid w:val="00D8637F"/>
    <w:rsid w:val="00D863DA"/>
    <w:rsid w:val="00D864C4"/>
    <w:rsid w:val="00D864DD"/>
    <w:rsid w:val="00D86C88"/>
    <w:rsid w:val="00D86D22"/>
    <w:rsid w:val="00D872A3"/>
    <w:rsid w:val="00D87617"/>
    <w:rsid w:val="00D87A07"/>
    <w:rsid w:val="00D87B44"/>
    <w:rsid w:val="00D9062E"/>
    <w:rsid w:val="00D906D1"/>
    <w:rsid w:val="00D90AF6"/>
    <w:rsid w:val="00D91775"/>
    <w:rsid w:val="00D91A18"/>
    <w:rsid w:val="00D923F9"/>
    <w:rsid w:val="00D93589"/>
    <w:rsid w:val="00D94874"/>
    <w:rsid w:val="00D94C0D"/>
    <w:rsid w:val="00D950F4"/>
    <w:rsid w:val="00D951BC"/>
    <w:rsid w:val="00D95502"/>
    <w:rsid w:val="00D95707"/>
    <w:rsid w:val="00D96F75"/>
    <w:rsid w:val="00D9745D"/>
    <w:rsid w:val="00D97AC9"/>
    <w:rsid w:val="00D97FC6"/>
    <w:rsid w:val="00DA06F8"/>
    <w:rsid w:val="00DA07A9"/>
    <w:rsid w:val="00DA07B4"/>
    <w:rsid w:val="00DA0F8B"/>
    <w:rsid w:val="00DA12A0"/>
    <w:rsid w:val="00DA1308"/>
    <w:rsid w:val="00DA17DA"/>
    <w:rsid w:val="00DA2663"/>
    <w:rsid w:val="00DA2707"/>
    <w:rsid w:val="00DA2B50"/>
    <w:rsid w:val="00DA3007"/>
    <w:rsid w:val="00DA3188"/>
    <w:rsid w:val="00DA3C6C"/>
    <w:rsid w:val="00DA3E3F"/>
    <w:rsid w:val="00DA47AC"/>
    <w:rsid w:val="00DA4942"/>
    <w:rsid w:val="00DA5335"/>
    <w:rsid w:val="00DA56CE"/>
    <w:rsid w:val="00DA58D8"/>
    <w:rsid w:val="00DA6773"/>
    <w:rsid w:val="00DA70F6"/>
    <w:rsid w:val="00DA7460"/>
    <w:rsid w:val="00DA79C7"/>
    <w:rsid w:val="00DA7B2F"/>
    <w:rsid w:val="00DB02BF"/>
    <w:rsid w:val="00DB066A"/>
    <w:rsid w:val="00DB0A49"/>
    <w:rsid w:val="00DB0C24"/>
    <w:rsid w:val="00DB1395"/>
    <w:rsid w:val="00DB1AC2"/>
    <w:rsid w:val="00DB237C"/>
    <w:rsid w:val="00DB2563"/>
    <w:rsid w:val="00DB2569"/>
    <w:rsid w:val="00DB2838"/>
    <w:rsid w:val="00DB288E"/>
    <w:rsid w:val="00DB36B1"/>
    <w:rsid w:val="00DB3C93"/>
    <w:rsid w:val="00DB3F3B"/>
    <w:rsid w:val="00DB412B"/>
    <w:rsid w:val="00DB4323"/>
    <w:rsid w:val="00DB46CC"/>
    <w:rsid w:val="00DB4D3E"/>
    <w:rsid w:val="00DB4E02"/>
    <w:rsid w:val="00DB5135"/>
    <w:rsid w:val="00DB538D"/>
    <w:rsid w:val="00DB5DC0"/>
    <w:rsid w:val="00DB6DA1"/>
    <w:rsid w:val="00DB6E43"/>
    <w:rsid w:val="00DB766D"/>
    <w:rsid w:val="00DB7B6C"/>
    <w:rsid w:val="00DB7B7B"/>
    <w:rsid w:val="00DC057E"/>
    <w:rsid w:val="00DC05A9"/>
    <w:rsid w:val="00DC07F0"/>
    <w:rsid w:val="00DC0D15"/>
    <w:rsid w:val="00DC2920"/>
    <w:rsid w:val="00DC29CA"/>
    <w:rsid w:val="00DC340D"/>
    <w:rsid w:val="00DC394C"/>
    <w:rsid w:val="00DC3B73"/>
    <w:rsid w:val="00DC3B88"/>
    <w:rsid w:val="00DC3D26"/>
    <w:rsid w:val="00DC501A"/>
    <w:rsid w:val="00DC5178"/>
    <w:rsid w:val="00DC53D1"/>
    <w:rsid w:val="00DC5672"/>
    <w:rsid w:val="00DC5ADC"/>
    <w:rsid w:val="00DC5B69"/>
    <w:rsid w:val="00DC5DBF"/>
    <w:rsid w:val="00DC6A27"/>
    <w:rsid w:val="00DC6B41"/>
    <w:rsid w:val="00DC6BBF"/>
    <w:rsid w:val="00DC6F94"/>
    <w:rsid w:val="00DC7233"/>
    <w:rsid w:val="00DC75AD"/>
    <w:rsid w:val="00DC792F"/>
    <w:rsid w:val="00DD07F6"/>
    <w:rsid w:val="00DD17DF"/>
    <w:rsid w:val="00DD26E8"/>
    <w:rsid w:val="00DD2797"/>
    <w:rsid w:val="00DD27CC"/>
    <w:rsid w:val="00DD2AD4"/>
    <w:rsid w:val="00DD42C4"/>
    <w:rsid w:val="00DD43A3"/>
    <w:rsid w:val="00DD485C"/>
    <w:rsid w:val="00DD4AAD"/>
    <w:rsid w:val="00DD501B"/>
    <w:rsid w:val="00DD5236"/>
    <w:rsid w:val="00DD55C3"/>
    <w:rsid w:val="00DD5737"/>
    <w:rsid w:val="00DD5E1F"/>
    <w:rsid w:val="00DD5F3A"/>
    <w:rsid w:val="00DD62DE"/>
    <w:rsid w:val="00DD7C5B"/>
    <w:rsid w:val="00DD7FE8"/>
    <w:rsid w:val="00DE00C5"/>
    <w:rsid w:val="00DE0348"/>
    <w:rsid w:val="00DE0AE2"/>
    <w:rsid w:val="00DE0E60"/>
    <w:rsid w:val="00DE1398"/>
    <w:rsid w:val="00DE1B8E"/>
    <w:rsid w:val="00DE1D07"/>
    <w:rsid w:val="00DE3662"/>
    <w:rsid w:val="00DE3821"/>
    <w:rsid w:val="00DE3D68"/>
    <w:rsid w:val="00DE3EA6"/>
    <w:rsid w:val="00DE4C36"/>
    <w:rsid w:val="00DE4DA1"/>
    <w:rsid w:val="00DE51BA"/>
    <w:rsid w:val="00DE52D0"/>
    <w:rsid w:val="00DE55E2"/>
    <w:rsid w:val="00DE5660"/>
    <w:rsid w:val="00DE5676"/>
    <w:rsid w:val="00DE56E6"/>
    <w:rsid w:val="00DE5D41"/>
    <w:rsid w:val="00DE6364"/>
    <w:rsid w:val="00DE68DD"/>
    <w:rsid w:val="00DE692B"/>
    <w:rsid w:val="00DE71F5"/>
    <w:rsid w:val="00DE7268"/>
    <w:rsid w:val="00DE7568"/>
    <w:rsid w:val="00DE7AE4"/>
    <w:rsid w:val="00DE7B84"/>
    <w:rsid w:val="00DF0335"/>
    <w:rsid w:val="00DF0589"/>
    <w:rsid w:val="00DF0864"/>
    <w:rsid w:val="00DF0B61"/>
    <w:rsid w:val="00DF108B"/>
    <w:rsid w:val="00DF1210"/>
    <w:rsid w:val="00DF16BC"/>
    <w:rsid w:val="00DF1B20"/>
    <w:rsid w:val="00DF2018"/>
    <w:rsid w:val="00DF282E"/>
    <w:rsid w:val="00DF2B00"/>
    <w:rsid w:val="00DF2FF7"/>
    <w:rsid w:val="00DF3223"/>
    <w:rsid w:val="00DF3291"/>
    <w:rsid w:val="00DF3BDF"/>
    <w:rsid w:val="00DF3E75"/>
    <w:rsid w:val="00DF3F56"/>
    <w:rsid w:val="00DF40EF"/>
    <w:rsid w:val="00DF422E"/>
    <w:rsid w:val="00DF4B73"/>
    <w:rsid w:val="00DF4E3D"/>
    <w:rsid w:val="00DF4EB4"/>
    <w:rsid w:val="00DF53EC"/>
    <w:rsid w:val="00DF5A31"/>
    <w:rsid w:val="00DF613D"/>
    <w:rsid w:val="00DF6466"/>
    <w:rsid w:val="00DF6665"/>
    <w:rsid w:val="00DF6906"/>
    <w:rsid w:val="00DF6B55"/>
    <w:rsid w:val="00DF6DED"/>
    <w:rsid w:val="00DF6F93"/>
    <w:rsid w:val="00DF6FC9"/>
    <w:rsid w:val="00DF719C"/>
    <w:rsid w:val="00DF76EC"/>
    <w:rsid w:val="00DF78BE"/>
    <w:rsid w:val="00DF78E5"/>
    <w:rsid w:val="00E0043C"/>
    <w:rsid w:val="00E00740"/>
    <w:rsid w:val="00E00F5B"/>
    <w:rsid w:val="00E01110"/>
    <w:rsid w:val="00E01170"/>
    <w:rsid w:val="00E01A9B"/>
    <w:rsid w:val="00E01D55"/>
    <w:rsid w:val="00E01DA1"/>
    <w:rsid w:val="00E021CC"/>
    <w:rsid w:val="00E02221"/>
    <w:rsid w:val="00E02AB9"/>
    <w:rsid w:val="00E0329D"/>
    <w:rsid w:val="00E03BED"/>
    <w:rsid w:val="00E03E5A"/>
    <w:rsid w:val="00E04175"/>
    <w:rsid w:val="00E0485F"/>
    <w:rsid w:val="00E0488B"/>
    <w:rsid w:val="00E04CB7"/>
    <w:rsid w:val="00E04EC9"/>
    <w:rsid w:val="00E0583B"/>
    <w:rsid w:val="00E05C70"/>
    <w:rsid w:val="00E05C8E"/>
    <w:rsid w:val="00E05DD2"/>
    <w:rsid w:val="00E0605E"/>
    <w:rsid w:val="00E06CA8"/>
    <w:rsid w:val="00E07095"/>
    <w:rsid w:val="00E07CA3"/>
    <w:rsid w:val="00E07D5D"/>
    <w:rsid w:val="00E10852"/>
    <w:rsid w:val="00E10B52"/>
    <w:rsid w:val="00E10D1F"/>
    <w:rsid w:val="00E11377"/>
    <w:rsid w:val="00E11A35"/>
    <w:rsid w:val="00E11B2B"/>
    <w:rsid w:val="00E11D33"/>
    <w:rsid w:val="00E11F2A"/>
    <w:rsid w:val="00E12192"/>
    <w:rsid w:val="00E12BDB"/>
    <w:rsid w:val="00E12C62"/>
    <w:rsid w:val="00E12F3B"/>
    <w:rsid w:val="00E1321A"/>
    <w:rsid w:val="00E1325C"/>
    <w:rsid w:val="00E14960"/>
    <w:rsid w:val="00E154E8"/>
    <w:rsid w:val="00E15745"/>
    <w:rsid w:val="00E15942"/>
    <w:rsid w:val="00E15AF9"/>
    <w:rsid w:val="00E1609F"/>
    <w:rsid w:val="00E1693E"/>
    <w:rsid w:val="00E1797C"/>
    <w:rsid w:val="00E17A07"/>
    <w:rsid w:val="00E17B28"/>
    <w:rsid w:val="00E17E38"/>
    <w:rsid w:val="00E20A0D"/>
    <w:rsid w:val="00E20BAF"/>
    <w:rsid w:val="00E20D4F"/>
    <w:rsid w:val="00E211C6"/>
    <w:rsid w:val="00E218AB"/>
    <w:rsid w:val="00E21C73"/>
    <w:rsid w:val="00E22954"/>
    <w:rsid w:val="00E22B89"/>
    <w:rsid w:val="00E22CF3"/>
    <w:rsid w:val="00E22F42"/>
    <w:rsid w:val="00E23905"/>
    <w:rsid w:val="00E23B1D"/>
    <w:rsid w:val="00E23F7E"/>
    <w:rsid w:val="00E244E0"/>
    <w:rsid w:val="00E24511"/>
    <w:rsid w:val="00E24B74"/>
    <w:rsid w:val="00E25207"/>
    <w:rsid w:val="00E25689"/>
    <w:rsid w:val="00E25B67"/>
    <w:rsid w:val="00E25FD5"/>
    <w:rsid w:val="00E260C8"/>
    <w:rsid w:val="00E26661"/>
    <w:rsid w:val="00E266F1"/>
    <w:rsid w:val="00E268BA"/>
    <w:rsid w:val="00E2693C"/>
    <w:rsid w:val="00E2698B"/>
    <w:rsid w:val="00E2723C"/>
    <w:rsid w:val="00E30216"/>
    <w:rsid w:val="00E304C5"/>
    <w:rsid w:val="00E30610"/>
    <w:rsid w:val="00E30866"/>
    <w:rsid w:val="00E31BA8"/>
    <w:rsid w:val="00E32660"/>
    <w:rsid w:val="00E32C04"/>
    <w:rsid w:val="00E32F73"/>
    <w:rsid w:val="00E33900"/>
    <w:rsid w:val="00E348D4"/>
    <w:rsid w:val="00E34BCB"/>
    <w:rsid w:val="00E34F1D"/>
    <w:rsid w:val="00E36253"/>
    <w:rsid w:val="00E3637F"/>
    <w:rsid w:val="00E36387"/>
    <w:rsid w:val="00E368B0"/>
    <w:rsid w:val="00E36AEB"/>
    <w:rsid w:val="00E36B59"/>
    <w:rsid w:val="00E4036D"/>
    <w:rsid w:val="00E40F19"/>
    <w:rsid w:val="00E41F19"/>
    <w:rsid w:val="00E4205F"/>
    <w:rsid w:val="00E42B7D"/>
    <w:rsid w:val="00E439A2"/>
    <w:rsid w:val="00E43A8F"/>
    <w:rsid w:val="00E443B0"/>
    <w:rsid w:val="00E44488"/>
    <w:rsid w:val="00E44656"/>
    <w:rsid w:val="00E4477F"/>
    <w:rsid w:val="00E44B08"/>
    <w:rsid w:val="00E46043"/>
    <w:rsid w:val="00E46269"/>
    <w:rsid w:val="00E46421"/>
    <w:rsid w:val="00E46D4D"/>
    <w:rsid w:val="00E46FEE"/>
    <w:rsid w:val="00E47868"/>
    <w:rsid w:val="00E4794C"/>
    <w:rsid w:val="00E4799B"/>
    <w:rsid w:val="00E50FEF"/>
    <w:rsid w:val="00E51381"/>
    <w:rsid w:val="00E51649"/>
    <w:rsid w:val="00E51DD4"/>
    <w:rsid w:val="00E51E39"/>
    <w:rsid w:val="00E51EF6"/>
    <w:rsid w:val="00E51F34"/>
    <w:rsid w:val="00E52121"/>
    <w:rsid w:val="00E5293C"/>
    <w:rsid w:val="00E531D5"/>
    <w:rsid w:val="00E53832"/>
    <w:rsid w:val="00E538D4"/>
    <w:rsid w:val="00E53ECD"/>
    <w:rsid w:val="00E54147"/>
    <w:rsid w:val="00E547C7"/>
    <w:rsid w:val="00E54831"/>
    <w:rsid w:val="00E54B2A"/>
    <w:rsid w:val="00E54E38"/>
    <w:rsid w:val="00E55C34"/>
    <w:rsid w:val="00E5606F"/>
    <w:rsid w:val="00E569E5"/>
    <w:rsid w:val="00E56D74"/>
    <w:rsid w:val="00E57502"/>
    <w:rsid w:val="00E575D1"/>
    <w:rsid w:val="00E6160B"/>
    <w:rsid w:val="00E61E27"/>
    <w:rsid w:val="00E62340"/>
    <w:rsid w:val="00E6256B"/>
    <w:rsid w:val="00E626ED"/>
    <w:rsid w:val="00E627BB"/>
    <w:rsid w:val="00E62912"/>
    <w:rsid w:val="00E62F12"/>
    <w:rsid w:val="00E6304C"/>
    <w:rsid w:val="00E632CD"/>
    <w:rsid w:val="00E63E22"/>
    <w:rsid w:val="00E6432E"/>
    <w:rsid w:val="00E643A9"/>
    <w:rsid w:val="00E64D2F"/>
    <w:rsid w:val="00E64EC4"/>
    <w:rsid w:val="00E651A3"/>
    <w:rsid w:val="00E6538D"/>
    <w:rsid w:val="00E653F5"/>
    <w:rsid w:val="00E65673"/>
    <w:rsid w:val="00E65986"/>
    <w:rsid w:val="00E66084"/>
    <w:rsid w:val="00E662BE"/>
    <w:rsid w:val="00E66429"/>
    <w:rsid w:val="00E66532"/>
    <w:rsid w:val="00E66E17"/>
    <w:rsid w:val="00E67866"/>
    <w:rsid w:val="00E67D46"/>
    <w:rsid w:val="00E67D7B"/>
    <w:rsid w:val="00E67FF9"/>
    <w:rsid w:val="00E701D7"/>
    <w:rsid w:val="00E70265"/>
    <w:rsid w:val="00E7077E"/>
    <w:rsid w:val="00E707C7"/>
    <w:rsid w:val="00E710AA"/>
    <w:rsid w:val="00E710E6"/>
    <w:rsid w:val="00E71570"/>
    <w:rsid w:val="00E7185A"/>
    <w:rsid w:val="00E719E7"/>
    <w:rsid w:val="00E71ECE"/>
    <w:rsid w:val="00E7246C"/>
    <w:rsid w:val="00E72592"/>
    <w:rsid w:val="00E72987"/>
    <w:rsid w:val="00E72F02"/>
    <w:rsid w:val="00E73310"/>
    <w:rsid w:val="00E7345F"/>
    <w:rsid w:val="00E73E35"/>
    <w:rsid w:val="00E74599"/>
    <w:rsid w:val="00E74E19"/>
    <w:rsid w:val="00E750AC"/>
    <w:rsid w:val="00E75C62"/>
    <w:rsid w:val="00E75FD2"/>
    <w:rsid w:val="00E760D8"/>
    <w:rsid w:val="00E76449"/>
    <w:rsid w:val="00E769C7"/>
    <w:rsid w:val="00E77641"/>
    <w:rsid w:val="00E77715"/>
    <w:rsid w:val="00E77B15"/>
    <w:rsid w:val="00E77D4D"/>
    <w:rsid w:val="00E80048"/>
    <w:rsid w:val="00E8014F"/>
    <w:rsid w:val="00E80282"/>
    <w:rsid w:val="00E80303"/>
    <w:rsid w:val="00E803CD"/>
    <w:rsid w:val="00E804E6"/>
    <w:rsid w:val="00E80512"/>
    <w:rsid w:val="00E809B4"/>
    <w:rsid w:val="00E80C3D"/>
    <w:rsid w:val="00E80D6F"/>
    <w:rsid w:val="00E8117A"/>
    <w:rsid w:val="00E814A8"/>
    <w:rsid w:val="00E81518"/>
    <w:rsid w:val="00E81B13"/>
    <w:rsid w:val="00E82389"/>
    <w:rsid w:val="00E82391"/>
    <w:rsid w:val="00E82A91"/>
    <w:rsid w:val="00E82EEA"/>
    <w:rsid w:val="00E830C7"/>
    <w:rsid w:val="00E84626"/>
    <w:rsid w:val="00E8548F"/>
    <w:rsid w:val="00E854B1"/>
    <w:rsid w:val="00E85776"/>
    <w:rsid w:val="00E863AC"/>
    <w:rsid w:val="00E86D17"/>
    <w:rsid w:val="00E871C1"/>
    <w:rsid w:val="00E8774E"/>
    <w:rsid w:val="00E87D4B"/>
    <w:rsid w:val="00E9006A"/>
    <w:rsid w:val="00E90738"/>
    <w:rsid w:val="00E909F9"/>
    <w:rsid w:val="00E90B17"/>
    <w:rsid w:val="00E90C6E"/>
    <w:rsid w:val="00E90CD2"/>
    <w:rsid w:val="00E90E88"/>
    <w:rsid w:val="00E910D6"/>
    <w:rsid w:val="00E91280"/>
    <w:rsid w:val="00E912D4"/>
    <w:rsid w:val="00E91571"/>
    <w:rsid w:val="00E91BC3"/>
    <w:rsid w:val="00E926CF"/>
    <w:rsid w:val="00E92DFC"/>
    <w:rsid w:val="00E92EC5"/>
    <w:rsid w:val="00E93346"/>
    <w:rsid w:val="00E93503"/>
    <w:rsid w:val="00E93C7A"/>
    <w:rsid w:val="00E942E1"/>
    <w:rsid w:val="00E943E6"/>
    <w:rsid w:val="00E94441"/>
    <w:rsid w:val="00E9452A"/>
    <w:rsid w:val="00E94880"/>
    <w:rsid w:val="00E94942"/>
    <w:rsid w:val="00E9526F"/>
    <w:rsid w:val="00E95362"/>
    <w:rsid w:val="00E95C7D"/>
    <w:rsid w:val="00E95D79"/>
    <w:rsid w:val="00E95D7F"/>
    <w:rsid w:val="00E95FF0"/>
    <w:rsid w:val="00E96231"/>
    <w:rsid w:val="00E963EC"/>
    <w:rsid w:val="00E96D73"/>
    <w:rsid w:val="00E96F52"/>
    <w:rsid w:val="00E9730B"/>
    <w:rsid w:val="00E9733D"/>
    <w:rsid w:val="00E9753F"/>
    <w:rsid w:val="00E97792"/>
    <w:rsid w:val="00E97B71"/>
    <w:rsid w:val="00EA070C"/>
    <w:rsid w:val="00EA0C3F"/>
    <w:rsid w:val="00EA1612"/>
    <w:rsid w:val="00EA17A5"/>
    <w:rsid w:val="00EA185B"/>
    <w:rsid w:val="00EA219F"/>
    <w:rsid w:val="00EA2362"/>
    <w:rsid w:val="00EA2933"/>
    <w:rsid w:val="00EA2BE4"/>
    <w:rsid w:val="00EA2C70"/>
    <w:rsid w:val="00EA2F1D"/>
    <w:rsid w:val="00EA3172"/>
    <w:rsid w:val="00EA3178"/>
    <w:rsid w:val="00EA31CD"/>
    <w:rsid w:val="00EA339B"/>
    <w:rsid w:val="00EA3522"/>
    <w:rsid w:val="00EA37D4"/>
    <w:rsid w:val="00EA4734"/>
    <w:rsid w:val="00EA51D5"/>
    <w:rsid w:val="00EA54FA"/>
    <w:rsid w:val="00EA5DAC"/>
    <w:rsid w:val="00EA5E00"/>
    <w:rsid w:val="00EA732F"/>
    <w:rsid w:val="00EA73E1"/>
    <w:rsid w:val="00EB0014"/>
    <w:rsid w:val="00EB064C"/>
    <w:rsid w:val="00EB06A9"/>
    <w:rsid w:val="00EB119C"/>
    <w:rsid w:val="00EB11BB"/>
    <w:rsid w:val="00EB25EF"/>
    <w:rsid w:val="00EB2A3E"/>
    <w:rsid w:val="00EB2F80"/>
    <w:rsid w:val="00EB3098"/>
    <w:rsid w:val="00EB30EA"/>
    <w:rsid w:val="00EB33CF"/>
    <w:rsid w:val="00EB3412"/>
    <w:rsid w:val="00EB3A63"/>
    <w:rsid w:val="00EB406A"/>
    <w:rsid w:val="00EB4195"/>
    <w:rsid w:val="00EB4386"/>
    <w:rsid w:val="00EB43E2"/>
    <w:rsid w:val="00EB47AD"/>
    <w:rsid w:val="00EB47C6"/>
    <w:rsid w:val="00EB4E0E"/>
    <w:rsid w:val="00EB4E78"/>
    <w:rsid w:val="00EB507F"/>
    <w:rsid w:val="00EB53A3"/>
    <w:rsid w:val="00EB6062"/>
    <w:rsid w:val="00EB6728"/>
    <w:rsid w:val="00EB6FB8"/>
    <w:rsid w:val="00EB72CA"/>
    <w:rsid w:val="00EB7E97"/>
    <w:rsid w:val="00EC04A0"/>
    <w:rsid w:val="00EC0932"/>
    <w:rsid w:val="00EC0AB2"/>
    <w:rsid w:val="00EC0B8F"/>
    <w:rsid w:val="00EC0C9D"/>
    <w:rsid w:val="00EC11C9"/>
    <w:rsid w:val="00EC14EF"/>
    <w:rsid w:val="00EC1728"/>
    <w:rsid w:val="00EC1867"/>
    <w:rsid w:val="00EC1A0F"/>
    <w:rsid w:val="00EC1BC4"/>
    <w:rsid w:val="00EC20A6"/>
    <w:rsid w:val="00EC2129"/>
    <w:rsid w:val="00EC26A5"/>
    <w:rsid w:val="00EC2A95"/>
    <w:rsid w:val="00EC2C94"/>
    <w:rsid w:val="00EC2FD5"/>
    <w:rsid w:val="00EC30C0"/>
    <w:rsid w:val="00EC3756"/>
    <w:rsid w:val="00EC3C28"/>
    <w:rsid w:val="00EC3CFD"/>
    <w:rsid w:val="00EC4CD6"/>
    <w:rsid w:val="00EC4DD4"/>
    <w:rsid w:val="00EC4E51"/>
    <w:rsid w:val="00EC5676"/>
    <w:rsid w:val="00EC57A6"/>
    <w:rsid w:val="00EC5B33"/>
    <w:rsid w:val="00EC62A0"/>
    <w:rsid w:val="00EC6655"/>
    <w:rsid w:val="00EC66FA"/>
    <w:rsid w:val="00EC6D2E"/>
    <w:rsid w:val="00EC6F1E"/>
    <w:rsid w:val="00EC702E"/>
    <w:rsid w:val="00EC7076"/>
    <w:rsid w:val="00EC746F"/>
    <w:rsid w:val="00EC7B8B"/>
    <w:rsid w:val="00EC7C17"/>
    <w:rsid w:val="00EC7E29"/>
    <w:rsid w:val="00ED04BC"/>
    <w:rsid w:val="00ED0C97"/>
    <w:rsid w:val="00ED17A2"/>
    <w:rsid w:val="00ED1939"/>
    <w:rsid w:val="00ED1DB8"/>
    <w:rsid w:val="00ED22F1"/>
    <w:rsid w:val="00ED2705"/>
    <w:rsid w:val="00ED37B5"/>
    <w:rsid w:val="00ED3DDA"/>
    <w:rsid w:val="00ED43E8"/>
    <w:rsid w:val="00ED4466"/>
    <w:rsid w:val="00ED4C14"/>
    <w:rsid w:val="00ED578F"/>
    <w:rsid w:val="00ED5940"/>
    <w:rsid w:val="00ED6148"/>
    <w:rsid w:val="00ED61B3"/>
    <w:rsid w:val="00ED63BD"/>
    <w:rsid w:val="00ED658A"/>
    <w:rsid w:val="00ED65AD"/>
    <w:rsid w:val="00ED66B8"/>
    <w:rsid w:val="00ED6A3B"/>
    <w:rsid w:val="00ED6EBB"/>
    <w:rsid w:val="00ED7353"/>
    <w:rsid w:val="00ED75E1"/>
    <w:rsid w:val="00ED77AD"/>
    <w:rsid w:val="00EE00C6"/>
    <w:rsid w:val="00EE029A"/>
    <w:rsid w:val="00EE04DA"/>
    <w:rsid w:val="00EE079A"/>
    <w:rsid w:val="00EE094E"/>
    <w:rsid w:val="00EE0D73"/>
    <w:rsid w:val="00EE1D38"/>
    <w:rsid w:val="00EE1F1A"/>
    <w:rsid w:val="00EE2955"/>
    <w:rsid w:val="00EE2A3E"/>
    <w:rsid w:val="00EE2D77"/>
    <w:rsid w:val="00EE30AF"/>
    <w:rsid w:val="00EE3210"/>
    <w:rsid w:val="00EE37B8"/>
    <w:rsid w:val="00EE3B19"/>
    <w:rsid w:val="00EE3E76"/>
    <w:rsid w:val="00EE3F51"/>
    <w:rsid w:val="00EE3F64"/>
    <w:rsid w:val="00EE47F0"/>
    <w:rsid w:val="00EE4F93"/>
    <w:rsid w:val="00EE5A35"/>
    <w:rsid w:val="00EE5FC5"/>
    <w:rsid w:val="00EE602C"/>
    <w:rsid w:val="00EE6202"/>
    <w:rsid w:val="00EE693C"/>
    <w:rsid w:val="00EE6B9F"/>
    <w:rsid w:val="00EE6EA3"/>
    <w:rsid w:val="00EE79A0"/>
    <w:rsid w:val="00EF003F"/>
    <w:rsid w:val="00EF0417"/>
    <w:rsid w:val="00EF045C"/>
    <w:rsid w:val="00EF08A5"/>
    <w:rsid w:val="00EF0F6B"/>
    <w:rsid w:val="00EF1037"/>
    <w:rsid w:val="00EF1406"/>
    <w:rsid w:val="00EF1502"/>
    <w:rsid w:val="00EF1CEE"/>
    <w:rsid w:val="00EF1E3F"/>
    <w:rsid w:val="00EF2251"/>
    <w:rsid w:val="00EF24F4"/>
    <w:rsid w:val="00EF2870"/>
    <w:rsid w:val="00EF2AF6"/>
    <w:rsid w:val="00EF31E4"/>
    <w:rsid w:val="00EF3590"/>
    <w:rsid w:val="00EF36ED"/>
    <w:rsid w:val="00EF39D3"/>
    <w:rsid w:val="00EF3A53"/>
    <w:rsid w:val="00EF3B40"/>
    <w:rsid w:val="00EF3DDE"/>
    <w:rsid w:val="00EF3E0A"/>
    <w:rsid w:val="00EF3F58"/>
    <w:rsid w:val="00EF4608"/>
    <w:rsid w:val="00EF4AD0"/>
    <w:rsid w:val="00EF5349"/>
    <w:rsid w:val="00EF5656"/>
    <w:rsid w:val="00EF5755"/>
    <w:rsid w:val="00EF5B4D"/>
    <w:rsid w:val="00EF5DCC"/>
    <w:rsid w:val="00EF6997"/>
    <w:rsid w:val="00EF7DEC"/>
    <w:rsid w:val="00F00CC6"/>
    <w:rsid w:val="00F0115E"/>
    <w:rsid w:val="00F017A9"/>
    <w:rsid w:val="00F01849"/>
    <w:rsid w:val="00F018A7"/>
    <w:rsid w:val="00F01A13"/>
    <w:rsid w:val="00F02048"/>
    <w:rsid w:val="00F0248F"/>
    <w:rsid w:val="00F0268F"/>
    <w:rsid w:val="00F0380F"/>
    <w:rsid w:val="00F03A32"/>
    <w:rsid w:val="00F041B6"/>
    <w:rsid w:val="00F04201"/>
    <w:rsid w:val="00F045CB"/>
    <w:rsid w:val="00F04B94"/>
    <w:rsid w:val="00F04C1C"/>
    <w:rsid w:val="00F04F33"/>
    <w:rsid w:val="00F04F5C"/>
    <w:rsid w:val="00F0510B"/>
    <w:rsid w:val="00F0523E"/>
    <w:rsid w:val="00F054D1"/>
    <w:rsid w:val="00F06032"/>
    <w:rsid w:val="00F06105"/>
    <w:rsid w:val="00F06199"/>
    <w:rsid w:val="00F0654D"/>
    <w:rsid w:val="00F0654F"/>
    <w:rsid w:val="00F06C05"/>
    <w:rsid w:val="00F07030"/>
    <w:rsid w:val="00F072A7"/>
    <w:rsid w:val="00F07A66"/>
    <w:rsid w:val="00F07C8A"/>
    <w:rsid w:val="00F07CC6"/>
    <w:rsid w:val="00F07EE6"/>
    <w:rsid w:val="00F101C1"/>
    <w:rsid w:val="00F1055D"/>
    <w:rsid w:val="00F10E0B"/>
    <w:rsid w:val="00F10FB8"/>
    <w:rsid w:val="00F1103F"/>
    <w:rsid w:val="00F111F2"/>
    <w:rsid w:val="00F1169F"/>
    <w:rsid w:val="00F11750"/>
    <w:rsid w:val="00F1184D"/>
    <w:rsid w:val="00F11A67"/>
    <w:rsid w:val="00F11FC1"/>
    <w:rsid w:val="00F12509"/>
    <w:rsid w:val="00F1261D"/>
    <w:rsid w:val="00F127AB"/>
    <w:rsid w:val="00F1308B"/>
    <w:rsid w:val="00F15006"/>
    <w:rsid w:val="00F15057"/>
    <w:rsid w:val="00F1511C"/>
    <w:rsid w:val="00F153DC"/>
    <w:rsid w:val="00F156AE"/>
    <w:rsid w:val="00F16158"/>
    <w:rsid w:val="00F1675E"/>
    <w:rsid w:val="00F16CDB"/>
    <w:rsid w:val="00F16EB3"/>
    <w:rsid w:val="00F17033"/>
    <w:rsid w:val="00F171AB"/>
    <w:rsid w:val="00F172CF"/>
    <w:rsid w:val="00F176B3"/>
    <w:rsid w:val="00F176D2"/>
    <w:rsid w:val="00F17A2C"/>
    <w:rsid w:val="00F17B92"/>
    <w:rsid w:val="00F2037C"/>
    <w:rsid w:val="00F204A7"/>
    <w:rsid w:val="00F205E3"/>
    <w:rsid w:val="00F20A33"/>
    <w:rsid w:val="00F20E5D"/>
    <w:rsid w:val="00F21087"/>
    <w:rsid w:val="00F21117"/>
    <w:rsid w:val="00F21410"/>
    <w:rsid w:val="00F215ED"/>
    <w:rsid w:val="00F217D2"/>
    <w:rsid w:val="00F21994"/>
    <w:rsid w:val="00F21C78"/>
    <w:rsid w:val="00F21F7A"/>
    <w:rsid w:val="00F22037"/>
    <w:rsid w:val="00F22723"/>
    <w:rsid w:val="00F2299D"/>
    <w:rsid w:val="00F22CEA"/>
    <w:rsid w:val="00F23011"/>
    <w:rsid w:val="00F2341D"/>
    <w:rsid w:val="00F2383E"/>
    <w:rsid w:val="00F2386D"/>
    <w:rsid w:val="00F23B94"/>
    <w:rsid w:val="00F23F8E"/>
    <w:rsid w:val="00F24075"/>
    <w:rsid w:val="00F245A9"/>
    <w:rsid w:val="00F248E9"/>
    <w:rsid w:val="00F25492"/>
    <w:rsid w:val="00F25950"/>
    <w:rsid w:val="00F26248"/>
    <w:rsid w:val="00F26531"/>
    <w:rsid w:val="00F270B1"/>
    <w:rsid w:val="00F27990"/>
    <w:rsid w:val="00F30175"/>
    <w:rsid w:val="00F30344"/>
    <w:rsid w:val="00F30470"/>
    <w:rsid w:val="00F30691"/>
    <w:rsid w:val="00F30A16"/>
    <w:rsid w:val="00F30A9B"/>
    <w:rsid w:val="00F31A66"/>
    <w:rsid w:val="00F31C26"/>
    <w:rsid w:val="00F31D83"/>
    <w:rsid w:val="00F321C1"/>
    <w:rsid w:val="00F32AD6"/>
    <w:rsid w:val="00F33096"/>
    <w:rsid w:val="00F3324F"/>
    <w:rsid w:val="00F332F3"/>
    <w:rsid w:val="00F3337F"/>
    <w:rsid w:val="00F34216"/>
    <w:rsid w:val="00F34373"/>
    <w:rsid w:val="00F34589"/>
    <w:rsid w:val="00F3477A"/>
    <w:rsid w:val="00F3490E"/>
    <w:rsid w:val="00F34C7C"/>
    <w:rsid w:val="00F34C97"/>
    <w:rsid w:val="00F3517E"/>
    <w:rsid w:val="00F35261"/>
    <w:rsid w:val="00F35847"/>
    <w:rsid w:val="00F3653F"/>
    <w:rsid w:val="00F36BE2"/>
    <w:rsid w:val="00F36D08"/>
    <w:rsid w:val="00F3729F"/>
    <w:rsid w:val="00F37BD8"/>
    <w:rsid w:val="00F40BE7"/>
    <w:rsid w:val="00F42059"/>
    <w:rsid w:val="00F422DD"/>
    <w:rsid w:val="00F4268A"/>
    <w:rsid w:val="00F42810"/>
    <w:rsid w:val="00F42A55"/>
    <w:rsid w:val="00F43AB6"/>
    <w:rsid w:val="00F43B47"/>
    <w:rsid w:val="00F43EFF"/>
    <w:rsid w:val="00F446EF"/>
    <w:rsid w:val="00F449C1"/>
    <w:rsid w:val="00F44AA4"/>
    <w:rsid w:val="00F44BC4"/>
    <w:rsid w:val="00F44C21"/>
    <w:rsid w:val="00F44C4F"/>
    <w:rsid w:val="00F44C60"/>
    <w:rsid w:val="00F45320"/>
    <w:rsid w:val="00F45EA2"/>
    <w:rsid w:val="00F46376"/>
    <w:rsid w:val="00F4657C"/>
    <w:rsid w:val="00F46822"/>
    <w:rsid w:val="00F46EE5"/>
    <w:rsid w:val="00F4777F"/>
    <w:rsid w:val="00F47937"/>
    <w:rsid w:val="00F47AD1"/>
    <w:rsid w:val="00F47B0A"/>
    <w:rsid w:val="00F50309"/>
    <w:rsid w:val="00F5048A"/>
    <w:rsid w:val="00F50A8A"/>
    <w:rsid w:val="00F50F91"/>
    <w:rsid w:val="00F50FC6"/>
    <w:rsid w:val="00F515A4"/>
    <w:rsid w:val="00F51B82"/>
    <w:rsid w:val="00F51E30"/>
    <w:rsid w:val="00F52154"/>
    <w:rsid w:val="00F52690"/>
    <w:rsid w:val="00F5306D"/>
    <w:rsid w:val="00F533EA"/>
    <w:rsid w:val="00F53951"/>
    <w:rsid w:val="00F53AD1"/>
    <w:rsid w:val="00F53D0D"/>
    <w:rsid w:val="00F54848"/>
    <w:rsid w:val="00F54B59"/>
    <w:rsid w:val="00F54C11"/>
    <w:rsid w:val="00F54D53"/>
    <w:rsid w:val="00F54D9A"/>
    <w:rsid w:val="00F553EE"/>
    <w:rsid w:val="00F556CD"/>
    <w:rsid w:val="00F55F2F"/>
    <w:rsid w:val="00F55F3A"/>
    <w:rsid w:val="00F5661B"/>
    <w:rsid w:val="00F56B01"/>
    <w:rsid w:val="00F56CE7"/>
    <w:rsid w:val="00F5756D"/>
    <w:rsid w:val="00F6038E"/>
    <w:rsid w:val="00F603B3"/>
    <w:rsid w:val="00F60524"/>
    <w:rsid w:val="00F605FC"/>
    <w:rsid w:val="00F607E3"/>
    <w:rsid w:val="00F60966"/>
    <w:rsid w:val="00F60D69"/>
    <w:rsid w:val="00F60EC0"/>
    <w:rsid w:val="00F60EDC"/>
    <w:rsid w:val="00F60FAB"/>
    <w:rsid w:val="00F61595"/>
    <w:rsid w:val="00F6211F"/>
    <w:rsid w:val="00F626D1"/>
    <w:rsid w:val="00F6286B"/>
    <w:rsid w:val="00F62918"/>
    <w:rsid w:val="00F6298F"/>
    <w:rsid w:val="00F62A98"/>
    <w:rsid w:val="00F62C1B"/>
    <w:rsid w:val="00F62F6D"/>
    <w:rsid w:val="00F63A6C"/>
    <w:rsid w:val="00F63E2E"/>
    <w:rsid w:val="00F6420A"/>
    <w:rsid w:val="00F6438B"/>
    <w:rsid w:val="00F6453E"/>
    <w:rsid w:val="00F646A3"/>
    <w:rsid w:val="00F65761"/>
    <w:rsid w:val="00F65A21"/>
    <w:rsid w:val="00F663E8"/>
    <w:rsid w:val="00F6658B"/>
    <w:rsid w:val="00F669A8"/>
    <w:rsid w:val="00F700E0"/>
    <w:rsid w:val="00F70BCF"/>
    <w:rsid w:val="00F70FB4"/>
    <w:rsid w:val="00F71A7E"/>
    <w:rsid w:val="00F71BDE"/>
    <w:rsid w:val="00F71E8E"/>
    <w:rsid w:val="00F728CD"/>
    <w:rsid w:val="00F72A4B"/>
    <w:rsid w:val="00F72E16"/>
    <w:rsid w:val="00F733BC"/>
    <w:rsid w:val="00F73B14"/>
    <w:rsid w:val="00F7432B"/>
    <w:rsid w:val="00F7448B"/>
    <w:rsid w:val="00F74695"/>
    <w:rsid w:val="00F747A1"/>
    <w:rsid w:val="00F75500"/>
    <w:rsid w:val="00F757D5"/>
    <w:rsid w:val="00F75A21"/>
    <w:rsid w:val="00F75C66"/>
    <w:rsid w:val="00F75CC7"/>
    <w:rsid w:val="00F7682C"/>
    <w:rsid w:val="00F76914"/>
    <w:rsid w:val="00F76A44"/>
    <w:rsid w:val="00F76E51"/>
    <w:rsid w:val="00F76EC3"/>
    <w:rsid w:val="00F76EDE"/>
    <w:rsid w:val="00F77014"/>
    <w:rsid w:val="00F77B0D"/>
    <w:rsid w:val="00F77BE3"/>
    <w:rsid w:val="00F77E9C"/>
    <w:rsid w:val="00F80EEC"/>
    <w:rsid w:val="00F80F2F"/>
    <w:rsid w:val="00F80F88"/>
    <w:rsid w:val="00F812F8"/>
    <w:rsid w:val="00F81964"/>
    <w:rsid w:val="00F821CF"/>
    <w:rsid w:val="00F82226"/>
    <w:rsid w:val="00F82E5D"/>
    <w:rsid w:val="00F83005"/>
    <w:rsid w:val="00F83667"/>
    <w:rsid w:val="00F83AAA"/>
    <w:rsid w:val="00F84133"/>
    <w:rsid w:val="00F84238"/>
    <w:rsid w:val="00F84265"/>
    <w:rsid w:val="00F8473E"/>
    <w:rsid w:val="00F84EB6"/>
    <w:rsid w:val="00F853CB"/>
    <w:rsid w:val="00F85D0F"/>
    <w:rsid w:val="00F861C5"/>
    <w:rsid w:val="00F872E8"/>
    <w:rsid w:val="00F87563"/>
    <w:rsid w:val="00F8776E"/>
    <w:rsid w:val="00F878AF"/>
    <w:rsid w:val="00F9027A"/>
    <w:rsid w:val="00F90866"/>
    <w:rsid w:val="00F90AF0"/>
    <w:rsid w:val="00F90CCB"/>
    <w:rsid w:val="00F90CCF"/>
    <w:rsid w:val="00F90D05"/>
    <w:rsid w:val="00F914C5"/>
    <w:rsid w:val="00F91928"/>
    <w:rsid w:val="00F920DB"/>
    <w:rsid w:val="00F9238C"/>
    <w:rsid w:val="00F92626"/>
    <w:rsid w:val="00F926D2"/>
    <w:rsid w:val="00F92B6D"/>
    <w:rsid w:val="00F92BAC"/>
    <w:rsid w:val="00F92E3D"/>
    <w:rsid w:val="00F9310A"/>
    <w:rsid w:val="00F9372D"/>
    <w:rsid w:val="00F937C6"/>
    <w:rsid w:val="00F93BF3"/>
    <w:rsid w:val="00F93EC6"/>
    <w:rsid w:val="00F940B9"/>
    <w:rsid w:val="00F9430D"/>
    <w:rsid w:val="00F950BF"/>
    <w:rsid w:val="00F951A6"/>
    <w:rsid w:val="00F959F3"/>
    <w:rsid w:val="00F95C80"/>
    <w:rsid w:val="00F95CC0"/>
    <w:rsid w:val="00F9651E"/>
    <w:rsid w:val="00F979D5"/>
    <w:rsid w:val="00F97D3A"/>
    <w:rsid w:val="00FA0004"/>
    <w:rsid w:val="00FA044A"/>
    <w:rsid w:val="00FA07C5"/>
    <w:rsid w:val="00FA07F2"/>
    <w:rsid w:val="00FA07F8"/>
    <w:rsid w:val="00FA0A3C"/>
    <w:rsid w:val="00FA0AC6"/>
    <w:rsid w:val="00FA0D58"/>
    <w:rsid w:val="00FA0DC3"/>
    <w:rsid w:val="00FA0F8B"/>
    <w:rsid w:val="00FA11F6"/>
    <w:rsid w:val="00FA192E"/>
    <w:rsid w:val="00FA1B01"/>
    <w:rsid w:val="00FA1DBA"/>
    <w:rsid w:val="00FA21B1"/>
    <w:rsid w:val="00FA27C6"/>
    <w:rsid w:val="00FA3033"/>
    <w:rsid w:val="00FA3238"/>
    <w:rsid w:val="00FA326E"/>
    <w:rsid w:val="00FA35A4"/>
    <w:rsid w:val="00FA3BBF"/>
    <w:rsid w:val="00FA48D5"/>
    <w:rsid w:val="00FA506C"/>
    <w:rsid w:val="00FA50F7"/>
    <w:rsid w:val="00FA5647"/>
    <w:rsid w:val="00FA5908"/>
    <w:rsid w:val="00FA5ADF"/>
    <w:rsid w:val="00FA5C60"/>
    <w:rsid w:val="00FA5FDC"/>
    <w:rsid w:val="00FA610D"/>
    <w:rsid w:val="00FA668B"/>
    <w:rsid w:val="00FA70F7"/>
    <w:rsid w:val="00FA72A3"/>
    <w:rsid w:val="00FA73C0"/>
    <w:rsid w:val="00FA79C4"/>
    <w:rsid w:val="00FA7E19"/>
    <w:rsid w:val="00FA7E6F"/>
    <w:rsid w:val="00FB026B"/>
    <w:rsid w:val="00FB038F"/>
    <w:rsid w:val="00FB0A68"/>
    <w:rsid w:val="00FB0A6C"/>
    <w:rsid w:val="00FB15FD"/>
    <w:rsid w:val="00FB1B74"/>
    <w:rsid w:val="00FB1BD9"/>
    <w:rsid w:val="00FB1E51"/>
    <w:rsid w:val="00FB215C"/>
    <w:rsid w:val="00FB25AF"/>
    <w:rsid w:val="00FB2B3C"/>
    <w:rsid w:val="00FB2DE3"/>
    <w:rsid w:val="00FB2F12"/>
    <w:rsid w:val="00FB30A2"/>
    <w:rsid w:val="00FB3248"/>
    <w:rsid w:val="00FB37C4"/>
    <w:rsid w:val="00FB384F"/>
    <w:rsid w:val="00FB4146"/>
    <w:rsid w:val="00FB42C6"/>
    <w:rsid w:val="00FB47E2"/>
    <w:rsid w:val="00FB4BF1"/>
    <w:rsid w:val="00FB56E2"/>
    <w:rsid w:val="00FB57CE"/>
    <w:rsid w:val="00FB5AC2"/>
    <w:rsid w:val="00FB69D0"/>
    <w:rsid w:val="00FB6C67"/>
    <w:rsid w:val="00FB7678"/>
    <w:rsid w:val="00FC00AA"/>
    <w:rsid w:val="00FC09B9"/>
    <w:rsid w:val="00FC0E56"/>
    <w:rsid w:val="00FC0FAB"/>
    <w:rsid w:val="00FC1755"/>
    <w:rsid w:val="00FC1B42"/>
    <w:rsid w:val="00FC20B6"/>
    <w:rsid w:val="00FC20D8"/>
    <w:rsid w:val="00FC25C4"/>
    <w:rsid w:val="00FC29E2"/>
    <w:rsid w:val="00FC3859"/>
    <w:rsid w:val="00FC39D0"/>
    <w:rsid w:val="00FC3F89"/>
    <w:rsid w:val="00FC41E4"/>
    <w:rsid w:val="00FC4316"/>
    <w:rsid w:val="00FC46A1"/>
    <w:rsid w:val="00FC4886"/>
    <w:rsid w:val="00FC4F36"/>
    <w:rsid w:val="00FC4F91"/>
    <w:rsid w:val="00FC515F"/>
    <w:rsid w:val="00FC51D2"/>
    <w:rsid w:val="00FC5356"/>
    <w:rsid w:val="00FC599E"/>
    <w:rsid w:val="00FC5E3A"/>
    <w:rsid w:val="00FC5F52"/>
    <w:rsid w:val="00FC5FC0"/>
    <w:rsid w:val="00FC63F5"/>
    <w:rsid w:val="00FC7270"/>
    <w:rsid w:val="00FC78E6"/>
    <w:rsid w:val="00FC7CBF"/>
    <w:rsid w:val="00FC7DD1"/>
    <w:rsid w:val="00FD0159"/>
    <w:rsid w:val="00FD047D"/>
    <w:rsid w:val="00FD0703"/>
    <w:rsid w:val="00FD0935"/>
    <w:rsid w:val="00FD134B"/>
    <w:rsid w:val="00FD1C37"/>
    <w:rsid w:val="00FD29C0"/>
    <w:rsid w:val="00FD2FFC"/>
    <w:rsid w:val="00FD3324"/>
    <w:rsid w:val="00FD3747"/>
    <w:rsid w:val="00FD3970"/>
    <w:rsid w:val="00FD3E35"/>
    <w:rsid w:val="00FD4091"/>
    <w:rsid w:val="00FD4911"/>
    <w:rsid w:val="00FD4D4E"/>
    <w:rsid w:val="00FD4E37"/>
    <w:rsid w:val="00FD4E95"/>
    <w:rsid w:val="00FD544A"/>
    <w:rsid w:val="00FD5452"/>
    <w:rsid w:val="00FD5866"/>
    <w:rsid w:val="00FD59D1"/>
    <w:rsid w:val="00FD59E5"/>
    <w:rsid w:val="00FD5A76"/>
    <w:rsid w:val="00FD5B87"/>
    <w:rsid w:val="00FD6163"/>
    <w:rsid w:val="00FD6C3C"/>
    <w:rsid w:val="00FD7865"/>
    <w:rsid w:val="00FE0026"/>
    <w:rsid w:val="00FE059D"/>
    <w:rsid w:val="00FE0EDF"/>
    <w:rsid w:val="00FE10C7"/>
    <w:rsid w:val="00FE19B9"/>
    <w:rsid w:val="00FE2416"/>
    <w:rsid w:val="00FE26B0"/>
    <w:rsid w:val="00FE27D8"/>
    <w:rsid w:val="00FE2AA5"/>
    <w:rsid w:val="00FE2E29"/>
    <w:rsid w:val="00FE2FEC"/>
    <w:rsid w:val="00FE39BC"/>
    <w:rsid w:val="00FE3A44"/>
    <w:rsid w:val="00FE50A2"/>
    <w:rsid w:val="00FE5328"/>
    <w:rsid w:val="00FE580C"/>
    <w:rsid w:val="00FE5954"/>
    <w:rsid w:val="00FE5D10"/>
    <w:rsid w:val="00FE6413"/>
    <w:rsid w:val="00FE655F"/>
    <w:rsid w:val="00FE6FB8"/>
    <w:rsid w:val="00FE7164"/>
    <w:rsid w:val="00FF04D4"/>
    <w:rsid w:val="00FF0DAD"/>
    <w:rsid w:val="00FF15B8"/>
    <w:rsid w:val="00FF1CC6"/>
    <w:rsid w:val="00FF2ED8"/>
    <w:rsid w:val="00FF382C"/>
    <w:rsid w:val="00FF427B"/>
    <w:rsid w:val="00FF4400"/>
    <w:rsid w:val="00FF44BC"/>
    <w:rsid w:val="00FF45BF"/>
    <w:rsid w:val="00FF4A81"/>
    <w:rsid w:val="00FF52CA"/>
    <w:rsid w:val="00FF53FD"/>
    <w:rsid w:val="00FF54F0"/>
    <w:rsid w:val="00FF575B"/>
    <w:rsid w:val="00FF5F81"/>
    <w:rsid w:val="00FF6148"/>
    <w:rsid w:val="00FF649F"/>
    <w:rsid w:val="00FF655E"/>
    <w:rsid w:val="00FF6578"/>
    <w:rsid w:val="00FF69B1"/>
    <w:rsid w:val="00FF6D3E"/>
    <w:rsid w:val="00FF750A"/>
    <w:rsid w:val="00FF7512"/>
    <w:rsid w:val="00FF7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63702"/>
  <w15:chartTrackingRefBased/>
  <w15:docId w15:val="{33A1EEBD-CE6A-4FF9-8A44-63121FB5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31B8"/>
    <w:pPr>
      <w:widowControl w:val="0"/>
      <w:jc w:val="both"/>
    </w:pPr>
    <w:rPr>
      <w:kern w:val="2"/>
      <w:sz w:val="21"/>
      <w:szCs w:val="22"/>
    </w:rPr>
  </w:style>
  <w:style w:type="paragraph" w:styleId="1">
    <w:name w:val="heading 1"/>
    <w:basedOn w:val="a"/>
    <w:next w:val="a"/>
    <w:link w:val="1Char"/>
    <w:autoRedefine/>
    <w:uiPriority w:val="9"/>
    <w:qFormat/>
    <w:rsid w:val="00F072A7"/>
    <w:pPr>
      <w:keepNext/>
      <w:keepLines/>
      <w:spacing w:before="240" w:after="240" w:line="600" w:lineRule="exact"/>
      <w:jc w:val="center"/>
      <w:outlineLvl w:val="0"/>
    </w:pPr>
    <w:rPr>
      <w:rFonts w:ascii="Times New Roman" w:eastAsia="黑体" w:hAnsi="Times New Roman"/>
      <w:bCs/>
      <w:kern w:val="44"/>
      <w:sz w:val="32"/>
      <w:szCs w:val="32"/>
    </w:rPr>
  </w:style>
  <w:style w:type="paragraph" w:styleId="2">
    <w:name w:val="heading 2"/>
    <w:basedOn w:val="a"/>
    <w:next w:val="a"/>
    <w:link w:val="2Char"/>
    <w:uiPriority w:val="9"/>
    <w:unhideWhenUsed/>
    <w:qFormat/>
    <w:rsid w:val="00347D9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47D99"/>
    <w:pPr>
      <w:keepNext/>
      <w:keepLines/>
      <w:spacing w:before="140" w:after="140" w:line="415" w:lineRule="auto"/>
      <w:outlineLvl w:val="2"/>
    </w:pPr>
    <w:rPr>
      <w:rFonts w:asciiTheme="minorHAnsi" w:eastAsiaTheme="minorEastAsia" w:hAnsiTheme="minorHAnsi" w:cstheme="min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072A7"/>
    <w:rPr>
      <w:rFonts w:ascii="Times New Roman" w:eastAsia="黑体" w:hAnsi="Times New Roman"/>
      <w:bCs/>
      <w:kern w:val="44"/>
      <w:sz w:val="32"/>
      <w:szCs w:val="32"/>
    </w:rPr>
  </w:style>
  <w:style w:type="character" w:customStyle="1" w:styleId="2Char">
    <w:name w:val="标题 2 Char"/>
    <w:basedOn w:val="a0"/>
    <w:link w:val="2"/>
    <w:uiPriority w:val="9"/>
    <w:qFormat/>
    <w:rsid w:val="00347D99"/>
    <w:rPr>
      <w:rFonts w:asciiTheme="majorHAnsi" w:eastAsiaTheme="majorEastAsia" w:hAnsiTheme="majorHAnsi" w:cstheme="majorBidi"/>
      <w:b/>
      <w:bCs/>
      <w:kern w:val="2"/>
      <w:sz w:val="32"/>
      <w:szCs w:val="32"/>
    </w:rPr>
  </w:style>
  <w:style w:type="character" w:customStyle="1" w:styleId="3Char">
    <w:name w:val="标题 3 Char"/>
    <w:basedOn w:val="a0"/>
    <w:link w:val="3"/>
    <w:uiPriority w:val="9"/>
    <w:rsid w:val="00347D99"/>
    <w:rPr>
      <w:rFonts w:asciiTheme="minorHAnsi" w:eastAsiaTheme="minorEastAsia" w:hAnsiTheme="minorHAnsi" w:cstheme="minorBidi"/>
      <w:b/>
      <w:bCs/>
      <w:kern w:val="2"/>
      <w:sz w:val="21"/>
      <w:szCs w:val="32"/>
    </w:rPr>
  </w:style>
  <w:style w:type="paragraph" w:styleId="a3">
    <w:name w:val="header"/>
    <w:basedOn w:val="a"/>
    <w:link w:val="Char"/>
    <w:uiPriority w:val="99"/>
    <w:unhideWhenUsed/>
    <w:qFormat/>
    <w:rsid w:val="00BD02EF"/>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qFormat/>
    <w:rsid w:val="00BD02EF"/>
    <w:rPr>
      <w:rFonts w:ascii="Calibri" w:eastAsia="宋体" w:hAnsi="Calibri" w:cs="Times New Roman"/>
      <w:sz w:val="18"/>
      <w:szCs w:val="18"/>
    </w:rPr>
  </w:style>
  <w:style w:type="paragraph" w:styleId="a4">
    <w:name w:val="footer"/>
    <w:basedOn w:val="a"/>
    <w:link w:val="Char0"/>
    <w:uiPriority w:val="99"/>
    <w:unhideWhenUsed/>
    <w:qFormat/>
    <w:rsid w:val="00BD02EF"/>
    <w:pPr>
      <w:tabs>
        <w:tab w:val="center" w:pos="4153"/>
        <w:tab w:val="right" w:pos="8306"/>
      </w:tabs>
      <w:snapToGrid w:val="0"/>
      <w:jc w:val="left"/>
    </w:pPr>
    <w:rPr>
      <w:sz w:val="18"/>
      <w:szCs w:val="18"/>
    </w:rPr>
  </w:style>
  <w:style w:type="character" w:customStyle="1" w:styleId="Char0">
    <w:name w:val="页脚 Char"/>
    <w:link w:val="a4"/>
    <w:uiPriority w:val="99"/>
    <w:qFormat/>
    <w:rsid w:val="00BD02EF"/>
    <w:rPr>
      <w:rFonts w:ascii="Calibri" w:eastAsia="宋体" w:hAnsi="Calibri" w:cs="Times New Roman"/>
      <w:sz w:val="18"/>
      <w:szCs w:val="18"/>
    </w:rPr>
  </w:style>
  <w:style w:type="paragraph" w:styleId="a5">
    <w:name w:val="Date"/>
    <w:basedOn w:val="a"/>
    <w:next w:val="a"/>
    <w:link w:val="Char1"/>
    <w:uiPriority w:val="99"/>
    <w:semiHidden/>
    <w:unhideWhenUsed/>
    <w:rsid w:val="002730B4"/>
    <w:pPr>
      <w:ind w:leftChars="2500" w:left="100"/>
    </w:pPr>
  </w:style>
  <w:style w:type="character" w:customStyle="1" w:styleId="Char1">
    <w:name w:val="日期 Char"/>
    <w:link w:val="a5"/>
    <w:uiPriority w:val="99"/>
    <w:semiHidden/>
    <w:rsid w:val="002730B4"/>
    <w:rPr>
      <w:rFonts w:ascii="Calibri" w:eastAsia="宋体" w:hAnsi="Calibri" w:cs="Times New Roman"/>
    </w:rPr>
  </w:style>
  <w:style w:type="paragraph" w:styleId="a6">
    <w:name w:val="List Paragraph"/>
    <w:basedOn w:val="a"/>
    <w:link w:val="Char2"/>
    <w:uiPriority w:val="34"/>
    <w:qFormat/>
    <w:rsid w:val="008A0BC2"/>
    <w:pPr>
      <w:ind w:firstLineChars="200" w:firstLine="420"/>
    </w:pPr>
  </w:style>
  <w:style w:type="character" w:customStyle="1" w:styleId="Char2">
    <w:name w:val="列出段落 Char"/>
    <w:link w:val="a6"/>
    <w:qFormat/>
    <w:rsid w:val="00347D99"/>
    <w:rPr>
      <w:kern w:val="2"/>
      <w:sz w:val="21"/>
      <w:szCs w:val="22"/>
    </w:rPr>
  </w:style>
  <w:style w:type="table" w:styleId="a7">
    <w:name w:val="Table Grid"/>
    <w:basedOn w:val="a1"/>
    <w:uiPriority w:val="39"/>
    <w:rsid w:val="00910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1C5887"/>
  </w:style>
  <w:style w:type="character" w:styleId="a9">
    <w:name w:val="Strong"/>
    <w:uiPriority w:val="22"/>
    <w:qFormat/>
    <w:rsid w:val="001C5887"/>
    <w:rPr>
      <w:b/>
      <w:bCs/>
    </w:rPr>
  </w:style>
  <w:style w:type="paragraph" w:styleId="aa">
    <w:name w:val="Normal (Web)"/>
    <w:basedOn w:val="a"/>
    <w:uiPriority w:val="99"/>
    <w:rsid w:val="001C5887"/>
    <w:pPr>
      <w:widowControl/>
      <w:spacing w:before="100" w:beforeAutospacing="1" w:after="100" w:afterAutospacing="1"/>
      <w:jc w:val="left"/>
    </w:pPr>
    <w:rPr>
      <w:rFonts w:ascii="宋体" w:hAnsi="宋体" w:cs="宋体"/>
      <w:color w:val="000000"/>
      <w:kern w:val="0"/>
      <w:sz w:val="24"/>
      <w:szCs w:val="24"/>
    </w:rPr>
  </w:style>
  <w:style w:type="paragraph" w:styleId="ab">
    <w:name w:val="Balloon Text"/>
    <w:basedOn w:val="a"/>
    <w:link w:val="Char3"/>
    <w:uiPriority w:val="99"/>
    <w:qFormat/>
    <w:rsid w:val="001C5887"/>
    <w:rPr>
      <w:rFonts w:ascii="Times New Roman" w:hAnsi="Times New Roman"/>
      <w:sz w:val="18"/>
      <w:szCs w:val="18"/>
    </w:rPr>
  </w:style>
  <w:style w:type="character" w:customStyle="1" w:styleId="Char3">
    <w:name w:val="批注框文本 Char"/>
    <w:link w:val="ab"/>
    <w:uiPriority w:val="99"/>
    <w:qFormat/>
    <w:rsid w:val="001C5887"/>
    <w:rPr>
      <w:rFonts w:ascii="Times New Roman" w:eastAsia="宋体" w:hAnsi="Times New Roman" w:cs="Times New Roman"/>
      <w:sz w:val="18"/>
      <w:szCs w:val="18"/>
    </w:rPr>
  </w:style>
  <w:style w:type="character" w:styleId="ac">
    <w:name w:val="annotation reference"/>
    <w:uiPriority w:val="99"/>
    <w:unhideWhenUsed/>
    <w:qFormat/>
    <w:rsid w:val="001C5887"/>
    <w:rPr>
      <w:sz w:val="21"/>
      <w:szCs w:val="21"/>
    </w:rPr>
  </w:style>
  <w:style w:type="paragraph" w:styleId="ad">
    <w:name w:val="annotation text"/>
    <w:basedOn w:val="a"/>
    <w:link w:val="Char4"/>
    <w:uiPriority w:val="99"/>
    <w:unhideWhenUsed/>
    <w:qFormat/>
    <w:rsid w:val="001C5887"/>
    <w:pPr>
      <w:jc w:val="left"/>
    </w:pPr>
    <w:rPr>
      <w:rFonts w:ascii="Times New Roman" w:hAnsi="Times New Roman"/>
      <w:szCs w:val="24"/>
    </w:rPr>
  </w:style>
  <w:style w:type="character" w:customStyle="1" w:styleId="Char4">
    <w:name w:val="批注文字 Char"/>
    <w:link w:val="ad"/>
    <w:uiPriority w:val="99"/>
    <w:qFormat/>
    <w:rsid w:val="001C5887"/>
    <w:rPr>
      <w:rFonts w:ascii="Times New Roman" w:eastAsia="宋体" w:hAnsi="Times New Roman" w:cs="Times New Roman"/>
      <w:szCs w:val="24"/>
    </w:rPr>
  </w:style>
  <w:style w:type="paragraph" w:styleId="ae">
    <w:name w:val="annotation subject"/>
    <w:basedOn w:val="ad"/>
    <w:next w:val="ad"/>
    <w:link w:val="Char5"/>
    <w:uiPriority w:val="99"/>
    <w:unhideWhenUsed/>
    <w:qFormat/>
    <w:rsid w:val="001C5887"/>
    <w:rPr>
      <w:b/>
      <w:bCs/>
    </w:rPr>
  </w:style>
  <w:style w:type="character" w:customStyle="1" w:styleId="Char5">
    <w:name w:val="批注主题 Char"/>
    <w:link w:val="ae"/>
    <w:uiPriority w:val="99"/>
    <w:qFormat/>
    <w:rsid w:val="001C5887"/>
    <w:rPr>
      <w:rFonts w:ascii="Times New Roman" w:eastAsia="宋体" w:hAnsi="Times New Roman" w:cs="Times New Roman"/>
      <w:b/>
      <w:bCs/>
      <w:szCs w:val="24"/>
    </w:rPr>
  </w:style>
  <w:style w:type="paragraph" w:styleId="af">
    <w:name w:val="footnote text"/>
    <w:basedOn w:val="a"/>
    <w:link w:val="Char6"/>
    <w:uiPriority w:val="99"/>
    <w:unhideWhenUsed/>
    <w:qFormat/>
    <w:rsid w:val="00993012"/>
    <w:pPr>
      <w:snapToGrid w:val="0"/>
      <w:jc w:val="left"/>
    </w:pPr>
    <w:rPr>
      <w:sz w:val="18"/>
      <w:szCs w:val="18"/>
    </w:rPr>
  </w:style>
  <w:style w:type="character" w:customStyle="1" w:styleId="Char6">
    <w:name w:val="脚注文本 Char"/>
    <w:link w:val="af"/>
    <w:uiPriority w:val="99"/>
    <w:qFormat/>
    <w:rsid w:val="00993012"/>
    <w:rPr>
      <w:sz w:val="18"/>
      <w:szCs w:val="18"/>
    </w:rPr>
  </w:style>
  <w:style w:type="character" w:styleId="af0">
    <w:name w:val="footnote reference"/>
    <w:uiPriority w:val="99"/>
    <w:unhideWhenUsed/>
    <w:qFormat/>
    <w:rsid w:val="00993012"/>
    <w:rPr>
      <w:vertAlign w:val="superscript"/>
    </w:rPr>
  </w:style>
  <w:style w:type="paragraph" w:styleId="af1">
    <w:name w:val="No Spacing"/>
    <w:uiPriority w:val="1"/>
    <w:qFormat/>
    <w:rsid w:val="00FC0E56"/>
    <w:pPr>
      <w:widowControl w:val="0"/>
      <w:jc w:val="both"/>
    </w:pPr>
    <w:rPr>
      <w:kern w:val="2"/>
      <w:sz w:val="21"/>
      <w:szCs w:val="22"/>
    </w:rPr>
  </w:style>
  <w:style w:type="paragraph" w:styleId="30">
    <w:name w:val="toc 3"/>
    <w:basedOn w:val="a"/>
    <w:next w:val="a"/>
    <w:uiPriority w:val="39"/>
    <w:unhideWhenUsed/>
    <w:qFormat/>
    <w:rsid w:val="00347D99"/>
    <w:pPr>
      <w:widowControl/>
      <w:spacing w:after="100" w:line="259" w:lineRule="auto"/>
      <w:ind w:left="440"/>
      <w:jc w:val="left"/>
    </w:pPr>
    <w:rPr>
      <w:rFonts w:asciiTheme="minorHAnsi" w:eastAsiaTheme="minorEastAsia" w:hAnsiTheme="minorHAnsi"/>
      <w:kern w:val="0"/>
      <w:sz w:val="22"/>
    </w:rPr>
  </w:style>
  <w:style w:type="paragraph" w:styleId="10">
    <w:name w:val="toc 1"/>
    <w:basedOn w:val="a"/>
    <w:next w:val="a"/>
    <w:uiPriority w:val="39"/>
    <w:unhideWhenUsed/>
    <w:qFormat/>
    <w:rsid w:val="00347D99"/>
    <w:pPr>
      <w:widowControl/>
      <w:tabs>
        <w:tab w:val="right" w:leader="dot" w:pos="8296"/>
      </w:tabs>
      <w:spacing w:after="100" w:line="259" w:lineRule="auto"/>
      <w:jc w:val="left"/>
    </w:pPr>
    <w:rPr>
      <w:rFonts w:ascii="Times New Roman" w:eastAsiaTheme="minorEastAsia" w:hAnsi="Times New Roman"/>
      <w:b/>
      <w:bCs/>
      <w:kern w:val="44"/>
      <w:sz w:val="22"/>
    </w:rPr>
  </w:style>
  <w:style w:type="paragraph" w:styleId="20">
    <w:name w:val="toc 2"/>
    <w:basedOn w:val="a"/>
    <w:next w:val="a"/>
    <w:uiPriority w:val="39"/>
    <w:unhideWhenUsed/>
    <w:rsid w:val="00347D99"/>
    <w:pPr>
      <w:widowControl/>
      <w:spacing w:after="100" w:line="259" w:lineRule="auto"/>
      <w:ind w:left="220"/>
      <w:jc w:val="left"/>
    </w:pPr>
    <w:rPr>
      <w:rFonts w:asciiTheme="minorHAnsi" w:eastAsiaTheme="minorEastAsia" w:hAnsiTheme="minorHAnsi"/>
      <w:kern w:val="0"/>
      <w:sz w:val="22"/>
    </w:rPr>
  </w:style>
  <w:style w:type="paragraph" w:styleId="af2">
    <w:name w:val="Title"/>
    <w:basedOn w:val="a"/>
    <w:next w:val="a"/>
    <w:link w:val="Char7"/>
    <w:uiPriority w:val="10"/>
    <w:qFormat/>
    <w:rsid w:val="00347D99"/>
    <w:pPr>
      <w:spacing w:before="240" w:after="60"/>
      <w:jc w:val="center"/>
      <w:outlineLvl w:val="0"/>
    </w:pPr>
    <w:rPr>
      <w:rFonts w:asciiTheme="majorHAnsi" w:eastAsiaTheme="majorEastAsia" w:hAnsiTheme="majorHAnsi" w:cstheme="majorBidi"/>
      <w:b/>
      <w:bCs/>
      <w:sz w:val="32"/>
      <w:szCs w:val="32"/>
    </w:rPr>
  </w:style>
  <w:style w:type="character" w:customStyle="1" w:styleId="Char7">
    <w:name w:val="标题 Char"/>
    <w:basedOn w:val="a0"/>
    <w:link w:val="af2"/>
    <w:uiPriority w:val="10"/>
    <w:rsid w:val="00347D99"/>
    <w:rPr>
      <w:rFonts w:asciiTheme="majorHAnsi" w:eastAsiaTheme="majorEastAsia" w:hAnsiTheme="majorHAnsi" w:cstheme="majorBidi"/>
      <w:b/>
      <w:bCs/>
      <w:kern w:val="2"/>
      <w:sz w:val="32"/>
      <w:szCs w:val="32"/>
    </w:rPr>
  </w:style>
  <w:style w:type="character" w:styleId="af3">
    <w:name w:val="Hyperlink"/>
    <w:basedOn w:val="a0"/>
    <w:uiPriority w:val="99"/>
    <w:unhideWhenUsed/>
    <w:qFormat/>
    <w:rsid w:val="00347D99"/>
    <w:rPr>
      <w:color w:val="0563C1" w:themeColor="hyperlink"/>
      <w:u w:val="single"/>
    </w:rPr>
  </w:style>
  <w:style w:type="paragraph" w:customStyle="1" w:styleId="p0">
    <w:name w:val="p0"/>
    <w:basedOn w:val="a"/>
    <w:rsid w:val="00347D99"/>
    <w:pPr>
      <w:widowControl/>
    </w:pPr>
    <w:rPr>
      <w:rFonts w:cs="宋体"/>
      <w:kern w:val="0"/>
      <w:szCs w:val="21"/>
    </w:rPr>
  </w:style>
  <w:style w:type="paragraph" w:customStyle="1" w:styleId="11">
    <w:name w:val="列出段落1"/>
    <w:basedOn w:val="a"/>
    <w:uiPriority w:val="34"/>
    <w:qFormat/>
    <w:rsid w:val="00347D99"/>
    <w:pPr>
      <w:ind w:firstLineChars="200" w:firstLine="420"/>
    </w:pPr>
    <w:rPr>
      <w:rFonts w:asciiTheme="minorHAnsi" w:eastAsiaTheme="minorEastAsia" w:hAnsiTheme="minorHAnsi" w:cstheme="minorBidi"/>
    </w:rPr>
  </w:style>
  <w:style w:type="paragraph" w:customStyle="1" w:styleId="0">
    <w:name w:val="正文0"/>
    <w:basedOn w:val="a"/>
    <w:uiPriority w:val="99"/>
    <w:rsid w:val="00347D99"/>
    <w:pPr>
      <w:autoSpaceDE w:val="0"/>
      <w:autoSpaceDN w:val="0"/>
      <w:adjustRightInd w:val="0"/>
      <w:spacing w:line="241" w:lineRule="atLeast"/>
      <w:ind w:firstLine="367"/>
    </w:pPr>
    <w:rPr>
      <w:rFonts w:ascii="方正书宋_GBK" w:eastAsia="方正书宋_GBK" w:hAnsi="Times New Roman" w:cs="方正书宋_GBK"/>
      <w:color w:val="000000"/>
      <w:kern w:val="0"/>
      <w:sz w:val="18"/>
      <w:szCs w:val="18"/>
      <w:lang w:val="zh-CN"/>
    </w:rPr>
  </w:style>
  <w:style w:type="character" w:customStyle="1" w:styleId="fontstyle01">
    <w:name w:val="fontstyle01"/>
    <w:basedOn w:val="a0"/>
    <w:rsid w:val="00347D99"/>
    <w:rPr>
      <w:rFonts w:ascii="仿宋_GB2312" w:eastAsia="仿宋_GB2312" w:hint="eastAsia"/>
      <w:color w:val="000000"/>
      <w:sz w:val="32"/>
      <w:szCs w:val="32"/>
    </w:rPr>
  </w:style>
  <w:style w:type="character" w:customStyle="1" w:styleId="apple-converted-space">
    <w:name w:val="apple-converted-space"/>
    <w:basedOn w:val="a0"/>
    <w:qFormat/>
    <w:rsid w:val="00347D99"/>
  </w:style>
  <w:style w:type="paragraph" w:customStyle="1" w:styleId="TOC1">
    <w:name w:val="TOC 标题1"/>
    <w:basedOn w:val="1"/>
    <w:next w:val="a"/>
    <w:uiPriority w:val="39"/>
    <w:unhideWhenUsed/>
    <w:qFormat/>
    <w:rsid w:val="00347D99"/>
    <w:pPr>
      <w:widowControl/>
      <w:spacing w:line="259" w:lineRule="auto"/>
      <w:jc w:val="left"/>
      <w:outlineLvl w:val="9"/>
    </w:pPr>
    <w:rPr>
      <w:rFonts w:asciiTheme="majorHAnsi" w:eastAsiaTheme="majorEastAsia" w:hAnsiTheme="majorHAnsi" w:cstheme="majorBidi"/>
      <w:b/>
      <w:bCs w:val="0"/>
      <w:color w:val="2E74B5" w:themeColor="accent1" w:themeShade="BF"/>
      <w:kern w:val="0"/>
    </w:rPr>
  </w:style>
  <w:style w:type="paragraph" w:customStyle="1" w:styleId="Default">
    <w:name w:val="Default"/>
    <w:qFormat/>
    <w:rsid w:val="00347D99"/>
    <w:pPr>
      <w:widowControl w:val="0"/>
      <w:autoSpaceDE w:val="0"/>
      <w:autoSpaceDN w:val="0"/>
      <w:adjustRightInd w:val="0"/>
    </w:pPr>
    <w:rPr>
      <w:rFonts w:ascii="Arial Unicode MS" w:eastAsia="Arial Unicode MS" w:hAnsiTheme="minorHAnsi" w:cs="Arial Unicode MS"/>
      <w:color w:val="000000"/>
      <w:sz w:val="24"/>
      <w:szCs w:val="24"/>
    </w:rPr>
  </w:style>
  <w:style w:type="paragraph" w:customStyle="1" w:styleId="af4">
    <w:name w:val="签报标题"/>
    <w:basedOn w:val="1"/>
    <w:link w:val="Char8"/>
    <w:autoRedefine/>
    <w:qFormat/>
    <w:rsid w:val="00347D99"/>
    <w:pPr>
      <w:keepNext w:val="0"/>
      <w:keepLines w:val="0"/>
      <w:widowControl/>
      <w:ind w:firstLineChars="200" w:firstLine="643"/>
    </w:pPr>
    <w:rPr>
      <w:rFonts w:ascii="黑体" w:eastAsia="方正大标宋简体" w:hAnsi="黑体"/>
      <w:bCs w:val="0"/>
      <w:sz w:val="44"/>
    </w:rPr>
  </w:style>
  <w:style w:type="character" w:customStyle="1" w:styleId="Char8">
    <w:name w:val="签报标题 Char"/>
    <w:basedOn w:val="1Char"/>
    <w:link w:val="af4"/>
    <w:rsid w:val="00347D99"/>
    <w:rPr>
      <w:rFonts w:ascii="黑体" w:eastAsia="方正大标宋简体" w:hAnsi="黑体" w:cstheme="minorBidi"/>
      <w:b w:val="0"/>
      <w:bCs w:val="0"/>
      <w:kern w:val="44"/>
      <w:sz w:val="44"/>
      <w:szCs w:val="44"/>
    </w:rPr>
  </w:style>
  <w:style w:type="paragraph" w:customStyle="1" w:styleId="af5">
    <w:name w:val="签报一级标题"/>
    <w:basedOn w:val="1"/>
    <w:link w:val="Char9"/>
    <w:autoRedefine/>
    <w:qFormat/>
    <w:rsid w:val="00347D99"/>
    <w:pPr>
      <w:keepNext w:val="0"/>
      <w:keepLines w:val="0"/>
      <w:widowControl/>
      <w:ind w:firstLineChars="200" w:firstLine="640"/>
    </w:pPr>
    <w:rPr>
      <w:b/>
      <w:bCs w:val="0"/>
    </w:rPr>
  </w:style>
  <w:style w:type="character" w:customStyle="1" w:styleId="Char9">
    <w:name w:val="签报一级标题 Char"/>
    <w:basedOn w:val="1Char"/>
    <w:link w:val="af5"/>
    <w:rsid w:val="00347D99"/>
    <w:rPr>
      <w:rFonts w:ascii="Times New Roman" w:eastAsia="黑体" w:hAnsi="Times New Roman" w:cstheme="minorBidi"/>
      <w:b/>
      <w:bCs w:val="0"/>
      <w:kern w:val="44"/>
      <w:sz w:val="32"/>
      <w:szCs w:val="32"/>
    </w:rPr>
  </w:style>
  <w:style w:type="paragraph" w:customStyle="1" w:styleId="af6">
    <w:name w:val="签报二级标题"/>
    <w:basedOn w:val="a"/>
    <w:link w:val="Chara"/>
    <w:autoRedefine/>
    <w:qFormat/>
    <w:rsid w:val="00347D99"/>
    <w:pPr>
      <w:spacing w:line="600" w:lineRule="exact"/>
      <w:ind w:firstLineChars="200" w:firstLine="640"/>
    </w:pPr>
    <w:rPr>
      <w:rFonts w:ascii="Times New Roman" w:eastAsia="楷体" w:hAnsi="Times New Roman"/>
      <w:sz w:val="32"/>
      <w:szCs w:val="32"/>
    </w:rPr>
  </w:style>
  <w:style w:type="character" w:customStyle="1" w:styleId="Chara">
    <w:name w:val="签报二级标题 Char"/>
    <w:basedOn w:val="a0"/>
    <w:link w:val="af6"/>
    <w:rsid w:val="00347D99"/>
    <w:rPr>
      <w:rFonts w:ascii="Times New Roman" w:eastAsia="楷体" w:hAnsi="Times New Roman"/>
      <w:kern w:val="2"/>
      <w:sz w:val="32"/>
      <w:szCs w:val="32"/>
    </w:rPr>
  </w:style>
  <w:style w:type="paragraph" w:customStyle="1" w:styleId="af7">
    <w:name w:val="签报正文"/>
    <w:basedOn w:val="a"/>
    <w:link w:val="Charb"/>
    <w:autoRedefine/>
    <w:qFormat/>
    <w:rsid w:val="00347D99"/>
    <w:pPr>
      <w:spacing w:line="600" w:lineRule="exact"/>
      <w:ind w:firstLineChars="200" w:firstLine="640"/>
    </w:pPr>
    <w:rPr>
      <w:rFonts w:ascii="仿宋" w:eastAsia="仿宋" w:hAnsi="仿宋" w:cstheme="minorBidi"/>
      <w:sz w:val="32"/>
      <w:szCs w:val="32"/>
    </w:rPr>
  </w:style>
  <w:style w:type="character" w:customStyle="1" w:styleId="Charb">
    <w:name w:val="签报正文 Char"/>
    <w:basedOn w:val="a0"/>
    <w:link w:val="af7"/>
    <w:rsid w:val="00347D99"/>
    <w:rPr>
      <w:rFonts w:ascii="仿宋" w:eastAsia="仿宋" w:hAnsi="仿宋" w:cstheme="minorBidi"/>
      <w:kern w:val="2"/>
      <w:sz w:val="32"/>
      <w:szCs w:val="32"/>
    </w:rPr>
  </w:style>
  <w:style w:type="paragraph" w:customStyle="1" w:styleId="qowt-stl-">
    <w:name w:val="qowt-stl-正文"/>
    <w:basedOn w:val="a"/>
    <w:rsid w:val="00347D99"/>
    <w:pPr>
      <w:widowControl/>
      <w:spacing w:before="100" w:beforeAutospacing="1" w:after="100" w:afterAutospacing="1"/>
      <w:jc w:val="left"/>
    </w:pPr>
    <w:rPr>
      <w:rFonts w:ascii="宋体" w:hAnsi="宋体" w:cs="宋体"/>
      <w:kern w:val="0"/>
      <w:sz w:val="24"/>
      <w:szCs w:val="24"/>
    </w:rPr>
  </w:style>
  <w:style w:type="paragraph" w:styleId="af8">
    <w:name w:val="Revision"/>
    <w:hidden/>
    <w:uiPriority w:val="99"/>
    <w:semiHidden/>
    <w:rsid w:val="00DB3C9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7479">
      <w:bodyDiv w:val="1"/>
      <w:marLeft w:val="0"/>
      <w:marRight w:val="0"/>
      <w:marTop w:val="0"/>
      <w:marBottom w:val="0"/>
      <w:divBdr>
        <w:top w:val="none" w:sz="0" w:space="0" w:color="auto"/>
        <w:left w:val="none" w:sz="0" w:space="0" w:color="auto"/>
        <w:bottom w:val="none" w:sz="0" w:space="0" w:color="auto"/>
        <w:right w:val="none" w:sz="0" w:space="0" w:color="auto"/>
      </w:divBdr>
      <w:divsChild>
        <w:div w:id="1505974617">
          <w:marLeft w:val="0"/>
          <w:marRight w:val="0"/>
          <w:marTop w:val="0"/>
          <w:marBottom w:val="0"/>
          <w:divBdr>
            <w:top w:val="none" w:sz="0" w:space="0" w:color="auto"/>
            <w:left w:val="none" w:sz="0" w:space="0" w:color="auto"/>
            <w:bottom w:val="none" w:sz="0" w:space="0" w:color="auto"/>
            <w:right w:val="none" w:sz="0" w:space="0" w:color="auto"/>
          </w:divBdr>
          <w:divsChild>
            <w:div w:id="796334291">
              <w:marLeft w:val="0"/>
              <w:marRight w:val="0"/>
              <w:marTop w:val="0"/>
              <w:marBottom w:val="0"/>
              <w:divBdr>
                <w:top w:val="none" w:sz="0" w:space="0" w:color="auto"/>
                <w:left w:val="none" w:sz="0" w:space="0" w:color="auto"/>
                <w:bottom w:val="none" w:sz="0" w:space="0" w:color="auto"/>
                <w:right w:val="none" w:sz="0" w:space="0" w:color="auto"/>
              </w:divBdr>
              <w:divsChild>
                <w:div w:id="62335203">
                  <w:marLeft w:val="0"/>
                  <w:marRight w:val="0"/>
                  <w:marTop w:val="0"/>
                  <w:marBottom w:val="0"/>
                  <w:divBdr>
                    <w:top w:val="none" w:sz="0" w:space="0" w:color="auto"/>
                    <w:left w:val="none" w:sz="0" w:space="0" w:color="auto"/>
                    <w:bottom w:val="none" w:sz="0" w:space="0" w:color="auto"/>
                    <w:right w:val="none" w:sz="0" w:space="0" w:color="auto"/>
                  </w:divBdr>
                  <w:divsChild>
                    <w:div w:id="1697775819">
                      <w:marLeft w:val="0"/>
                      <w:marRight w:val="0"/>
                      <w:marTop w:val="0"/>
                      <w:marBottom w:val="0"/>
                      <w:divBdr>
                        <w:top w:val="none" w:sz="0" w:space="0" w:color="auto"/>
                        <w:left w:val="none" w:sz="0" w:space="0" w:color="auto"/>
                        <w:bottom w:val="none" w:sz="0" w:space="0" w:color="auto"/>
                        <w:right w:val="none" w:sz="0" w:space="0" w:color="auto"/>
                      </w:divBdr>
                      <w:divsChild>
                        <w:div w:id="19624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397">
      <w:bodyDiv w:val="1"/>
      <w:marLeft w:val="0"/>
      <w:marRight w:val="0"/>
      <w:marTop w:val="0"/>
      <w:marBottom w:val="0"/>
      <w:divBdr>
        <w:top w:val="none" w:sz="0" w:space="0" w:color="auto"/>
        <w:left w:val="none" w:sz="0" w:space="0" w:color="auto"/>
        <w:bottom w:val="none" w:sz="0" w:space="0" w:color="auto"/>
        <w:right w:val="none" w:sz="0" w:space="0" w:color="auto"/>
      </w:divBdr>
      <w:divsChild>
        <w:div w:id="107117472">
          <w:marLeft w:val="0"/>
          <w:marRight w:val="0"/>
          <w:marTop w:val="0"/>
          <w:marBottom w:val="0"/>
          <w:divBdr>
            <w:top w:val="none" w:sz="0" w:space="0" w:color="auto"/>
            <w:left w:val="none" w:sz="0" w:space="0" w:color="auto"/>
            <w:bottom w:val="none" w:sz="0" w:space="0" w:color="auto"/>
            <w:right w:val="none" w:sz="0" w:space="0" w:color="auto"/>
          </w:divBdr>
          <w:divsChild>
            <w:div w:id="2086027502">
              <w:marLeft w:val="0"/>
              <w:marRight w:val="0"/>
              <w:marTop w:val="0"/>
              <w:marBottom w:val="0"/>
              <w:divBdr>
                <w:top w:val="none" w:sz="0" w:space="0" w:color="auto"/>
                <w:left w:val="none" w:sz="0" w:space="0" w:color="auto"/>
                <w:bottom w:val="none" w:sz="0" w:space="0" w:color="auto"/>
                <w:right w:val="none" w:sz="0" w:space="0" w:color="auto"/>
              </w:divBdr>
              <w:divsChild>
                <w:div w:id="849100204">
                  <w:marLeft w:val="0"/>
                  <w:marRight w:val="0"/>
                  <w:marTop w:val="0"/>
                  <w:marBottom w:val="0"/>
                  <w:divBdr>
                    <w:top w:val="none" w:sz="0" w:space="0" w:color="auto"/>
                    <w:left w:val="none" w:sz="0" w:space="0" w:color="auto"/>
                    <w:bottom w:val="none" w:sz="0" w:space="0" w:color="auto"/>
                    <w:right w:val="none" w:sz="0" w:space="0" w:color="auto"/>
                  </w:divBdr>
                  <w:divsChild>
                    <w:div w:id="1370303152">
                      <w:marLeft w:val="0"/>
                      <w:marRight w:val="0"/>
                      <w:marTop w:val="0"/>
                      <w:marBottom w:val="0"/>
                      <w:divBdr>
                        <w:top w:val="none" w:sz="0" w:space="0" w:color="auto"/>
                        <w:left w:val="none" w:sz="0" w:space="0" w:color="auto"/>
                        <w:bottom w:val="none" w:sz="0" w:space="0" w:color="auto"/>
                        <w:right w:val="none" w:sz="0" w:space="0" w:color="auto"/>
                      </w:divBdr>
                      <w:divsChild>
                        <w:div w:id="4811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2771">
      <w:bodyDiv w:val="1"/>
      <w:marLeft w:val="0"/>
      <w:marRight w:val="0"/>
      <w:marTop w:val="0"/>
      <w:marBottom w:val="0"/>
      <w:divBdr>
        <w:top w:val="none" w:sz="0" w:space="0" w:color="auto"/>
        <w:left w:val="none" w:sz="0" w:space="0" w:color="auto"/>
        <w:bottom w:val="none" w:sz="0" w:space="0" w:color="auto"/>
        <w:right w:val="none" w:sz="0" w:space="0" w:color="auto"/>
      </w:divBdr>
    </w:div>
    <w:div w:id="55520270">
      <w:bodyDiv w:val="1"/>
      <w:marLeft w:val="0"/>
      <w:marRight w:val="0"/>
      <w:marTop w:val="0"/>
      <w:marBottom w:val="0"/>
      <w:divBdr>
        <w:top w:val="none" w:sz="0" w:space="0" w:color="auto"/>
        <w:left w:val="none" w:sz="0" w:space="0" w:color="auto"/>
        <w:bottom w:val="none" w:sz="0" w:space="0" w:color="auto"/>
        <w:right w:val="none" w:sz="0" w:space="0" w:color="auto"/>
      </w:divBdr>
    </w:div>
    <w:div w:id="56099620">
      <w:bodyDiv w:val="1"/>
      <w:marLeft w:val="0"/>
      <w:marRight w:val="0"/>
      <w:marTop w:val="0"/>
      <w:marBottom w:val="0"/>
      <w:divBdr>
        <w:top w:val="none" w:sz="0" w:space="0" w:color="auto"/>
        <w:left w:val="none" w:sz="0" w:space="0" w:color="auto"/>
        <w:bottom w:val="none" w:sz="0" w:space="0" w:color="auto"/>
        <w:right w:val="none" w:sz="0" w:space="0" w:color="auto"/>
      </w:divBdr>
      <w:divsChild>
        <w:div w:id="1716929220">
          <w:marLeft w:val="0"/>
          <w:marRight w:val="0"/>
          <w:marTop w:val="0"/>
          <w:marBottom w:val="0"/>
          <w:divBdr>
            <w:top w:val="none" w:sz="0" w:space="0" w:color="auto"/>
            <w:left w:val="none" w:sz="0" w:space="0" w:color="auto"/>
            <w:bottom w:val="none" w:sz="0" w:space="0" w:color="auto"/>
            <w:right w:val="none" w:sz="0" w:space="0" w:color="auto"/>
          </w:divBdr>
          <w:divsChild>
            <w:div w:id="1087574176">
              <w:marLeft w:val="0"/>
              <w:marRight w:val="0"/>
              <w:marTop w:val="0"/>
              <w:marBottom w:val="0"/>
              <w:divBdr>
                <w:top w:val="none" w:sz="0" w:space="0" w:color="auto"/>
                <w:left w:val="none" w:sz="0" w:space="0" w:color="auto"/>
                <w:bottom w:val="none" w:sz="0" w:space="0" w:color="auto"/>
                <w:right w:val="none" w:sz="0" w:space="0" w:color="auto"/>
              </w:divBdr>
              <w:divsChild>
                <w:div w:id="163596298">
                  <w:marLeft w:val="0"/>
                  <w:marRight w:val="0"/>
                  <w:marTop w:val="0"/>
                  <w:marBottom w:val="0"/>
                  <w:divBdr>
                    <w:top w:val="none" w:sz="0" w:space="0" w:color="auto"/>
                    <w:left w:val="none" w:sz="0" w:space="0" w:color="auto"/>
                    <w:bottom w:val="none" w:sz="0" w:space="0" w:color="auto"/>
                    <w:right w:val="none" w:sz="0" w:space="0" w:color="auto"/>
                  </w:divBdr>
                  <w:divsChild>
                    <w:div w:id="237592329">
                      <w:marLeft w:val="0"/>
                      <w:marRight w:val="0"/>
                      <w:marTop w:val="0"/>
                      <w:marBottom w:val="0"/>
                      <w:divBdr>
                        <w:top w:val="none" w:sz="0" w:space="0" w:color="auto"/>
                        <w:left w:val="none" w:sz="0" w:space="0" w:color="auto"/>
                        <w:bottom w:val="none" w:sz="0" w:space="0" w:color="auto"/>
                        <w:right w:val="none" w:sz="0" w:space="0" w:color="auto"/>
                      </w:divBdr>
                      <w:divsChild>
                        <w:div w:id="2902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01927">
      <w:bodyDiv w:val="1"/>
      <w:marLeft w:val="0"/>
      <w:marRight w:val="0"/>
      <w:marTop w:val="0"/>
      <w:marBottom w:val="0"/>
      <w:divBdr>
        <w:top w:val="none" w:sz="0" w:space="0" w:color="auto"/>
        <w:left w:val="none" w:sz="0" w:space="0" w:color="auto"/>
        <w:bottom w:val="none" w:sz="0" w:space="0" w:color="auto"/>
        <w:right w:val="none" w:sz="0" w:space="0" w:color="auto"/>
      </w:divBdr>
    </w:div>
    <w:div w:id="71853521">
      <w:bodyDiv w:val="1"/>
      <w:marLeft w:val="0"/>
      <w:marRight w:val="0"/>
      <w:marTop w:val="0"/>
      <w:marBottom w:val="0"/>
      <w:divBdr>
        <w:top w:val="none" w:sz="0" w:space="0" w:color="auto"/>
        <w:left w:val="none" w:sz="0" w:space="0" w:color="auto"/>
        <w:bottom w:val="none" w:sz="0" w:space="0" w:color="auto"/>
        <w:right w:val="none" w:sz="0" w:space="0" w:color="auto"/>
      </w:divBdr>
    </w:div>
    <w:div w:id="72626359">
      <w:bodyDiv w:val="1"/>
      <w:marLeft w:val="0"/>
      <w:marRight w:val="0"/>
      <w:marTop w:val="0"/>
      <w:marBottom w:val="0"/>
      <w:divBdr>
        <w:top w:val="none" w:sz="0" w:space="0" w:color="auto"/>
        <w:left w:val="none" w:sz="0" w:space="0" w:color="auto"/>
        <w:bottom w:val="none" w:sz="0" w:space="0" w:color="auto"/>
        <w:right w:val="none" w:sz="0" w:space="0" w:color="auto"/>
      </w:divBdr>
    </w:div>
    <w:div w:id="86270158">
      <w:bodyDiv w:val="1"/>
      <w:marLeft w:val="0"/>
      <w:marRight w:val="0"/>
      <w:marTop w:val="0"/>
      <w:marBottom w:val="0"/>
      <w:divBdr>
        <w:top w:val="none" w:sz="0" w:space="0" w:color="auto"/>
        <w:left w:val="none" w:sz="0" w:space="0" w:color="auto"/>
        <w:bottom w:val="none" w:sz="0" w:space="0" w:color="auto"/>
        <w:right w:val="none" w:sz="0" w:space="0" w:color="auto"/>
      </w:divBdr>
    </w:div>
    <w:div w:id="103382371">
      <w:bodyDiv w:val="1"/>
      <w:marLeft w:val="0"/>
      <w:marRight w:val="0"/>
      <w:marTop w:val="0"/>
      <w:marBottom w:val="0"/>
      <w:divBdr>
        <w:top w:val="none" w:sz="0" w:space="0" w:color="auto"/>
        <w:left w:val="none" w:sz="0" w:space="0" w:color="auto"/>
        <w:bottom w:val="none" w:sz="0" w:space="0" w:color="auto"/>
        <w:right w:val="none" w:sz="0" w:space="0" w:color="auto"/>
      </w:divBdr>
    </w:div>
    <w:div w:id="119568246">
      <w:bodyDiv w:val="1"/>
      <w:marLeft w:val="0"/>
      <w:marRight w:val="0"/>
      <w:marTop w:val="0"/>
      <w:marBottom w:val="0"/>
      <w:divBdr>
        <w:top w:val="none" w:sz="0" w:space="0" w:color="auto"/>
        <w:left w:val="none" w:sz="0" w:space="0" w:color="auto"/>
        <w:bottom w:val="none" w:sz="0" w:space="0" w:color="auto"/>
        <w:right w:val="none" w:sz="0" w:space="0" w:color="auto"/>
      </w:divBdr>
    </w:div>
    <w:div w:id="174269995">
      <w:bodyDiv w:val="1"/>
      <w:marLeft w:val="0"/>
      <w:marRight w:val="0"/>
      <w:marTop w:val="0"/>
      <w:marBottom w:val="0"/>
      <w:divBdr>
        <w:top w:val="none" w:sz="0" w:space="0" w:color="auto"/>
        <w:left w:val="none" w:sz="0" w:space="0" w:color="auto"/>
        <w:bottom w:val="none" w:sz="0" w:space="0" w:color="auto"/>
        <w:right w:val="none" w:sz="0" w:space="0" w:color="auto"/>
      </w:divBdr>
    </w:div>
    <w:div w:id="175193352">
      <w:bodyDiv w:val="1"/>
      <w:marLeft w:val="0"/>
      <w:marRight w:val="0"/>
      <w:marTop w:val="0"/>
      <w:marBottom w:val="0"/>
      <w:divBdr>
        <w:top w:val="none" w:sz="0" w:space="0" w:color="auto"/>
        <w:left w:val="none" w:sz="0" w:space="0" w:color="auto"/>
        <w:bottom w:val="none" w:sz="0" w:space="0" w:color="auto"/>
        <w:right w:val="none" w:sz="0" w:space="0" w:color="auto"/>
      </w:divBdr>
    </w:div>
    <w:div w:id="191920897">
      <w:bodyDiv w:val="1"/>
      <w:marLeft w:val="0"/>
      <w:marRight w:val="0"/>
      <w:marTop w:val="0"/>
      <w:marBottom w:val="0"/>
      <w:divBdr>
        <w:top w:val="none" w:sz="0" w:space="0" w:color="auto"/>
        <w:left w:val="none" w:sz="0" w:space="0" w:color="auto"/>
        <w:bottom w:val="none" w:sz="0" w:space="0" w:color="auto"/>
        <w:right w:val="none" w:sz="0" w:space="0" w:color="auto"/>
      </w:divBdr>
    </w:div>
    <w:div w:id="205872911">
      <w:bodyDiv w:val="1"/>
      <w:marLeft w:val="0"/>
      <w:marRight w:val="0"/>
      <w:marTop w:val="0"/>
      <w:marBottom w:val="0"/>
      <w:divBdr>
        <w:top w:val="none" w:sz="0" w:space="0" w:color="auto"/>
        <w:left w:val="none" w:sz="0" w:space="0" w:color="auto"/>
        <w:bottom w:val="none" w:sz="0" w:space="0" w:color="auto"/>
        <w:right w:val="none" w:sz="0" w:space="0" w:color="auto"/>
      </w:divBdr>
    </w:div>
    <w:div w:id="225798901">
      <w:bodyDiv w:val="1"/>
      <w:marLeft w:val="0"/>
      <w:marRight w:val="0"/>
      <w:marTop w:val="0"/>
      <w:marBottom w:val="0"/>
      <w:divBdr>
        <w:top w:val="none" w:sz="0" w:space="0" w:color="auto"/>
        <w:left w:val="none" w:sz="0" w:space="0" w:color="auto"/>
        <w:bottom w:val="none" w:sz="0" w:space="0" w:color="auto"/>
        <w:right w:val="none" w:sz="0" w:space="0" w:color="auto"/>
      </w:divBdr>
    </w:div>
    <w:div w:id="232938072">
      <w:bodyDiv w:val="1"/>
      <w:marLeft w:val="0"/>
      <w:marRight w:val="0"/>
      <w:marTop w:val="0"/>
      <w:marBottom w:val="0"/>
      <w:divBdr>
        <w:top w:val="none" w:sz="0" w:space="0" w:color="auto"/>
        <w:left w:val="none" w:sz="0" w:space="0" w:color="auto"/>
        <w:bottom w:val="none" w:sz="0" w:space="0" w:color="auto"/>
        <w:right w:val="none" w:sz="0" w:space="0" w:color="auto"/>
      </w:divBdr>
    </w:div>
    <w:div w:id="260915497">
      <w:bodyDiv w:val="1"/>
      <w:marLeft w:val="0"/>
      <w:marRight w:val="0"/>
      <w:marTop w:val="0"/>
      <w:marBottom w:val="0"/>
      <w:divBdr>
        <w:top w:val="none" w:sz="0" w:space="0" w:color="auto"/>
        <w:left w:val="none" w:sz="0" w:space="0" w:color="auto"/>
        <w:bottom w:val="none" w:sz="0" w:space="0" w:color="auto"/>
        <w:right w:val="none" w:sz="0" w:space="0" w:color="auto"/>
      </w:divBdr>
      <w:divsChild>
        <w:div w:id="1705864688">
          <w:marLeft w:val="0"/>
          <w:marRight w:val="0"/>
          <w:marTop w:val="0"/>
          <w:marBottom w:val="0"/>
          <w:divBdr>
            <w:top w:val="none" w:sz="0" w:space="0" w:color="auto"/>
            <w:left w:val="none" w:sz="0" w:space="0" w:color="auto"/>
            <w:bottom w:val="none" w:sz="0" w:space="0" w:color="auto"/>
            <w:right w:val="none" w:sz="0" w:space="0" w:color="auto"/>
          </w:divBdr>
          <w:divsChild>
            <w:div w:id="1333332625">
              <w:marLeft w:val="0"/>
              <w:marRight w:val="0"/>
              <w:marTop w:val="0"/>
              <w:marBottom w:val="0"/>
              <w:divBdr>
                <w:top w:val="none" w:sz="0" w:space="0" w:color="auto"/>
                <w:left w:val="none" w:sz="0" w:space="0" w:color="auto"/>
                <w:bottom w:val="none" w:sz="0" w:space="0" w:color="auto"/>
                <w:right w:val="none" w:sz="0" w:space="0" w:color="auto"/>
              </w:divBdr>
              <w:divsChild>
                <w:div w:id="1448311812">
                  <w:marLeft w:val="0"/>
                  <w:marRight w:val="0"/>
                  <w:marTop w:val="0"/>
                  <w:marBottom w:val="0"/>
                  <w:divBdr>
                    <w:top w:val="none" w:sz="0" w:space="0" w:color="auto"/>
                    <w:left w:val="none" w:sz="0" w:space="0" w:color="auto"/>
                    <w:bottom w:val="none" w:sz="0" w:space="0" w:color="auto"/>
                    <w:right w:val="none" w:sz="0" w:space="0" w:color="auto"/>
                  </w:divBdr>
                  <w:divsChild>
                    <w:div w:id="1051079619">
                      <w:marLeft w:val="0"/>
                      <w:marRight w:val="0"/>
                      <w:marTop w:val="0"/>
                      <w:marBottom w:val="0"/>
                      <w:divBdr>
                        <w:top w:val="none" w:sz="0" w:space="0" w:color="auto"/>
                        <w:left w:val="none" w:sz="0" w:space="0" w:color="auto"/>
                        <w:bottom w:val="none" w:sz="0" w:space="0" w:color="auto"/>
                        <w:right w:val="none" w:sz="0" w:space="0" w:color="auto"/>
                      </w:divBdr>
                      <w:divsChild>
                        <w:div w:id="9902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433687">
      <w:bodyDiv w:val="1"/>
      <w:marLeft w:val="0"/>
      <w:marRight w:val="0"/>
      <w:marTop w:val="0"/>
      <w:marBottom w:val="0"/>
      <w:divBdr>
        <w:top w:val="none" w:sz="0" w:space="0" w:color="auto"/>
        <w:left w:val="none" w:sz="0" w:space="0" w:color="auto"/>
        <w:bottom w:val="none" w:sz="0" w:space="0" w:color="auto"/>
        <w:right w:val="none" w:sz="0" w:space="0" w:color="auto"/>
      </w:divBdr>
    </w:div>
    <w:div w:id="289019939">
      <w:bodyDiv w:val="1"/>
      <w:marLeft w:val="0"/>
      <w:marRight w:val="0"/>
      <w:marTop w:val="0"/>
      <w:marBottom w:val="0"/>
      <w:divBdr>
        <w:top w:val="none" w:sz="0" w:space="0" w:color="auto"/>
        <w:left w:val="none" w:sz="0" w:space="0" w:color="auto"/>
        <w:bottom w:val="none" w:sz="0" w:space="0" w:color="auto"/>
        <w:right w:val="none" w:sz="0" w:space="0" w:color="auto"/>
      </w:divBdr>
    </w:div>
    <w:div w:id="292755705">
      <w:bodyDiv w:val="1"/>
      <w:marLeft w:val="0"/>
      <w:marRight w:val="0"/>
      <w:marTop w:val="0"/>
      <w:marBottom w:val="0"/>
      <w:divBdr>
        <w:top w:val="none" w:sz="0" w:space="0" w:color="auto"/>
        <w:left w:val="none" w:sz="0" w:space="0" w:color="auto"/>
        <w:bottom w:val="none" w:sz="0" w:space="0" w:color="auto"/>
        <w:right w:val="none" w:sz="0" w:space="0" w:color="auto"/>
      </w:divBdr>
    </w:div>
    <w:div w:id="319970050">
      <w:bodyDiv w:val="1"/>
      <w:marLeft w:val="0"/>
      <w:marRight w:val="0"/>
      <w:marTop w:val="0"/>
      <w:marBottom w:val="0"/>
      <w:divBdr>
        <w:top w:val="none" w:sz="0" w:space="0" w:color="auto"/>
        <w:left w:val="none" w:sz="0" w:space="0" w:color="auto"/>
        <w:bottom w:val="none" w:sz="0" w:space="0" w:color="auto"/>
        <w:right w:val="none" w:sz="0" w:space="0" w:color="auto"/>
      </w:divBdr>
    </w:div>
    <w:div w:id="365758228">
      <w:bodyDiv w:val="1"/>
      <w:marLeft w:val="0"/>
      <w:marRight w:val="0"/>
      <w:marTop w:val="0"/>
      <w:marBottom w:val="0"/>
      <w:divBdr>
        <w:top w:val="none" w:sz="0" w:space="0" w:color="auto"/>
        <w:left w:val="none" w:sz="0" w:space="0" w:color="auto"/>
        <w:bottom w:val="none" w:sz="0" w:space="0" w:color="auto"/>
        <w:right w:val="none" w:sz="0" w:space="0" w:color="auto"/>
      </w:divBdr>
      <w:divsChild>
        <w:div w:id="192429580">
          <w:marLeft w:val="0"/>
          <w:marRight w:val="0"/>
          <w:marTop w:val="0"/>
          <w:marBottom w:val="0"/>
          <w:divBdr>
            <w:top w:val="none" w:sz="0" w:space="0" w:color="auto"/>
            <w:left w:val="none" w:sz="0" w:space="0" w:color="auto"/>
            <w:bottom w:val="none" w:sz="0" w:space="0" w:color="auto"/>
            <w:right w:val="none" w:sz="0" w:space="0" w:color="auto"/>
          </w:divBdr>
          <w:divsChild>
            <w:div w:id="1446120786">
              <w:marLeft w:val="0"/>
              <w:marRight w:val="0"/>
              <w:marTop w:val="0"/>
              <w:marBottom w:val="0"/>
              <w:divBdr>
                <w:top w:val="none" w:sz="0" w:space="0" w:color="auto"/>
                <w:left w:val="none" w:sz="0" w:space="0" w:color="auto"/>
                <w:bottom w:val="none" w:sz="0" w:space="0" w:color="auto"/>
                <w:right w:val="none" w:sz="0" w:space="0" w:color="auto"/>
              </w:divBdr>
              <w:divsChild>
                <w:div w:id="1115752818">
                  <w:marLeft w:val="0"/>
                  <w:marRight w:val="0"/>
                  <w:marTop w:val="0"/>
                  <w:marBottom w:val="0"/>
                  <w:divBdr>
                    <w:top w:val="none" w:sz="0" w:space="0" w:color="auto"/>
                    <w:left w:val="none" w:sz="0" w:space="0" w:color="auto"/>
                    <w:bottom w:val="none" w:sz="0" w:space="0" w:color="auto"/>
                    <w:right w:val="none" w:sz="0" w:space="0" w:color="auto"/>
                  </w:divBdr>
                  <w:divsChild>
                    <w:div w:id="1620722574">
                      <w:marLeft w:val="0"/>
                      <w:marRight w:val="0"/>
                      <w:marTop w:val="0"/>
                      <w:marBottom w:val="0"/>
                      <w:divBdr>
                        <w:top w:val="none" w:sz="0" w:space="0" w:color="auto"/>
                        <w:left w:val="none" w:sz="0" w:space="0" w:color="auto"/>
                        <w:bottom w:val="none" w:sz="0" w:space="0" w:color="auto"/>
                        <w:right w:val="none" w:sz="0" w:space="0" w:color="auto"/>
                      </w:divBdr>
                      <w:divsChild>
                        <w:div w:id="5405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454851">
      <w:bodyDiv w:val="1"/>
      <w:marLeft w:val="0"/>
      <w:marRight w:val="0"/>
      <w:marTop w:val="0"/>
      <w:marBottom w:val="0"/>
      <w:divBdr>
        <w:top w:val="none" w:sz="0" w:space="0" w:color="auto"/>
        <w:left w:val="none" w:sz="0" w:space="0" w:color="auto"/>
        <w:bottom w:val="none" w:sz="0" w:space="0" w:color="auto"/>
        <w:right w:val="none" w:sz="0" w:space="0" w:color="auto"/>
      </w:divBdr>
    </w:div>
    <w:div w:id="382750246">
      <w:bodyDiv w:val="1"/>
      <w:marLeft w:val="0"/>
      <w:marRight w:val="0"/>
      <w:marTop w:val="0"/>
      <w:marBottom w:val="0"/>
      <w:divBdr>
        <w:top w:val="none" w:sz="0" w:space="0" w:color="auto"/>
        <w:left w:val="none" w:sz="0" w:space="0" w:color="auto"/>
        <w:bottom w:val="none" w:sz="0" w:space="0" w:color="auto"/>
        <w:right w:val="none" w:sz="0" w:space="0" w:color="auto"/>
      </w:divBdr>
    </w:div>
    <w:div w:id="382874282">
      <w:bodyDiv w:val="1"/>
      <w:marLeft w:val="0"/>
      <w:marRight w:val="0"/>
      <w:marTop w:val="0"/>
      <w:marBottom w:val="0"/>
      <w:divBdr>
        <w:top w:val="none" w:sz="0" w:space="0" w:color="auto"/>
        <w:left w:val="none" w:sz="0" w:space="0" w:color="auto"/>
        <w:bottom w:val="none" w:sz="0" w:space="0" w:color="auto"/>
        <w:right w:val="none" w:sz="0" w:space="0" w:color="auto"/>
      </w:divBdr>
    </w:div>
    <w:div w:id="416677954">
      <w:bodyDiv w:val="1"/>
      <w:marLeft w:val="0"/>
      <w:marRight w:val="0"/>
      <w:marTop w:val="0"/>
      <w:marBottom w:val="0"/>
      <w:divBdr>
        <w:top w:val="none" w:sz="0" w:space="0" w:color="auto"/>
        <w:left w:val="none" w:sz="0" w:space="0" w:color="auto"/>
        <w:bottom w:val="none" w:sz="0" w:space="0" w:color="auto"/>
        <w:right w:val="none" w:sz="0" w:space="0" w:color="auto"/>
      </w:divBdr>
      <w:divsChild>
        <w:div w:id="2558749">
          <w:marLeft w:val="0"/>
          <w:marRight w:val="0"/>
          <w:marTop w:val="0"/>
          <w:marBottom w:val="0"/>
          <w:divBdr>
            <w:top w:val="none" w:sz="0" w:space="0" w:color="auto"/>
            <w:left w:val="none" w:sz="0" w:space="0" w:color="auto"/>
            <w:bottom w:val="none" w:sz="0" w:space="0" w:color="auto"/>
            <w:right w:val="none" w:sz="0" w:space="0" w:color="auto"/>
          </w:divBdr>
          <w:divsChild>
            <w:div w:id="640157540">
              <w:marLeft w:val="0"/>
              <w:marRight w:val="0"/>
              <w:marTop w:val="0"/>
              <w:marBottom w:val="0"/>
              <w:divBdr>
                <w:top w:val="none" w:sz="0" w:space="0" w:color="auto"/>
                <w:left w:val="none" w:sz="0" w:space="0" w:color="auto"/>
                <w:bottom w:val="none" w:sz="0" w:space="0" w:color="auto"/>
                <w:right w:val="none" w:sz="0" w:space="0" w:color="auto"/>
              </w:divBdr>
              <w:divsChild>
                <w:div w:id="223764858">
                  <w:marLeft w:val="0"/>
                  <w:marRight w:val="0"/>
                  <w:marTop w:val="0"/>
                  <w:marBottom w:val="0"/>
                  <w:divBdr>
                    <w:top w:val="none" w:sz="0" w:space="0" w:color="auto"/>
                    <w:left w:val="none" w:sz="0" w:space="0" w:color="auto"/>
                    <w:bottom w:val="none" w:sz="0" w:space="0" w:color="auto"/>
                    <w:right w:val="none" w:sz="0" w:space="0" w:color="auto"/>
                  </w:divBdr>
                  <w:divsChild>
                    <w:div w:id="1393965497">
                      <w:marLeft w:val="0"/>
                      <w:marRight w:val="0"/>
                      <w:marTop w:val="0"/>
                      <w:marBottom w:val="0"/>
                      <w:divBdr>
                        <w:top w:val="none" w:sz="0" w:space="0" w:color="auto"/>
                        <w:left w:val="none" w:sz="0" w:space="0" w:color="auto"/>
                        <w:bottom w:val="none" w:sz="0" w:space="0" w:color="auto"/>
                        <w:right w:val="none" w:sz="0" w:space="0" w:color="auto"/>
                      </w:divBdr>
                      <w:divsChild>
                        <w:div w:id="16812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702306">
      <w:bodyDiv w:val="1"/>
      <w:marLeft w:val="0"/>
      <w:marRight w:val="0"/>
      <w:marTop w:val="0"/>
      <w:marBottom w:val="0"/>
      <w:divBdr>
        <w:top w:val="none" w:sz="0" w:space="0" w:color="auto"/>
        <w:left w:val="none" w:sz="0" w:space="0" w:color="auto"/>
        <w:bottom w:val="none" w:sz="0" w:space="0" w:color="auto"/>
        <w:right w:val="none" w:sz="0" w:space="0" w:color="auto"/>
      </w:divBdr>
    </w:div>
    <w:div w:id="432164660">
      <w:bodyDiv w:val="1"/>
      <w:marLeft w:val="0"/>
      <w:marRight w:val="0"/>
      <w:marTop w:val="0"/>
      <w:marBottom w:val="0"/>
      <w:divBdr>
        <w:top w:val="none" w:sz="0" w:space="0" w:color="auto"/>
        <w:left w:val="none" w:sz="0" w:space="0" w:color="auto"/>
        <w:bottom w:val="none" w:sz="0" w:space="0" w:color="auto"/>
        <w:right w:val="none" w:sz="0" w:space="0" w:color="auto"/>
      </w:divBdr>
      <w:divsChild>
        <w:div w:id="1496460441">
          <w:marLeft w:val="0"/>
          <w:marRight w:val="0"/>
          <w:marTop w:val="0"/>
          <w:marBottom w:val="0"/>
          <w:divBdr>
            <w:top w:val="none" w:sz="0" w:space="0" w:color="auto"/>
            <w:left w:val="none" w:sz="0" w:space="0" w:color="auto"/>
            <w:bottom w:val="none" w:sz="0" w:space="0" w:color="auto"/>
            <w:right w:val="none" w:sz="0" w:space="0" w:color="auto"/>
          </w:divBdr>
          <w:divsChild>
            <w:div w:id="1523667245">
              <w:marLeft w:val="0"/>
              <w:marRight w:val="0"/>
              <w:marTop w:val="0"/>
              <w:marBottom w:val="0"/>
              <w:divBdr>
                <w:top w:val="none" w:sz="0" w:space="0" w:color="auto"/>
                <w:left w:val="none" w:sz="0" w:space="0" w:color="auto"/>
                <w:bottom w:val="none" w:sz="0" w:space="0" w:color="auto"/>
                <w:right w:val="none" w:sz="0" w:space="0" w:color="auto"/>
              </w:divBdr>
              <w:divsChild>
                <w:div w:id="2072580717">
                  <w:marLeft w:val="0"/>
                  <w:marRight w:val="0"/>
                  <w:marTop w:val="0"/>
                  <w:marBottom w:val="0"/>
                  <w:divBdr>
                    <w:top w:val="none" w:sz="0" w:space="0" w:color="auto"/>
                    <w:left w:val="none" w:sz="0" w:space="0" w:color="auto"/>
                    <w:bottom w:val="none" w:sz="0" w:space="0" w:color="auto"/>
                    <w:right w:val="none" w:sz="0" w:space="0" w:color="auto"/>
                  </w:divBdr>
                  <w:divsChild>
                    <w:div w:id="895317097">
                      <w:marLeft w:val="0"/>
                      <w:marRight w:val="0"/>
                      <w:marTop w:val="0"/>
                      <w:marBottom w:val="0"/>
                      <w:divBdr>
                        <w:top w:val="none" w:sz="0" w:space="0" w:color="auto"/>
                        <w:left w:val="none" w:sz="0" w:space="0" w:color="auto"/>
                        <w:bottom w:val="none" w:sz="0" w:space="0" w:color="auto"/>
                        <w:right w:val="none" w:sz="0" w:space="0" w:color="auto"/>
                      </w:divBdr>
                      <w:divsChild>
                        <w:div w:id="2509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545675">
      <w:bodyDiv w:val="1"/>
      <w:marLeft w:val="0"/>
      <w:marRight w:val="0"/>
      <w:marTop w:val="0"/>
      <w:marBottom w:val="0"/>
      <w:divBdr>
        <w:top w:val="none" w:sz="0" w:space="0" w:color="auto"/>
        <w:left w:val="none" w:sz="0" w:space="0" w:color="auto"/>
        <w:bottom w:val="none" w:sz="0" w:space="0" w:color="auto"/>
        <w:right w:val="none" w:sz="0" w:space="0" w:color="auto"/>
      </w:divBdr>
    </w:div>
    <w:div w:id="448741715">
      <w:bodyDiv w:val="1"/>
      <w:marLeft w:val="0"/>
      <w:marRight w:val="0"/>
      <w:marTop w:val="0"/>
      <w:marBottom w:val="0"/>
      <w:divBdr>
        <w:top w:val="none" w:sz="0" w:space="0" w:color="auto"/>
        <w:left w:val="none" w:sz="0" w:space="0" w:color="auto"/>
        <w:bottom w:val="none" w:sz="0" w:space="0" w:color="auto"/>
        <w:right w:val="none" w:sz="0" w:space="0" w:color="auto"/>
      </w:divBdr>
    </w:div>
    <w:div w:id="466703583">
      <w:bodyDiv w:val="1"/>
      <w:marLeft w:val="0"/>
      <w:marRight w:val="0"/>
      <w:marTop w:val="0"/>
      <w:marBottom w:val="0"/>
      <w:divBdr>
        <w:top w:val="none" w:sz="0" w:space="0" w:color="auto"/>
        <w:left w:val="none" w:sz="0" w:space="0" w:color="auto"/>
        <w:bottom w:val="none" w:sz="0" w:space="0" w:color="auto"/>
        <w:right w:val="none" w:sz="0" w:space="0" w:color="auto"/>
      </w:divBdr>
    </w:div>
    <w:div w:id="484667536">
      <w:bodyDiv w:val="1"/>
      <w:marLeft w:val="0"/>
      <w:marRight w:val="0"/>
      <w:marTop w:val="0"/>
      <w:marBottom w:val="0"/>
      <w:divBdr>
        <w:top w:val="none" w:sz="0" w:space="0" w:color="auto"/>
        <w:left w:val="none" w:sz="0" w:space="0" w:color="auto"/>
        <w:bottom w:val="none" w:sz="0" w:space="0" w:color="auto"/>
        <w:right w:val="none" w:sz="0" w:space="0" w:color="auto"/>
      </w:divBdr>
      <w:divsChild>
        <w:div w:id="366418855">
          <w:marLeft w:val="0"/>
          <w:marRight w:val="0"/>
          <w:marTop w:val="0"/>
          <w:marBottom w:val="0"/>
          <w:divBdr>
            <w:top w:val="none" w:sz="0" w:space="0" w:color="auto"/>
            <w:left w:val="none" w:sz="0" w:space="0" w:color="auto"/>
            <w:bottom w:val="none" w:sz="0" w:space="0" w:color="auto"/>
            <w:right w:val="none" w:sz="0" w:space="0" w:color="auto"/>
          </w:divBdr>
          <w:divsChild>
            <w:div w:id="25568856">
              <w:marLeft w:val="0"/>
              <w:marRight w:val="0"/>
              <w:marTop w:val="0"/>
              <w:marBottom w:val="0"/>
              <w:divBdr>
                <w:top w:val="none" w:sz="0" w:space="0" w:color="auto"/>
                <w:left w:val="none" w:sz="0" w:space="0" w:color="auto"/>
                <w:bottom w:val="none" w:sz="0" w:space="0" w:color="auto"/>
                <w:right w:val="none" w:sz="0" w:space="0" w:color="auto"/>
              </w:divBdr>
              <w:divsChild>
                <w:div w:id="1970354206">
                  <w:marLeft w:val="0"/>
                  <w:marRight w:val="0"/>
                  <w:marTop w:val="0"/>
                  <w:marBottom w:val="0"/>
                  <w:divBdr>
                    <w:top w:val="none" w:sz="0" w:space="0" w:color="auto"/>
                    <w:left w:val="none" w:sz="0" w:space="0" w:color="auto"/>
                    <w:bottom w:val="none" w:sz="0" w:space="0" w:color="auto"/>
                    <w:right w:val="none" w:sz="0" w:space="0" w:color="auto"/>
                  </w:divBdr>
                  <w:divsChild>
                    <w:div w:id="1167674757">
                      <w:marLeft w:val="0"/>
                      <w:marRight w:val="0"/>
                      <w:marTop w:val="0"/>
                      <w:marBottom w:val="0"/>
                      <w:divBdr>
                        <w:top w:val="none" w:sz="0" w:space="0" w:color="auto"/>
                        <w:left w:val="none" w:sz="0" w:space="0" w:color="auto"/>
                        <w:bottom w:val="none" w:sz="0" w:space="0" w:color="auto"/>
                        <w:right w:val="none" w:sz="0" w:space="0" w:color="auto"/>
                      </w:divBdr>
                      <w:divsChild>
                        <w:div w:id="8095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38624">
      <w:bodyDiv w:val="1"/>
      <w:marLeft w:val="0"/>
      <w:marRight w:val="0"/>
      <w:marTop w:val="0"/>
      <w:marBottom w:val="0"/>
      <w:divBdr>
        <w:top w:val="none" w:sz="0" w:space="0" w:color="auto"/>
        <w:left w:val="none" w:sz="0" w:space="0" w:color="auto"/>
        <w:bottom w:val="none" w:sz="0" w:space="0" w:color="auto"/>
        <w:right w:val="none" w:sz="0" w:space="0" w:color="auto"/>
      </w:divBdr>
    </w:div>
    <w:div w:id="506402634">
      <w:bodyDiv w:val="1"/>
      <w:marLeft w:val="0"/>
      <w:marRight w:val="0"/>
      <w:marTop w:val="0"/>
      <w:marBottom w:val="0"/>
      <w:divBdr>
        <w:top w:val="none" w:sz="0" w:space="0" w:color="auto"/>
        <w:left w:val="none" w:sz="0" w:space="0" w:color="auto"/>
        <w:bottom w:val="none" w:sz="0" w:space="0" w:color="auto"/>
        <w:right w:val="none" w:sz="0" w:space="0" w:color="auto"/>
      </w:divBdr>
    </w:div>
    <w:div w:id="516576066">
      <w:bodyDiv w:val="1"/>
      <w:marLeft w:val="0"/>
      <w:marRight w:val="0"/>
      <w:marTop w:val="0"/>
      <w:marBottom w:val="0"/>
      <w:divBdr>
        <w:top w:val="none" w:sz="0" w:space="0" w:color="auto"/>
        <w:left w:val="none" w:sz="0" w:space="0" w:color="auto"/>
        <w:bottom w:val="none" w:sz="0" w:space="0" w:color="auto"/>
        <w:right w:val="none" w:sz="0" w:space="0" w:color="auto"/>
      </w:divBdr>
    </w:div>
    <w:div w:id="532839731">
      <w:bodyDiv w:val="1"/>
      <w:marLeft w:val="0"/>
      <w:marRight w:val="0"/>
      <w:marTop w:val="0"/>
      <w:marBottom w:val="0"/>
      <w:divBdr>
        <w:top w:val="none" w:sz="0" w:space="0" w:color="auto"/>
        <w:left w:val="none" w:sz="0" w:space="0" w:color="auto"/>
        <w:bottom w:val="none" w:sz="0" w:space="0" w:color="auto"/>
        <w:right w:val="none" w:sz="0" w:space="0" w:color="auto"/>
      </w:divBdr>
    </w:div>
    <w:div w:id="558327578">
      <w:bodyDiv w:val="1"/>
      <w:marLeft w:val="0"/>
      <w:marRight w:val="0"/>
      <w:marTop w:val="0"/>
      <w:marBottom w:val="0"/>
      <w:divBdr>
        <w:top w:val="none" w:sz="0" w:space="0" w:color="auto"/>
        <w:left w:val="none" w:sz="0" w:space="0" w:color="auto"/>
        <w:bottom w:val="none" w:sz="0" w:space="0" w:color="auto"/>
        <w:right w:val="none" w:sz="0" w:space="0" w:color="auto"/>
      </w:divBdr>
    </w:div>
    <w:div w:id="559094594">
      <w:bodyDiv w:val="1"/>
      <w:marLeft w:val="0"/>
      <w:marRight w:val="0"/>
      <w:marTop w:val="0"/>
      <w:marBottom w:val="0"/>
      <w:divBdr>
        <w:top w:val="none" w:sz="0" w:space="0" w:color="auto"/>
        <w:left w:val="none" w:sz="0" w:space="0" w:color="auto"/>
        <w:bottom w:val="none" w:sz="0" w:space="0" w:color="auto"/>
        <w:right w:val="none" w:sz="0" w:space="0" w:color="auto"/>
      </w:divBdr>
    </w:div>
    <w:div w:id="579021078">
      <w:bodyDiv w:val="1"/>
      <w:marLeft w:val="0"/>
      <w:marRight w:val="0"/>
      <w:marTop w:val="0"/>
      <w:marBottom w:val="0"/>
      <w:divBdr>
        <w:top w:val="none" w:sz="0" w:space="0" w:color="auto"/>
        <w:left w:val="none" w:sz="0" w:space="0" w:color="auto"/>
        <w:bottom w:val="none" w:sz="0" w:space="0" w:color="auto"/>
        <w:right w:val="none" w:sz="0" w:space="0" w:color="auto"/>
      </w:divBdr>
    </w:div>
    <w:div w:id="589696815">
      <w:bodyDiv w:val="1"/>
      <w:marLeft w:val="0"/>
      <w:marRight w:val="0"/>
      <w:marTop w:val="0"/>
      <w:marBottom w:val="0"/>
      <w:divBdr>
        <w:top w:val="none" w:sz="0" w:space="0" w:color="auto"/>
        <w:left w:val="none" w:sz="0" w:space="0" w:color="auto"/>
        <w:bottom w:val="none" w:sz="0" w:space="0" w:color="auto"/>
        <w:right w:val="none" w:sz="0" w:space="0" w:color="auto"/>
      </w:divBdr>
      <w:divsChild>
        <w:div w:id="1675574529">
          <w:marLeft w:val="0"/>
          <w:marRight w:val="0"/>
          <w:marTop w:val="0"/>
          <w:marBottom w:val="0"/>
          <w:divBdr>
            <w:top w:val="none" w:sz="0" w:space="0" w:color="auto"/>
            <w:left w:val="none" w:sz="0" w:space="0" w:color="auto"/>
            <w:bottom w:val="none" w:sz="0" w:space="0" w:color="auto"/>
            <w:right w:val="none" w:sz="0" w:space="0" w:color="auto"/>
          </w:divBdr>
          <w:divsChild>
            <w:div w:id="1146702892">
              <w:marLeft w:val="0"/>
              <w:marRight w:val="0"/>
              <w:marTop w:val="0"/>
              <w:marBottom w:val="0"/>
              <w:divBdr>
                <w:top w:val="none" w:sz="0" w:space="0" w:color="auto"/>
                <w:left w:val="none" w:sz="0" w:space="0" w:color="auto"/>
                <w:bottom w:val="none" w:sz="0" w:space="0" w:color="auto"/>
                <w:right w:val="none" w:sz="0" w:space="0" w:color="auto"/>
              </w:divBdr>
              <w:divsChild>
                <w:div w:id="1795951625">
                  <w:marLeft w:val="0"/>
                  <w:marRight w:val="0"/>
                  <w:marTop w:val="0"/>
                  <w:marBottom w:val="0"/>
                  <w:divBdr>
                    <w:top w:val="none" w:sz="0" w:space="0" w:color="auto"/>
                    <w:left w:val="none" w:sz="0" w:space="0" w:color="auto"/>
                    <w:bottom w:val="none" w:sz="0" w:space="0" w:color="auto"/>
                    <w:right w:val="none" w:sz="0" w:space="0" w:color="auto"/>
                  </w:divBdr>
                  <w:divsChild>
                    <w:div w:id="318654281">
                      <w:marLeft w:val="0"/>
                      <w:marRight w:val="0"/>
                      <w:marTop w:val="0"/>
                      <w:marBottom w:val="0"/>
                      <w:divBdr>
                        <w:top w:val="none" w:sz="0" w:space="0" w:color="auto"/>
                        <w:left w:val="none" w:sz="0" w:space="0" w:color="auto"/>
                        <w:bottom w:val="none" w:sz="0" w:space="0" w:color="auto"/>
                        <w:right w:val="none" w:sz="0" w:space="0" w:color="auto"/>
                      </w:divBdr>
                      <w:divsChild>
                        <w:div w:id="6460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48737">
      <w:bodyDiv w:val="1"/>
      <w:marLeft w:val="0"/>
      <w:marRight w:val="0"/>
      <w:marTop w:val="0"/>
      <w:marBottom w:val="0"/>
      <w:divBdr>
        <w:top w:val="none" w:sz="0" w:space="0" w:color="auto"/>
        <w:left w:val="none" w:sz="0" w:space="0" w:color="auto"/>
        <w:bottom w:val="none" w:sz="0" w:space="0" w:color="auto"/>
        <w:right w:val="none" w:sz="0" w:space="0" w:color="auto"/>
      </w:divBdr>
    </w:div>
    <w:div w:id="599948836">
      <w:bodyDiv w:val="1"/>
      <w:marLeft w:val="0"/>
      <w:marRight w:val="0"/>
      <w:marTop w:val="0"/>
      <w:marBottom w:val="0"/>
      <w:divBdr>
        <w:top w:val="none" w:sz="0" w:space="0" w:color="auto"/>
        <w:left w:val="none" w:sz="0" w:space="0" w:color="auto"/>
        <w:bottom w:val="none" w:sz="0" w:space="0" w:color="auto"/>
        <w:right w:val="none" w:sz="0" w:space="0" w:color="auto"/>
      </w:divBdr>
    </w:div>
    <w:div w:id="621620361">
      <w:bodyDiv w:val="1"/>
      <w:marLeft w:val="0"/>
      <w:marRight w:val="0"/>
      <w:marTop w:val="0"/>
      <w:marBottom w:val="0"/>
      <w:divBdr>
        <w:top w:val="none" w:sz="0" w:space="0" w:color="auto"/>
        <w:left w:val="none" w:sz="0" w:space="0" w:color="auto"/>
        <w:bottom w:val="none" w:sz="0" w:space="0" w:color="auto"/>
        <w:right w:val="none" w:sz="0" w:space="0" w:color="auto"/>
      </w:divBdr>
    </w:div>
    <w:div w:id="624387464">
      <w:bodyDiv w:val="1"/>
      <w:marLeft w:val="0"/>
      <w:marRight w:val="0"/>
      <w:marTop w:val="0"/>
      <w:marBottom w:val="0"/>
      <w:divBdr>
        <w:top w:val="none" w:sz="0" w:space="0" w:color="auto"/>
        <w:left w:val="none" w:sz="0" w:space="0" w:color="auto"/>
        <w:bottom w:val="none" w:sz="0" w:space="0" w:color="auto"/>
        <w:right w:val="none" w:sz="0" w:space="0" w:color="auto"/>
      </w:divBdr>
    </w:div>
    <w:div w:id="627584706">
      <w:bodyDiv w:val="1"/>
      <w:marLeft w:val="0"/>
      <w:marRight w:val="0"/>
      <w:marTop w:val="0"/>
      <w:marBottom w:val="0"/>
      <w:divBdr>
        <w:top w:val="none" w:sz="0" w:space="0" w:color="auto"/>
        <w:left w:val="none" w:sz="0" w:space="0" w:color="auto"/>
        <w:bottom w:val="none" w:sz="0" w:space="0" w:color="auto"/>
        <w:right w:val="none" w:sz="0" w:space="0" w:color="auto"/>
      </w:divBdr>
    </w:div>
    <w:div w:id="658656014">
      <w:bodyDiv w:val="1"/>
      <w:marLeft w:val="0"/>
      <w:marRight w:val="0"/>
      <w:marTop w:val="0"/>
      <w:marBottom w:val="0"/>
      <w:divBdr>
        <w:top w:val="none" w:sz="0" w:space="0" w:color="auto"/>
        <w:left w:val="none" w:sz="0" w:space="0" w:color="auto"/>
        <w:bottom w:val="none" w:sz="0" w:space="0" w:color="auto"/>
        <w:right w:val="none" w:sz="0" w:space="0" w:color="auto"/>
      </w:divBdr>
      <w:divsChild>
        <w:div w:id="111946558">
          <w:marLeft w:val="0"/>
          <w:marRight w:val="0"/>
          <w:marTop w:val="0"/>
          <w:marBottom w:val="0"/>
          <w:divBdr>
            <w:top w:val="none" w:sz="0" w:space="0" w:color="auto"/>
            <w:left w:val="none" w:sz="0" w:space="0" w:color="auto"/>
            <w:bottom w:val="none" w:sz="0" w:space="0" w:color="auto"/>
            <w:right w:val="none" w:sz="0" w:space="0" w:color="auto"/>
          </w:divBdr>
          <w:divsChild>
            <w:div w:id="2001149611">
              <w:marLeft w:val="0"/>
              <w:marRight w:val="0"/>
              <w:marTop w:val="0"/>
              <w:marBottom w:val="0"/>
              <w:divBdr>
                <w:top w:val="none" w:sz="0" w:space="0" w:color="auto"/>
                <w:left w:val="none" w:sz="0" w:space="0" w:color="auto"/>
                <w:bottom w:val="none" w:sz="0" w:space="0" w:color="auto"/>
                <w:right w:val="none" w:sz="0" w:space="0" w:color="auto"/>
              </w:divBdr>
              <w:divsChild>
                <w:div w:id="1076056209">
                  <w:marLeft w:val="0"/>
                  <w:marRight w:val="0"/>
                  <w:marTop w:val="0"/>
                  <w:marBottom w:val="0"/>
                  <w:divBdr>
                    <w:top w:val="none" w:sz="0" w:space="0" w:color="auto"/>
                    <w:left w:val="none" w:sz="0" w:space="0" w:color="auto"/>
                    <w:bottom w:val="none" w:sz="0" w:space="0" w:color="auto"/>
                    <w:right w:val="none" w:sz="0" w:space="0" w:color="auto"/>
                  </w:divBdr>
                  <w:divsChild>
                    <w:div w:id="2079279054">
                      <w:marLeft w:val="0"/>
                      <w:marRight w:val="0"/>
                      <w:marTop w:val="0"/>
                      <w:marBottom w:val="0"/>
                      <w:divBdr>
                        <w:top w:val="none" w:sz="0" w:space="0" w:color="auto"/>
                        <w:left w:val="none" w:sz="0" w:space="0" w:color="auto"/>
                        <w:bottom w:val="none" w:sz="0" w:space="0" w:color="auto"/>
                        <w:right w:val="none" w:sz="0" w:space="0" w:color="auto"/>
                      </w:divBdr>
                      <w:divsChild>
                        <w:div w:id="18416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625888">
      <w:bodyDiv w:val="1"/>
      <w:marLeft w:val="0"/>
      <w:marRight w:val="0"/>
      <w:marTop w:val="0"/>
      <w:marBottom w:val="0"/>
      <w:divBdr>
        <w:top w:val="none" w:sz="0" w:space="0" w:color="auto"/>
        <w:left w:val="none" w:sz="0" w:space="0" w:color="auto"/>
        <w:bottom w:val="none" w:sz="0" w:space="0" w:color="auto"/>
        <w:right w:val="none" w:sz="0" w:space="0" w:color="auto"/>
      </w:divBdr>
      <w:divsChild>
        <w:div w:id="1924603663">
          <w:marLeft w:val="0"/>
          <w:marRight w:val="0"/>
          <w:marTop w:val="0"/>
          <w:marBottom w:val="0"/>
          <w:divBdr>
            <w:top w:val="none" w:sz="0" w:space="0" w:color="auto"/>
            <w:left w:val="none" w:sz="0" w:space="0" w:color="auto"/>
            <w:bottom w:val="none" w:sz="0" w:space="0" w:color="auto"/>
            <w:right w:val="none" w:sz="0" w:space="0" w:color="auto"/>
          </w:divBdr>
          <w:divsChild>
            <w:div w:id="1695762727">
              <w:marLeft w:val="0"/>
              <w:marRight w:val="0"/>
              <w:marTop w:val="0"/>
              <w:marBottom w:val="0"/>
              <w:divBdr>
                <w:top w:val="none" w:sz="0" w:space="0" w:color="auto"/>
                <w:left w:val="none" w:sz="0" w:space="0" w:color="auto"/>
                <w:bottom w:val="none" w:sz="0" w:space="0" w:color="auto"/>
                <w:right w:val="none" w:sz="0" w:space="0" w:color="auto"/>
              </w:divBdr>
              <w:divsChild>
                <w:div w:id="1990747416">
                  <w:marLeft w:val="0"/>
                  <w:marRight w:val="0"/>
                  <w:marTop w:val="0"/>
                  <w:marBottom w:val="0"/>
                  <w:divBdr>
                    <w:top w:val="none" w:sz="0" w:space="0" w:color="auto"/>
                    <w:left w:val="none" w:sz="0" w:space="0" w:color="auto"/>
                    <w:bottom w:val="none" w:sz="0" w:space="0" w:color="auto"/>
                    <w:right w:val="none" w:sz="0" w:space="0" w:color="auto"/>
                  </w:divBdr>
                  <w:divsChild>
                    <w:div w:id="1481775122">
                      <w:marLeft w:val="0"/>
                      <w:marRight w:val="0"/>
                      <w:marTop w:val="0"/>
                      <w:marBottom w:val="0"/>
                      <w:divBdr>
                        <w:top w:val="none" w:sz="0" w:space="0" w:color="auto"/>
                        <w:left w:val="none" w:sz="0" w:space="0" w:color="auto"/>
                        <w:bottom w:val="none" w:sz="0" w:space="0" w:color="auto"/>
                        <w:right w:val="none" w:sz="0" w:space="0" w:color="auto"/>
                      </w:divBdr>
                      <w:divsChild>
                        <w:div w:id="18288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358214">
      <w:bodyDiv w:val="1"/>
      <w:marLeft w:val="0"/>
      <w:marRight w:val="0"/>
      <w:marTop w:val="0"/>
      <w:marBottom w:val="0"/>
      <w:divBdr>
        <w:top w:val="none" w:sz="0" w:space="0" w:color="auto"/>
        <w:left w:val="none" w:sz="0" w:space="0" w:color="auto"/>
        <w:bottom w:val="none" w:sz="0" w:space="0" w:color="auto"/>
        <w:right w:val="none" w:sz="0" w:space="0" w:color="auto"/>
      </w:divBdr>
    </w:div>
    <w:div w:id="725840496">
      <w:bodyDiv w:val="1"/>
      <w:marLeft w:val="0"/>
      <w:marRight w:val="0"/>
      <w:marTop w:val="0"/>
      <w:marBottom w:val="0"/>
      <w:divBdr>
        <w:top w:val="none" w:sz="0" w:space="0" w:color="auto"/>
        <w:left w:val="none" w:sz="0" w:space="0" w:color="auto"/>
        <w:bottom w:val="none" w:sz="0" w:space="0" w:color="auto"/>
        <w:right w:val="none" w:sz="0" w:space="0" w:color="auto"/>
      </w:divBdr>
      <w:divsChild>
        <w:div w:id="1603104190">
          <w:marLeft w:val="0"/>
          <w:marRight w:val="0"/>
          <w:marTop w:val="0"/>
          <w:marBottom w:val="0"/>
          <w:divBdr>
            <w:top w:val="none" w:sz="0" w:space="0" w:color="auto"/>
            <w:left w:val="none" w:sz="0" w:space="0" w:color="auto"/>
            <w:bottom w:val="none" w:sz="0" w:space="0" w:color="auto"/>
            <w:right w:val="none" w:sz="0" w:space="0" w:color="auto"/>
          </w:divBdr>
          <w:divsChild>
            <w:div w:id="1897398561">
              <w:marLeft w:val="0"/>
              <w:marRight w:val="0"/>
              <w:marTop w:val="0"/>
              <w:marBottom w:val="0"/>
              <w:divBdr>
                <w:top w:val="none" w:sz="0" w:space="0" w:color="auto"/>
                <w:left w:val="none" w:sz="0" w:space="0" w:color="auto"/>
                <w:bottom w:val="none" w:sz="0" w:space="0" w:color="auto"/>
                <w:right w:val="none" w:sz="0" w:space="0" w:color="auto"/>
              </w:divBdr>
              <w:divsChild>
                <w:div w:id="2055889850">
                  <w:marLeft w:val="0"/>
                  <w:marRight w:val="0"/>
                  <w:marTop w:val="0"/>
                  <w:marBottom w:val="0"/>
                  <w:divBdr>
                    <w:top w:val="none" w:sz="0" w:space="0" w:color="auto"/>
                    <w:left w:val="none" w:sz="0" w:space="0" w:color="auto"/>
                    <w:bottom w:val="none" w:sz="0" w:space="0" w:color="auto"/>
                    <w:right w:val="none" w:sz="0" w:space="0" w:color="auto"/>
                  </w:divBdr>
                  <w:divsChild>
                    <w:div w:id="1724869005">
                      <w:marLeft w:val="0"/>
                      <w:marRight w:val="0"/>
                      <w:marTop w:val="0"/>
                      <w:marBottom w:val="0"/>
                      <w:divBdr>
                        <w:top w:val="none" w:sz="0" w:space="0" w:color="auto"/>
                        <w:left w:val="none" w:sz="0" w:space="0" w:color="auto"/>
                        <w:bottom w:val="none" w:sz="0" w:space="0" w:color="auto"/>
                        <w:right w:val="none" w:sz="0" w:space="0" w:color="auto"/>
                      </w:divBdr>
                      <w:divsChild>
                        <w:div w:id="6878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738039">
      <w:bodyDiv w:val="1"/>
      <w:marLeft w:val="0"/>
      <w:marRight w:val="0"/>
      <w:marTop w:val="0"/>
      <w:marBottom w:val="0"/>
      <w:divBdr>
        <w:top w:val="none" w:sz="0" w:space="0" w:color="auto"/>
        <w:left w:val="none" w:sz="0" w:space="0" w:color="auto"/>
        <w:bottom w:val="none" w:sz="0" w:space="0" w:color="auto"/>
        <w:right w:val="none" w:sz="0" w:space="0" w:color="auto"/>
      </w:divBdr>
      <w:divsChild>
        <w:div w:id="1759407152">
          <w:marLeft w:val="0"/>
          <w:marRight w:val="0"/>
          <w:marTop w:val="0"/>
          <w:marBottom w:val="0"/>
          <w:divBdr>
            <w:top w:val="none" w:sz="0" w:space="0" w:color="auto"/>
            <w:left w:val="none" w:sz="0" w:space="0" w:color="auto"/>
            <w:bottom w:val="none" w:sz="0" w:space="0" w:color="auto"/>
            <w:right w:val="none" w:sz="0" w:space="0" w:color="auto"/>
          </w:divBdr>
          <w:divsChild>
            <w:div w:id="1288318572">
              <w:marLeft w:val="0"/>
              <w:marRight w:val="0"/>
              <w:marTop w:val="0"/>
              <w:marBottom w:val="0"/>
              <w:divBdr>
                <w:top w:val="none" w:sz="0" w:space="0" w:color="auto"/>
                <w:left w:val="none" w:sz="0" w:space="0" w:color="auto"/>
                <w:bottom w:val="none" w:sz="0" w:space="0" w:color="auto"/>
                <w:right w:val="none" w:sz="0" w:space="0" w:color="auto"/>
              </w:divBdr>
              <w:divsChild>
                <w:div w:id="1841233985">
                  <w:marLeft w:val="0"/>
                  <w:marRight w:val="0"/>
                  <w:marTop w:val="0"/>
                  <w:marBottom w:val="0"/>
                  <w:divBdr>
                    <w:top w:val="none" w:sz="0" w:space="0" w:color="auto"/>
                    <w:left w:val="none" w:sz="0" w:space="0" w:color="auto"/>
                    <w:bottom w:val="none" w:sz="0" w:space="0" w:color="auto"/>
                    <w:right w:val="none" w:sz="0" w:space="0" w:color="auto"/>
                  </w:divBdr>
                  <w:divsChild>
                    <w:div w:id="714306327">
                      <w:marLeft w:val="0"/>
                      <w:marRight w:val="0"/>
                      <w:marTop w:val="0"/>
                      <w:marBottom w:val="0"/>
                      <w:divBdr>
                        <w:top w:val="none" w:sz="0" w:space="0" w:color="auto"/>
                        <w:left w:val="none" w:sz="0" w:space="0" w:color="auto"/>
                        <w:bottom w:val="none" w:sz="0" w:space="0" w:color="auto"/>
                        <w:right w:val="none" w:sz="0" w:space="0" w:color="auto"/>
                      </w:divBdr>
                      <w:divsChild>
                        <w:div w:id="2870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672764">
      <w:bodyDiv w:val="1"/>
      <w:marLeft w:val="0"/>
      <w:marRight w:val="0"/>
      <w:marTop w:val="0"/>
      <w:marBottom w:val="0"/>
      <w:divBdr>
        <w:top w:val="none" w:sz="0" w:space="0" w:color="auto"/>
        <w:left w:val="none" w:sz="0" w:space="0" w:color="auto"/>
        <w:bottom w:val="none" w:sz="0" w:space="0" w:color="auto"/>
        <w:right w:val="none" w:sz="0" w:space="0" w:color="auto"/>
      </w:divBdr>
    </w:div>
    <w:div w:id="747774721">
      <w:bodyDiv w:val="1"/>
      <w:marLeft w:val="0"/>
      <w:marRight w:val="0"/>
      <w:marTop w:val="0"/>
      <w:marBottom w:val="0"/>
      <w:divBdr>
        <w:top w:val="none" w:sz="0" w:space="0" w:color="auto"/>
        <w:left w:val="none" w:sz="0" w:space="0" w:color="auto"/>
        <w:bottom w:val="none" w:sz="0" w:space="0" w:color="auto"/>
        <w:right w:val="none" w:sz="0" w:space="0" w:color="auto"/>
      </w:divBdr>
    </w:div>
    <w:div w:id="754402726">
      <w:bodyDiv w:val="1"/>
      <w:marLeft w:val="0"/>
      <w:marRight w:val="0"/>
      <w:marTop w:val="0"/>
      <w:marBottom w:val="0"/>
      <w:divBdr>
        <w:top w:val="none" w:sz="0" w:space="0" w:color="auto"/>
        <w:left w:val="none" w:sz="0" w:space="0" w:color="auto"/>
        <w:bottom w:val="none" w:sz="0" w:space="0" w:color="auto"/>
        <w:right w:val="none" w:sz="0" w:space="0" w:color="auto"/>
      </w:divBdr>
    </w:div>
    <w:div w:id="760881222">
      <w:bodyDiv w:val="1"/>
      <w:marLeft w:val="0"/>
      <w:marRight w:val="0"/>
      <w:marTop w:val="0"/>
      <w:marBottom w:val="0"/>
      <w:divBdr>
        <w:top w:val="none" w:sz="0" w:space="0" w:color="auto"/>
        <w:left w:val="none" w:sz="0" w:space="0" w:color="auto"/>
        <w:bottom w:val="none" w:sz="0" w:space="0" w:color="auto"/>
        <w:right w:val="none" w:sz="0" w:space="0" w:color="auto"/>
      </w:divBdr>
    </w:div>
    <w:div w:id="788553282">
      <w:bodyDiv w:val="1"/>
      <w:marLeft w:val="0"/>
      <w:marRight w:val="0"/>
      <w:marTop w:val="0"/>
      <w:marBottom w:val="0"/>
      <w:divBdr>
        <w:top w:val="none" w:sz="0" w:space="0" w:color="auto"/>
        <w:left w:val="none" w:sz="0" w:space="0" w:color="auto"/>
        <w:bottom w:val="none" w:sz="0" w:space="0" w:color="auto"/>
        <w:right w:val="none" w:sz="0" w:space="0" w:color="auto"/>
      </w:divBdr>
    </w:div>
    <w:div w:id="796535079">
      <w:bodyDiv w:val="1"/>
      <w:marLeft w:val="0"/>
      <w:marRight w:val="0"/>
      <w:marTop w:val="0"/>
      <w:marBottom w:val="0"/>
      <w:divBdr>
        <w:top w:val="none" w:sz="0" w:space="0" w:color="auto"/>
        <w:left w:val="none" w:sz="0" w:space="0" w:color="auto"/>
        <w:bottom w:val="none" w:sz="0" w:space="0" w:color="auto"/>
        <w:right w:val="none" w:sz="0" w:space="0" w:color="auto"/>
      </w:divBdr>
    </w:div>
    <w:div w:id="798305677">
      <w:bodyDiv w:val="1"/>
      <w:marLeft w:val="0"/>
      <w:marRight w:val="0"/>
      <w:marTop w:val="0"/>
      <w:marBottom w:val="0"/>
      <w:divBdr>
        <w:top w:val="none" w:sz="0" w:space="0" w:color="auto"/>
        <w:left w:val="none" w:sz="0" w:space="0" w:color="auto"/>
        <w:bottom w:val="none" w:sz="0" w:space="0" w:color="auto"/>
        <w:right w:val="none" w:sz="0" w:space="0" w:color="auto"/>
      </w:divBdr>
      <w:divsChild>
        <w:div w:id="1582637279">
          <w:marLeft w:val="0"/>
          <w:marRight w:val="0"/>
          <w:marTop w:val="0"/>
          <w:marBottom w:val="0"/>
          <w:divBdr>
            <w:top w:val="none" w:sz="0" w:space="0" w:color="auto"/>
            <w:left w:val="none" w:sz="0" w:space="0" w:color="auto"/>
            <w:bottom w:val="none" w:sz="0" w:space="0" w:color="auto"/>
            <w:right w:val="none" w:sz="0" w:space="0" w:color="auto"/>
          </w:divBdr>
          <w:divsChild>
            <w:div w:id="303970814">
              <w:marLeft w:val="0"/>
              <w:marRight w:val="0"/>
              <w:marTop w:val="0"/>
              <w:marBottom w:val="0"/>
              <w:divBdr>
                <w:top w:val="none" w:sz="0" w:space="0" w:color="auto"/>
                <w:left w:val="none" w:sz="0" w:space="0" w:color="auto"/>
                <w:bottom w:val="none" w:sz="0" w:space="0" w:color="auto"/>
                <w:right w:val="none" w:sz="0" w:space="0" w:color="auto"/>
              </w:divBdr>
              <w:divsChild>
                <w:div w:id="760759788">
                  <w:marLeft w:val="0"/>
                  <w:marRight w:val="0"/>
                  <w:marTop w:val="0"/>
                  <w:marBottom w:val="0"/>
                  <w:divBdr>
                    <w:top w:val="none" w:sz="0" w:space="0" w:color="auto"/>
                    <w:left w:val="none" w:sz="0" w:space="0" w:color="auto"/>
                    <w:bottom w:val="none" w:sz="0" w:space="0" w:color="auto"/>
                    <w:right w:val="none" w:sz="0" w:space="0" w:color="auto"/>
                  </w:divBdr>
                  <w:divsChild>
                    <w:div w:id="6761012">
                      <w:marLeft w:val="0"/>
                      <w:marRight w:val="0"/>
                      <w:marTop w:val="0"/>
                      <w:marBottom w:val="0"/>
                      <w:divBdr>
                        <w:top w:val="none" w:sz="0" w:space="0" w:color="auto"/>
                        <w:left w:val="none" w:sz="0" w:space="0" w:color="auto"/>
                        <w:bottom w:val="none" w:sz="0" w:space="0" w:color="auto"/>
                        <w:right w:val="none" w:sz="0" w:space="0" w:color="auto"/>
                      </w:divBdr>
                      <w:divsChild>
                        <w:div w:id="17568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586216">
      <w:bodyDiv w:val="1"/>
      <w:marLeft w:val="0"/>
      <w:marRight w:val="0"/>
      <w:marTop w:val="0"/>
      <w:marBottom w:val="0"/>
      <w:divBdr>
        <w:top w:val="none" w:sz="0" w:space="0" w:color="auto"/>
        <w:left w:val="none" w:sz="0" w:space="0" w:color="auto"/>
        <w:bottom w:val="none" w:sz="0" w:space="0" w:color="auto"/>
        <w:right w:val="none" w:sz="0" w:space="0" w:color="auto"/>
      </w:divBdr>
    </w:div>
    <w:div w:id="827750709">
      <w:bodyDiv w:val="1"/>
      <w:marLeft w:val="0"/>
      <w:marRight w:val="0"/>
      <w:marTop w:val="0"/>
      <w:marBottom w:val="0"/>
      <w:divBdr>
        <w:top w:val="none" w:sz="0" w:space="0" w:color="auto"/>
        <w:left w:val="none" w:sz="0" w:space="0" w:color="auto"/>
        <w:bottom w:val="none" w:sz="0" w:space="0" w:color="auto"/>
        <w:right w:val="none" w:sz="0" w:space="0" w:color="auto"/>
      </w:divBdr>
    </w:div>
    <w:div w:id="838614308">
      <w:bodyDiv w:val="1"/>
      <w:marLeft w:val="0"/>
      <w:marRight w:val="0"/>
      <w:marTop w:val="0"/>
      <w:marBottom w:val="0"/>
      <w:divBdr>
        <w:top w:val="none" w:sz="0" w:space="0" w:color="auto"/>
        <w:left w:val="none" w:sz="0" w:space="0" w:color="auto"/>
        <w:bottom w:val="none" w:sz="0" w:space="0" w:color="auto"/>
        <w:right w:val="none" w:sz="0" w:space="0" w:color="auto"/>
      </w:divBdr>
    </w:div>
    <w:div w:id="842550648">
      <w:bodyDiv w:val="1"/>
      <w:marLeft w:val="0"/>
      <w:marRight w:val="0"/>
      <w:marTop w:val="0"/>
      <w:marBottom w:val="0"/>
      <w:divBdr>
        <w:top w:val="none" w:sz="0" w:space="0" w:color="auto"/>
        <w:left w:val="none" w:sz="0" w:space="0" w:color="auto"/>
        <w:bottom w:val="none" w:sz="0" w:space="0" w:color="auto"/>
        <w:right w:val="none" w:sz="0" w:space="0" w:color="auto"/>
      </w:divBdr>
    </w:div>
    <w:div w:id="866722201">
      <w:bodyDiv w:val="1"/>
      <w:marLeft w:val="0"/>
      <w:marRight w:val="0"/>
      <w:marTop w:val="0"/>
      <w:marBottom w:val="0"/>
      <w:divBdr>
        <w:top w:val="none" w:sz="0" w:space="0" w:color="auto"/>
        <w:left w:val="none" w:sz="0" w:space="0" w:color="auto"/>
        <w:bottom w:val="none" w:sz="0" w:space="0" w:color="auto"/>
        <w:right w:val="none" w:sz="0" w:space="0" w:color="auto"/>
      </w:divBdr>
    </w:div>
    <w:div w:id="884410165">
      <w:bodyDiv w:val="1"/>
      <w:marLeft w:val="0"/>
      <w:marRight w:val="0"/>
      <w:marTop w:val="0"/>
      <w:marBottom w:val="0"/>
      <w:divBdr>
        <w:top w:val="none" w:sz="0" w:space="0" w:color="auto"/>
        <w:left w:val="none" w:sz="0" w:space="0" w:color="auto"/>
        <w:bottom w:val="none" w:sz="0" w:space="0" w:color="auto"/>
        <w:right w:val="none" w:sz="0" w:space="0" w:color="auto"/>
      </w:divBdr>
    </w:div>
    <w:div w:id="887455186">
      <w:bodyDiv w:val="1"/>
      <w:marLeft w:val="0"/>
      <w:marRight w:val="0"/>
      <w:marTop w:val="0"/>
      <w:marBottom w:val="0"/>
      <w:divBdr>
        <w:top w:val="none" w:sz="0" w:space="0" w:color="auto"/>
        <w:left w:val="none" w:sz="0" w:space="0" w:color="auto"/>
        <w:bottom w:val="none" w:sz="0" w:space="0" w:color="auto"/>
        <w:right w:val="none" w:sz="0" w:space="0" w:color="auto"/>
      </w:divBdr>
    </w:div>
    <w:div w:id="891188561">
      <w:bodyDiv w:val="1"/>
      <w:marLeft w:val="0"/>
      <w:marRight w:val="0"/>
      <w:marTop w:val="0"/>
      <w:marBottom w:val="0"/>
      <w:divBdr>
        <w:top w:val="none" w:sz="0" w:space="0" w:color="auto"/>
        <w:left w:val="none" w:sz="0" w:space="0" w:color="auto"/>
        <w:bottom w:val="none" w:sz="0" w:space="0" w:color="auto"/>
        <w:right w:val="none" w:sz="0" w:space="0" w:color="auto"/>
      </w:divBdr>
    </w:div>
    <w:div w:id="927271490">
      <w:bodyDiv w:val="1"/>
      <w:marLeft w:val="0"/>
      <w:marRight w:val="0"/>
      <w:marTop w:val="0"/>
      <w:marBottom w:val="0"/>
      <w:divBdr>
        <w:top w:val="none" w:sz="0" w:space="0" w:color="auto"/>
        <w:left w:val="none" w:sz="0" w:space="0" w:color="auto"/>
        <w:bottom w:val="none" w:sz="0" w:space="0" w:color="auto"/>
        <w:right w:val="none" w:sz="0" w:space="0" w:color="auto"/>
      </w:divBdr>
    </w:div>
    <w:div w:id="936786089">
      <w:bodyDiv w:val="1"/>
      <w:marLeft w:val="0"/>
      <w:marRight w:val="0"/>
      <w:marTop w:val="0"/>
      <w:marBottom w:val="0"/>
      <w:divBdr>
        <w:top w:val="none" w:sz="0" w:space="0" w:color="auto"/>
        <w:left w:val="none" w:sz="0" w:space="0" w:color="auto"/>
        <w:bottom w:val="none" w:sz="0" w:space="0" w:color="auto"/>
        <w:right w:val="none" w:sz="0" w:space="0" w:color="auto"/>
      </w:divBdr>
      <w:divsChild>
        <w:div w:id="171451894">
          <w:marLeft w:val="0"/>
          <w:marRight w:val="0"/>
          <w:marTop w:val="0"/>
          <w:marBottom w:val="0"/>
          <w:divBdr>
            <w:top w:val="none" w:sz="0" w:space="0" w:color="auto"/>
            <w:left w:val="none" w:sz="0" w:space="0" w:color="auto"/>
            <w:bottom w:val="none" w:sz="0" w:space="0" w:color="auto"/>
            <w:right w:val="none" w:sz="0" w:space="0" w:color="auto"/>
          </w:divBdr>
          <w:divsChild>
            <w:div w:id="246504425">
              <w:marLeft w:val="0"/>
              <w:marRight w:val="0"/>
              <w:marTop w:val="0"/>
              <w:marBottom w:val="0"/>
              <w:divBdr>
                <w:top w:val="none" w:sz="0" w:space="0" w:color="auto"/>
                <w:left w:val="none" w:sz="0" w:space="0" w:color="auto"/>
                <w:bottom w:val="none" w:sz="0" w:space="0" w:color="auto"/>
                <w:right w:val="none" w:sz="0" w:space="0" w:color="auto"/>
              </w:divBdr>
              <w:divsChild>
                <w:div w:id="1918784445">
                  <w:marLeft w:val="0"/>
                  <w:marRight w:val="0"/>
                  <w:marTop w:val="0"/>
                  <w:marBottom w:val="0"/>
                  <w:divBdr>
                    <w:top w:val="none" w:sz="0" w:space="0" w:color="auto"/>
                    <w:left w:val="none" w:sz="0" w:space="0" w:color="auto"/>
                    <w:bottom w:val="none" w:sz="0" w:space="0" w:color="auto"/>
                    <w:right w:val="none" w:sz="0" w:space="0" w:color="auto"/>
                  </w:divBdr>
                  <w:divsChild>
                    <w:div w:id="2039046744">
                      <w:marLeft w:val="0"/>
                      <w:marRight w:val="0"/>
                      <w:marTop w:val="0"/>
                      <w:marBottom w:val="0"/>
                      <w:divBdr>
                        <w:top w:val="none" w:sz="0" w:space="0" w:color="auto"/>
                        <w:left w:val="none" w:sz="0" w:space="0" w:color="auto"/>
                        <w:bottom w:val="none" w:sz="0" w:space="0" w:color="auto"/>
                        <w:right w:val="none" w:sz="0" w:space="0" w:color="auto"/>
                      </w:divBdr>
                      <w:divsChild>
                        <w:div w:id="7072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223086">
      <w:bodyDiv w:val="1"/>
      <w:marLeft w:val="0"/>
      <w:marRight w:val="0"/>
      <w:marTop w:val="0"/>
      <w:marBottom w:val="0"/>
      <w:divBdr>
        <w:top w:val="none" w:sz="0" w:space="0" w:color="auto"/>
        <w:left w:val="none" w:sz="0" w:space="0" w:color="auto"/>
        <w:bottom w:val="none" w:sz="0" w:space="0" w:color="auto"/>
        <w:right w:val="none" w:sz="0" w:space="0" w:color="auto"/>
      </w:divBdr>
    </w:div>
    <w:div w:id="958031523">
      <w:bodyDiv w:val="1"/>
      <w:marLeft w:val="0"/>
      <w:marRight w:val="0"/>
      <w:marTop w:val="0"/>
      <w:marBottom w:val="0"/>
      <w:divBdr>
        <w:top w:val="none" w:sz="0" w:space="0" w:color="auto"/>
        <w:left w:val="none" w:sz="0" w:space="0" w:color="auto"/>
        <w:bottom w:val="none" w:sz="0" w:space="0" w:color="auto"/>
        <w:right w:val="none" w:sz="0" w:space="0" w:color="auto"/>
      </w:divBdr>
    </w:div>
    <w:div w:id="958144404">
      <w:bodyDiv w:val="1"/>
      <w:marLeft w:val="0"/>
      <w:marRight w:val="0"/>
      <w:marTop w:val="0"/>
      <w:marBottom w:val="0"/>
      <w:divBdr>
        <w:top w:val="none" w:sz="0" w:space="0" w:color="auto"/>
        <w:left w:val="none" w:sz="0" w:space="0" w:color="auto"/>
        <w:bottom w:val="none" w:sz="0" w:space="0" w:color="auto"/>
        <w:right w:val="none" w:sz="0" w:space="0" w:color="auto"/>
      </w:divBdr>
    </w:div>
    <w:div w:id="961575095">
      <w:bodyDiv w:val="1"/>
      <w:marLeft w:val="0"/>
      <w:marRight w:val="0"/>
      <w:marTop w:val="0"/>
      <w:marBottom w:val="0"/>
      <w:divBdr>
        <w:top w:val="none" w:sz="0" w:space="0" w:color="auto"/>
        <w:left w:val="none" w:sz="0" w:space="0" w:color="auto"/>
        <w:bottom w:val="none" w:sz="0" w:space="0" w:color="auto"/>
        <w:right w:val="none" w:sz="0" w:space="0" w:color="auto"/>
      </w:divBdr>
      <w:divsChild>
        <w:div w:id="1871986962">
          <w:marLeft w:val="0"/>
          <w:marRight w:val="0"/>
          <w:marTop w:val="0"/>
          <w:marBottom w:val="0"/>
          <w:divBdr>
            <w:top w:val="none" w:sz="0" w:space="0" w:color="auto"/>
            <w:left w:val="none" w:sz="0" w:space="0" w:color="auto"/>
            <w:bottom w:val="none" w:sz="0" w:space="0" w:color="auto"/>
            <w:right w:val="none" w:sz="0" w:space="0" w:color="auto"/>
          </w:divBdr>
          <w:divsChild>
            <w:div w:id="1784421521">
              <w:marLeft w:val="0"/>
              <w:marRight w:val="0"/>
              <w:marTop w:val="0"/>
              <w:marBottom w:val="0"/>
              <w:divBdr>
                <w:top w:val="none" w:sz="0" w:space="0" w:color="auto"/>
                <w:left w:val="none" w:sz="0" w:space="0" w:color="auto"/>
                <w:bottom w:val="none" w:sz="0" w:space="0" w:color="auto"/>
                <w:right w:val="none" w:sz="0" w:space="0" w:color="auto"/>
              </w:divBdr>
              <w:divsChild>
                <w:div w:id="1747216801">
                  <w:marLeft w:val="0"/>
                  <w:marRight w:val="0"/>
                  <w:marTop w:val="0"/>
                  <w:marBottom w:val="0"/>
                  <w:divBdr>
                    <w:top w:val="none" w:sz="0" w:space="0" w:color="auto"/>
                    <w:left w:val="none" w:sz="0" w:space="0" w:color="auto"/>
                    <w:bottom w:val="none" w:sz="0" w:space="0" w:color="auto"/>
                    <w:right w:val="none" w:sz="0" w:space="0" w:color="auto"/>
                  </w:divBdr>
                  <w:divsChild>
                    <w:div w:id="795297626">
                      <w:marLeft w:val="0"/>
                      <w:marRight w:val="0"/>
                      <w:marTop w:val="0"/>
                      <w:marBottom w:val="0"/>
                      <w:divBdr>
                        <w:top w:val="none" w:sz="0" w:space="0" w:color="auto"/>
                        <w:left w:val="none" w:sz="0" w:space="0" w:color="auto"/>
                        <w:bottom w:val="none" w:sz="0" w:space="0" w:color="auto"/>
                        <w:right w:val="none" w:sz="0" w:space="0" w:color="auto"/>
                      </w:divBdr>
                      <w:divsChild>
                        <w:div w:id="18670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047498">
      <w:bodyDiv w:val="1"/>
      <w:marLeft w:val="0"/>
      <w:marRight w:val="0"/>
      <w:marTop w:val="0"/>
      <w:marBottom w:val="0"/>
      <w:divBdr>
        <w:top w:val="none" w:sz="0" w:space="0" w:color="auto"/>
        <w:left w:val="none" w:sz="0" w:space="0" w:color="auto"/>
        <w:bottom w:val="none" w:sz="0" w:space="0" w:color="auto"/>
        <w:right w:val="none" w:sz="0" w:space="0" w:color="auto"/>
      </w:divBdr>
      <w:divsChild>
        <w:div w:id="627976219">
          <w:marLeft w:val="0"/>
          <w:marRight w:val="0"/>
          <w:marTop w:val="0"/>
          <w:marBottom w:val="0"/>
          <w:divBdr>
            <w:top w:val="none" w:sz="0" w:space="0" w:color="auto"/>
            <w:left w:val="none" w:sz="0" w:space="0" w:color="auto"/>
            <w:bottom w:val="none" w:sz="0" w:space="0" w:color="auto"/>
            <w:right w:val="none" w:sz="0" w:space="0" w:color="auto"/>
          </w:divBdr>
          <w:divsChild>
            <w:div w:id="1935747923">
              <w:marLeft w:val="0"/>
              <w:marRight w:val="0"/>
              <w:marTop w:val="0"/>
              <w:marBottom w:val="0"/>
              <w:divBdr>
                <w:top w:val="none" w:sz="0" w:space="0" w:color="auto"/>
                <w:left w:val="none" w:sz="0" w:space="0" w:color="auto"/>
                <w:bottom w:val="none" w:sz="0" w:space="0" w:color="auto"/>
                <w:right w:val="none" w:sz="0" w:space="0" w:color="auto"/>
              </w:divBdr>
              <w:divsChild>
                <w:div w:id="1192958377">
                  <w:marLeft w:val="0"/>
                  <w:marRight w:val="0"/>
                  <w:marTop w:val="0"/>
                  <w:marBottom w:val="0"/>
                  <w:divBdr>
                    <w:top w:val="none" w:sz="0" w:space="0" w:color="auto"/>
                    <w:left w:val="none" w:sz="0" w:space="0" w:color="auto"/>
                    <w:bottom w:val="none" w:sz="0" w:space="0" w:color="auto"/>
                    <w:right w:val="none" w:sz="0" w:space="0" w:color="auto"/>
                  </w:divBdr>
                  <w:divsChild>
                    <w:div w:id="590243238">
                      <w:marLeft w:val="0"/>
                      <w:marRight w:val="0"/>
                      <w:marTop w:val="0"/>
                      <w:marBottom w:val="0"/>
                      <w:divBdr>
                        <w:top w:val="none" w:sz="0" w:space="0" w:color="auto"/>
                        <w:left w:val="none" w:sz="0" w:space="0" w:color="auto"/>
                        <w:bottom w:val="none" w:sz="0" w:space="0" w:color="auto"/>
                        <w:right w:val="none" w:sz="0" w:space="0" w:color="auto"/>
                      </w:divBdr>
                      <w:divsChild>
                        <w:div w:id="7510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234966">
      <w:bodyDiv w:val="1"/>
      <w:marLeft w:val="0"/>
      <w:marRight w:val="0"/>
      <w:marTop w:val="0"/>
      <w:marBottom w:val="0"/>
      <w:divBdr>
        <w:top w:val="none" w:sz="0" w:space="0" w:color="auto"/>
        <w:left w:val="none" w:sz="0" w:space="0" w:color="auto"/>
        <w:bottom w:val="none" w:sz="0" w:space="0" w:color="auto"/>
        <w:right w:val="none" w:sz="0" w:space="0" w:color="auto"/>
      </w:divBdr>
    </w:div>
    <w:div w:id="964853452">
      <w:bodyDiv w:val="1"/>
      <w:marLeft w:val="0"/>
      <w:marRight w:val="0"/>
      <w:marTop w:val="0"/>
      <w:marBottom w:val="0"/>
      <w:divBdr>
        <w:top w:val="none" w:sz="0" w:space="0" w:color="auto"/>
        <w:left w:val="none" w:sz="0" w:space="0" w:color="auto"/>
        <w:bottom w:val="none" w:sz="0" w:space="0" w:color="auto"/>
        <w:right w:val="none" w:sz="0" w:space="0" w:color="auto"/>
      </w:divBdr>
    </w:div>
    <w:div w:id="1062876099">
      <w:bodyDiv w:val="1"/>
      <w:marLeft w:val="0"/>
      <w:marRight w:val="0"/>
      <w:marTop w:val="0"/>
      <w:marBottom w:val="0"/>
      <w:divBdr>
        <w:top w:val="none" w:sz="0" w:space="0" w:color="auto"/>
        <w:left w:val="none" w:sz="0" w:space="0" w:color="auto"/>
        <w:bottom w:val="none" w:sz="0" w:space="0" w:color="auto"/>
        <w:right w:val="none" w:sz="0" w:space="0" w:color="auto"/>
      </w:divBdr>
    </w:div>
    <w:div w:id="1070496132">
      <w:bodyDiv w:val="1"/>
      <w:marLeft w:val="0"/>
      <w:marRight w:val="0"/>
      <w:marTop w:val="0"/>
      <w:marBottom w:val="0"/>
      <w:divBdr>
        <w:top w:val="none" w:sz="0" w:space="0" w:color="auto"/>
        <w:left w:val="none" w:sz="0" w:space="0" w:color="auto"/>
        <w:bottom w:val="none" w:sz="0" w:space="0" w:color="auto"/>
        <w:right w:val="none" w:sz="0" w:space="0" w:color="auto"/>
      </w:divBdr>
    </w:div>
    <w:div w:id="1097748727">
      <w:bodyDiv w:val="1"/>
      <w:marLeft w:val="0"/>
      <w:marRight w:val="0"/>
      <w:marTop w:val="0"/>
      <w:marBottom w:val="0"/>
      <w:divBdr>
        <w:top w:val="none" w:sz="0" w:space="0" w:color="auto"/>
        <w:left w:val="none" w:sz="0" w:space="0" w:color="auto"/>
        <w:bottom w:val="none" w:sz="0" w:space="0" w:color="auto"/>
        <w:right w:val="none" w:sz="0" w:space="0" w:color="auto"/>
      </w:divBdr>
    </w:div>
    <w:div w:id="1128163352">
      <w:bodyDiv w:val="1"/>
      <w:marLeft w:val="0"/>
      <w:marRight w:val="0"/>
      <w:marTop w:val="0"/>
      <w:marBottom w:val="0"/>
      <w:divBdr>
        <w:top w:val="none" w:sz="0" w:space="0" w:color="auto"/>
        <w:left w:val="none" w:sz="0" w:space="0" w:color="auto"/>
        <w:bottom w:val="none" w:sz="0" w:space="0" w:color="auto"/>
        <w:right w:val="none" w:sz="0" w:space="0" w:color="auto"/>
      </w:divBdr>
    </w:div>
    <w:div w:id="1156340950">
      <w:bodyDiv w:val="1"/>
      <w:marLeft w:val="0"/>
      <w:marRight w:val="0"/>
      <w:marTop w:val="0"/>
      <w:marBottom w:val="0"/>
      <w:divBdr>
        <w:top w:val="none" w:sz="0" w:space="0" w:color="auto"/>
        <w:left w:val="none" w:sz="0" w:space="0" w:color="auto"/>
        <w:bottom w:val="none" w:sz="0" w:space="0" w:color="auto"/>
        <w:right w:val="none" w:sz="0" w:space="0" w:color="auto"/>
      </w:divBdr>
    </w:div>
    <w:div w:id="1168788432">
      <w:bodyDiv w:val="1"/>
      <w:marLeft w:val="0"/>
      <w:marRight w:val="0"/>
      <w:marTop w:val="0"/>
      <w:marBottom w:val="0"/>
      <w:divBdr>
        <w:top w:val="none" w:sz="0" w:space="0" w:color="auto"/>
        <w:left w:val="none" w:sz="0" w:space="0" w:color="auto"/>
        <w:bottom w:val="none" w:sz="0" w:space="0" w:color="auto"/>
        <w:right w:val="none" w:sz="0" w:space="0" w:color="auto"/>
      </w:divBdr>
    </w:div>
    <w:div w:id="1169103641">
      <w:bodyDiv w:val="1"/>
      <w:marLeft w:val="0"/>
      <w:marRight w:val="0"/>
      <w:marTop w:val="0"/>
      <w:marBottom w:val="0"/>
      <w:divBdr>
        <w:top w:val="none" w:sz="0" w:space="0" w:color="auto"/>
        <w:left w:val="none" w:sz="0" w:space="0" w:color="auto"/>
        <w:bottom w:val="none" w:sz="0" w:space="0" w:color="auto"/>
        <w:right w:val="none" w:sz="0" w:space="0" w:color="auto"/>
      </w:divBdr>
    </w:div>
    <w:div w:id="1179348541">
      <w:bodyDiv w:val="1"/>
      <w:marLeft w:val="0"/>
      <w:marRight w:val="0"/>
      <w:marTop w:val="0"/>
      <w:marBottom w:val="0"/>
      <w:divBdr>
        <w:top w:val="none" w:sz="0" w:space="0" w:color="auto"/>
        <w:left w:val="none" w:sz="0" w:space="0" w:color="auto"/>
        <w:bottom w:val="none" w:sz="0" w:space="0" w:color="auto"/>
        <w:right w:val="none" w:sz="0" w:space="0" w:color="auto"/>
      </w:divBdr>
    </w:div>
    <w:div w:id="1187215954">
      <w:bodyDiv w:val="1"/>
      <w:marLeft w:val="0"/>
      <w:marRight w:val="0"/>
      <w:marTop w:val="0"/>
      <w:marBottom w:val="0"/>
      <w:divBdr>
        <w:top w:val="none" w:sz="0" w:space="0" w:color="auto"/>
        <w:left w:val="none" w:sz="0" w:space="0" w:color="auto"/>
        <w:bottom w:val="none" w:sz="0" w:space="0" w:color="auto"/>
        <w:right w:val="none" w:sz="0" w:space="0" w:color="auto"/>
      </w:divBdr>
    </w:div>
    <w:div w:id="1188131242">
      <w:bodyDiv w:val="1"/>
      <w:marLeft w:val="0"/>
      <w:marRight w:val="0"/>
      <w:marTop w:val="0"/>
      <w:marBottom w:val="0"/>
      <w:divBdr>
        <w:top w:val="none" w:sz="0" w:space="0" w:color="auto"/>
        <w:left w:val="none" w:sz="0" w:space="0" w:color="auto"/>
        <w:bottom w:val="none" w:sz="0" w:space="0" w:color="auto"/>
        <w:right w:val="none" w:sz="0" w:space="0" w:color="auto"/>
      </w:divBdr>
    </w:div>
    <w:div w:id="1236744424">
      <w:bodyDiv w:val="1"/>
      <w:marLeft w:val="0"/>
      <w:marRight w:val="0"/>
      <w:marTop w:val="0"/>
      <w:marBottom w:val="0"/>
      <w:divBdr>
        <w:top w:val="none" w:sz="0" w:space="0" w:color="auto"/>
        <w:left w:val="none" w:sz="0" w:space="0" w:color="auto"/>
        <w:bottom w:val="none" w:sz="0" w:space="0" w:color="auto"/>
        <w:right w:val="none" w:sz="0" w:space="0" w:color="auto"/>
      </w:divBdr>
    </w:div>
    <w:div w:id="1237403791">
      <w:bodyDiv w:val="1"/>
      <w:marLeft w:val="0"/>
      <w:marRight w:val="0"/>
      <w:marTop w:val="0"/>
      <w:marBottom w:val="0"/>
      <w:divBdr>
        <w:top w:val="none" w:sz="0" w:space="0" w:color="auto"/>
        <w:left w:val="none" w:sz="0" w:space="0" w:color="auto"/>
        <w:bottom w:val="none" w:sz="0" w:space="0" w:color="auto"/>
        <w:right w:val="none" w:sz="0" w:space="0" w:color="auto"/>
      </w:divBdr>
      <w:divsChild>
        <w:div w:id="2095323391">
          <w:marLeft w:val="0"/>
          <w:marRight w:val="0"/>
          <w:marTop w:val="0"/>
          <w:marBottom w:val="0"/>
          <w:divBdr>
            <w:top w:val="none" w:sz="0" w:space="0" w:color="auto"/>
            <w:left w:val="none" w:sz="0" w:space="0" w:color="auto"/>
            <w:bottom w:val="none" w:sz="0" w:space="0" w:color="auto"/>
            <w:right w:val="none" w:sz="0" w:space="0" w:color="auto"/>
          </w:divBdr>
          <w:divsChild>
            <w:div w:id="838887421">
              <w:marLeft w:val="0"/>
              <w:marRight w:val="0"/>
              <w:marTop w:val="0"/>
              <w:marBottom w:val="0"/>
              <w:divBdr>
                <w:top w:val="none" w:sz="0" w:space="0" w:color="auto"/>
                <w:left w:val="none" w:sz="0" w:space="0" w:color="auto"/>
                <w:bottom w:val="none" w:sz="0" w:space="0" w:color="auto"/>
                <w:right w:val="none" w:sz="0" w:space="0" w:color="auto"/>
              </w:divBdr>
              <w:divsChild>
                <w:div w:id="1862552189">
                  <w:marLeft w:val="0"/>
                  <w:marRight w:val="0"/>
                  <w:marTop w:val="0"/>
                  <w:marBottom w:val="0"/>
                  <w:divBdr>
                    <w:top w:val="none" w:sz="0" w:space="0" w:color="auto"/>
                    <w:left w:val="none" w:sz="0" w:space="0" w:color="auto"/>
                    <w:bottom w:val="none" w:sz="0" w:space="0" w:color="auto"/>
                    <w:right w:val="none" w:sz="0" w:space="0" w:color="auto"/>
                  </w:divBdr>
                  <w:divsChild>
                    <w:div w:id="1520198576">
                      <w:marLeft w:val="0"/>
                      <w:marRight w:val="0"/>
                      <w:marTop w:val="0"/>
                      <w:marBottom w:val="0"/>
                      <w:divBdr>
                        <w:top w:val="none" w:sz="0" w:space="0" w:color="auto"/>
                        <w:left w:val="none" w:sz="0" w:space="0" w:color="auto"/>
                        <w:bottom w:val="none" w:sz="0" w:space="0" w:color="auto"/>
                        <w:right w:val="none" w:sz="0" w:space="0" w:color="auto"/>
                      </w:divBdr>
                      <w:divsChild>
                        <w:div w:id="15941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29246">
      <w:bodyDiv w:val="1"/>
      <w:marLeft w:val="0"/>
      <w:marRight w:val="0"/>
      <w:marTop w:val="0"/>
      <w:marBottom w:val="0"/>
      <w:divBdr>
        <w:top w:val="none" w:sz="0" w:space="0" w:color="auto"/>
        <w:left w:val="none" w:sz="0" w:space="0" w:color="auto"/>
        <w:bottom w:val="none" w:sz="0" w:space="0" w:color="auto"/>
        <w:right w:val="none" w:sz="0" w:space="0" w:color="auto"/>
      </w:divBdr>
    </w:div>
    <w:div w:id="1249189350">
      <w:bodyDiv w:val="1"/>
      <w:marLeft w:val="0"/>
      <w:marRight w:val="0"/>
      <w:marTop w:val="0"/>
      <w:marBottom w:val="0"/>
      <w:divBdr>
        <w:top w:val="none" w:sz="0" w:space="0" w:color="auto"/>
        <w:left w:val="none" w:sz="0" w:space="0" w:color="auto"/>
        <w:bottom w:val="none" w:sz="0" w:space="0" w:color="auto"/>
        <w:right w:val="none" w:sz="0" w:space="0" w:color="auto"/>
      </w:divBdr>
    </w:div>
    <w:div w:id="1253512850">
      <w:bodyDiv w:val="1"/>
      <w:marLeft w:val="0"/>
      <w:marRight w:val="0"/>
      <w:marTop w:val="0"/>
      <w:marBottom w:val="0"/>
      <w:divBdr>
        <w:top w:val="none" w:sz="0" w:space="0" w:color="auto"/>
        <w:left w:val="none" w:sz="0" w:space="0" w:color="auto"/>
        <w:bottom w:val="none" w:sz="0" w:space="0" w:color="auto"/>
        <w:right w:val="none" w:sz="0" w:space="0" w:color="auto"/>
      </w:divBdr>
      <w:divsChild>
        <w:div w:id="1057894809">
          <w:marLeft w:val="0"/>
          <w:marRight w:val="0"/>
          <w:marTop w:val="0"/>
          <w:marBottom w:val="0"/>
          <w:divBdr>
            <w:top w:val="none" w:sz="0" w:space="0" w:color="auto"/>
            <w:left w:val="none" w:sz="0" w:space="0" w:color="auto"/>
            <w:bottom w:val="none" w:sz="0" w:space="0" w:color="auto"/>
            <w:right w:val="none" w:sz="0" w:space="0" w:color="auto"/>
          </w:divBdr>
          <w:divsChild>
            <w:div w:id="1245147359">
              <w:marLeft w:val="0"/>
              <w:marRight w:val="0"/>
              <w:marTop w:val="0"/>
              <w:marBottom w:val="0"/>
              <w:divBdr>
                <w:top w:val="none" w:sz="0" w:space="0" w:color="auto"/>
                <w:left w:val="none" w:sz="0" w:space="0" w:color="auto"/>
                <w:bottom w:val="none" w:sz="0" w:space="0" w:color="auto"/>
                <w:right w:val="none" w:sz="0" w:space="0" w:color="auto"/>
              </w:divBdr>
              <w:divsChild>
                <w:div w:id="2045523820">
                  <w:marLeft w:val="0"/>
                  <w:marRight w:val="0"/>
                  <w:marTop w:val="0"/>
                  <w:marBottom w:val="0"/>
                  <w:divBdr>
                    <w:top w:val="none" w:sz="0" w:space="0" w:color="auto"/>
                    <w:left w:val="none" w:sz="0" w:space="0" w:color="auto"/>
                    <w:bottom w:val="none" w:sz="0" w:space="0" w:color="auto"/>
                    <w:right w:val="none" w:sz="0" w:space="0" w:color="auto"/>
                  </w:divBdr>
                  <w:divsChild>
                    <w:div w:id="869146649">
                      <w:marLeft w:val="0"/>
                      <w:marRight w:val="0"/>
                      <w:marTop w:val="0"/>
                      <w:marBottom w:val="0"/>
                      <w:divBdr>
                        <w:top w:val="none" w:sz="0" w:space="0" w:color="auto"/>
                        <w:left w:val="none" w:sz="0" w:space="0" w:color="auto"/>
                        <w:bottom w:val="none" w:sz="0" w:space="0" w:color="auto"/>
                        <w:right w:val="none" w:sz="0" w:space="0" w:color="auto"/>
                      </w:divBdr>
                      <w:divsChild>
                        <w:div w:id="33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951920">
      <w:bodyDiv w:val="1"/>
      <w:marLeft w:val="0"/>
      <w:marRight w:val="0"/>
      <w:marTop w:val="0"/>
      <w:marBottom w:val="0"/>
      <w:divBdr>
        <w:top w:val="none" w:sz="0" w:space="0" w:color="auto"/>
        <w:left w:val="none" w:sz="0" w:space="0" w:color="auto"/>
        <w:bottom w:val="none" w:sz="0" w:space="0" w:color="auto"/>
        <w:right w:val="none" w:sz="0" w:space="0" w:color="auto"/>
      </w:divBdr>
      <w:divsChild>
        <w:div w:id="273947062">
          <w:marLeft w:val="0"/>
          <w:marRight w:val="0"/>
          <w:marTop w:val="0"/>
          <w:marBottom w:val="0"/>
          <w:divBdr>
            <w:top w:val="none" w:sz="0" w:space="0" w:color="auto"/>
            <w:left w:val="none" w:sz="0" w:space="0" w:color="auto"/>
            <w:bottom w:val="none" w:sz="0" w:space="0" w:color="auto"/>
            <w:right w:val="none" w:sz="0" w:space="0" w:color="auto"/>
          </w:divBdr>
          <w:divsChild>
            <w:div w:id="1309744100">
              <w:marLeft w:val="0"/>
              <w:marRight w:val="0"/>
              <w:marTop w:val="0"/>
              <w:marBottom w:val="0"/>
              <w:divBdr>
                <w:top w:val="none" w:sz="0" w:space="0" w:color="auto"/>
                <w:left w:val="none" w:sz="0" w:space="0" w:color="auto"/>
                <w:bottom w:val="none" w:sz="0" w:space="0" w:color="auto"/>
                <w:right w:val="none" w:sz="0" w:space="0" w:color="auto"/>
              </w:divBdr>
              <w:divsChild>
                <w:div w:id="1947034509">
                  <w:marLeft w:val="0"/>
                  <w:marRight w:val="0"/>
                  <w:marTop w:val="0"/>
                  <w:marBottom w:val="0"/>
                  <w:divBdr>
                    <w:top w:val="none" w:sz="0" w:space="0" w:color="auto"/>
                    <w:left w:val="none" w:sz="0" w:space="0" w:color="auto"/>
                    <w:bottom w:val="none" w:sz="0" w:space="0" w:color="auto"/>
                    <w:right w:val="none" w:sz="0" w:space="0" w:color="auto"/>
                  </w:divBdr>
                  <w:divsChild>
                    <w:div w:id="334653800">
                      <w:marLeft w:val="0"/>
                      <w:marRight w:val="0"/>
                      <w:marTop w:val="0"/>
                      <w:marBottom w:val="0"/>
                      <w:divBdr>
                        <w:top w:val="none" w:sz="0" w:space="0" w:color="auto"/>
                        <w:left w:val="none" w:sz="0" w:space="0" w:color="auto"/>
                        <w:bottom w:val="none" w:sz="0" w:space="0" w:color="auto"/>
                        <w:right w:val="none" w:sz="0" w:space="0" w:color="auto"/>
                      </w:divBdr>
                      <w:divsChild>
                        <w:div w:id="179597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592242">
      <w:bodyDiv w:val="1"/>
      <w:marLeft w:val="0"/>
      <w:marRight w:val="0"/>
      <w:marTop w:val="0"/>
      <w:marBottom w:val="0"/>
      <w:divBdr>
        <w:top w:val="none" w:sz="0" w:space="0" w:color="auto"/>
        <w:left w:val="none" w:sz="0" w:space="0" w:color="auto"/>
        <w:bottom w:val="none" w:sz="0" w:space="0" w:color="auto"/>
        <w:right w:val="none" w:sz="0" w:space="0" w:color="auto"/>
      </w:divBdr>
      <w:divsChild>
        <w:div w:id="1347437011">
          <w:marLeft w:val="0"/>
          <w:marRight w:val="0"/>
          <w:marTop w:val="0"/>
          <w:marBottom w:val="0"/>
          <w:divBdr>
            <w:top w:val="none" w:sz="0" w:space="0" w:color="auto"/>
            <w:left w:val="none" w:sz="0" w:space="0" w:color="auto"/>
            <w:bottom w:val="none" w:sz="0" w:space="0" w:color="auto"/>
            <w:right w:val="none" w:sz="0" w:space="0" w:color="auto"/>
          </w:divBdr>
          <w:divsChild>
            <w:div w:id="1087117766">
              <w:marLeft w:val="0"/>
              <w:marRight w:val="0"/>
              <w:marTop w:val="0"/>
              <w:marBottom w:val="0"/>
              <w:divBdr>
                <w:top w:val="none" w:sz="0" w:space="0" w:color="auto"/>
                <w:left w:val="none" w:sz="0" w:space="0" w:color="auto"/>
                <w:bottom w:val="none" w:sz="0" w:space="0" w:color="auto"/>
                <w:right w:val="none" w:sz="0" w:space="0" w:color="auto"/>
              </w:divBdr>
              <w:divsChild>
                <w:div w:id="107239121">
                  <w:marLeft w:val="0"/>
                  <w:marRight w:val="0"/>
                  <w:marTop w:val="0"/>
                  <w:marBottom w:val="0"/>
                  <w:divBdr>
                    <w:top w:val="none" w:sz="0" w:space="0" w:color="auto"/>
                    <w:left w:val="none" w:sz="0" w:space="0" w:color="auto"/>
                    <w:bottom w:val="none" w:sz="0" w:space="0" w:color="auto"/>
                    <w:right w:val="none" w:sz="0" w:space="0" w:color="auto"/>
                  </w:divBdr>
                  <w:divsChild>
                    <w:div w:id="2004501375">
                      <w:marLeft w:val="0"/>
                      <w:marRight w:val="0"/>
                      <w:marTop w:val="0"/>
                      <w:marBottom w:val="0"/>
                      <w:divBdr>
                        <w:top w:val="none" w:sz="0" w:space="0" w:color="auto"/>
                        <w:left w:val="none" w:sz="0" w:space="0" w:color="auto"/>
                        <w:bottom w:val="none" w:sz="0" w:space="0" w:color="auto"/>
                        <w:right w:val="none" w:sz="0" w:space="0" w:color="auto"/>
                      </w:divBdr>
                      <w:divsChild>
                        <w:div w:id="1499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103051">
      <w:bodyDiv w:val="1"/>
      <w:marLeft w:val="0"/>
      <w:marRight w:val="0"/>
      <w:marTop w:val="0"/>
      <w:marBottom w:val="0"/>
      <w:divBdr>
        <w:top w:val="none" w:sz="0" w:space="0" w:color="auto"/>
        <w:left w:val="none" w:sz="0" w:space="0" w:color="auto"/>
        <w:bottom w:val="none" w:sz="0" w:space="0" w:color="auto"/>
        <w:right w:val="none" w:sz="0" w:space="0" w:color="auto"/>
      </w:divBdr>
    </w:div>
    <w:div w:id="1342471226">
      <w:bodyDiv w:val="1"/>
      <w:marLeft w:val="0"/>
      <w:marRight w:val="0"/>
      <w:marTop w:val="0"/>
      <w:marBottom w:val="0"/>
      <w:divBdr>
        <w:top w:val="none" w:sz="0" w:space="0" w:color="auto"/>
        <w:left w:val="none" w:sz="0" w:space="0" w:color="auto"/>
        <w:bottom w:val="none" w:sz="0" w:space="0" w:color="auto"/>
        <w:right w:val="none" w:sz="0" w:space="0" w:color="auto"/>
      </w:divBdr>
    </w:div>
    <w:div w:id="1346713933">
      <w:bodyDiv w:val="1"/>
      <w:marLeft w:val="0"/>
      <w:marRight w:val="0"/>
      <w:marTop w:val="0"/>
      <w:marBottom w:val="0"/>
      <w:divBdr>
        <w:top w:val="none" w:sz="0" w:space="0" w:color="auto"/>
        <w:left w:val="none" w:sz="0" w:space="0" w:color="auto"/>
        <w:bottom w:val="none" w:sz="0" w:space="0" w:color="auto"/>
        <w:right w:val="none" w:sz="0" w:space="0" w:color="auto"/>
      </w:divBdr>
    </w:div>
    <w:div w:id="1356228141">
      <w:bodyDiv w:val="1"/>
      <w:marLeft w:val="0"/>
      <w:marRight w:val="0"/>
      <w:marTop w:val="0"/>
      <w:marBottom w:val="0"/>
      <w:divBdr>
        <w:top w:val="none" w:sz="0" w:space="0" w:color="auto"/>
        <w:left w:val="none" w:sz="0" w:space="0" w:color="auto"/>
        <w:bottom w:val="none" w:sz="0" w:space="0" w:color="auto"/>
        <w:right w:val="none" w:sz="0" w:space="0" w:color="auto"/>
      </w:divBdr>
      <w:divsChild>
        <w:div w:id="1347438927">
          <w:marLeft w:val="0"/>
          <w:marRight w:val="0"/>
          <w:marTop w:val="0"/>
          <w:marBottom w:val="0"/>
          <w:divBdr>
            <w:top w:val="none" w:sz="0" w:space="0" w:color="auto"/>
            <w:left w:val="none" w:sz="0" w:space="0" w:color="auto"/>
            <w:bottom w:val="none" w:sz="0" w:space="0" w:color="auto"/>
            <w:right w:val="none" w:sz="0" w:space="0" w:color="auto"/>
          </w:divBdr>
          <w:divsChild>
            <w:div w:id="156923304">
              <w:marLeft w:val="0"/>
              <w:marRight w:val="0"/>
              <w:marTop w:val="0"/>
              <w:marBottom w:val="0"/>
              <w:divBdr>
                <w:top w:val="none" w:sz="0" w:space="0" w:color="auto"/>
                <w:left w:val="none" w:sz="0" w:space="0" w:color="auto"/>
                <w:bottom w:val="none" w:sz="0" w:space="0" w:color="auto"/>
                <w:right w:val="none" w:sz="0" w:space="0" w:color="auto"/>
              </w:divBdr>
              <w:divsChild>
                <w:div w:id="1144353954">
                  <w:marLeft w:val="0"/>
                  <w:marRight w:val="0"/>
                  <w:marTop w:val="0"/>
                  <w:marBottom w:val="0"/>
                  <w:divBdr>
                    <w:top w:val="none" w:sz="0" w:space="0" w:color="auto"/>
                    <w:left w:val="none" w:sz="0" w:space="0" w:color="auto"/>
                    <w:bottom w:val="none" w:sz="0" w:space="0" w:color="auto"/>
                    <w:right w:val="none" w:sz="0" w:space="0" w:color="auto"/>
                  </w:divBdr>
                  <w:divsChild>
                    <w:div w:id="1462264620">
                      <w:marLeft w:val="0"/>
                      <w:marRight w:val="0"/>
                      <w:marTop w:val="0"/>
                      <w:marBottom w:val="0"/>
                      <w:divBdr>
                        <w:top w:val="none" w:sz="0" w:space="0" w:color="auto"/>
                        <w:left w:val="none" w:sz="0" w:space="0" w:color="auto"/>
                        <w:bottom w:val="none" w:sz="0" w:space="0" w:color="auto"/>
                        <w:right w:val="none" w:sz="0" w:space="0" w:color="auto"/>
                      </w:divBdr>
                      <w:divsChild>
                        <w:div w:id="4269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010527">
      <w:bodyDiv w:val="1"/>
      <w:marLeft w:val="0"/>
      <w:marRight w:val="0"/>
      <w:marTop w:val="0"/>
      <w:marBottom w:val="0"/>
      <w:divBdr>
        <w:top w:val="none" w:sz="0" w:space="0" w:color="auto"/>
        <w:left w:val="none" w:sz="0" w:space="0" w:color="auto"/>
        <w:bottom w:val="none" w:sz="0" w:space="0" w:color="auto"/>
        <w:right w:val="none" w:sz="0" w:space="0" w:color="auto"/>
      </w:divBdr>
      <w:divsChild>
        <w:div w:id="130755853">
          <w:marLeft w:val="0"/>
          <w:marRight w:val="0"/>
          <w:marTop w:val="0"/>
          <w:marBottom w:val="0"/>
          <w:divBdr>
            <w:top w:val="none" w:sz="0" w:space="0" w:color="auto"/>
            <w:left w:val="none" w:sz="0" w:space="0" w:color="auto"/>
            <w:bottom w:val="none" w:sz="0" w:space="0" w:color="auto"/>
            <w:right w:val="none" w:sz="0" w:space="0" w:color="auto"/>
          </w:divBdr>
          <w:divsChild>
            <w:div w:id="1153372722">
              <w:marLeft w:val="0"/>
              <w:marRight w:val="0"/>
              <w:marTop w:val="0"/>
              <w:marBottom w:val="0"/>
              <w:divBdr>
                <w:top w:val="none" w:sz="0" w:space="0" w:color="auto"/>
                <w:left w:val="none" w:sz="0" w:space="0" w:color="auto"/>
                <w:bottom w:val="none" w:sz="0" w:space="0" w:color="auto"/>
                <w:right w:val="none" w:sz="0" w:space="0" w:color="auto"/>
              </w:divBdr>
              <w:divsChild>
                <w:div w:id="799959312">
                  <w:marLeft w:val="0"/>
                  <w:marRight w:val="0"/>
                  <w:marTop w:val="0"/>
                  <w:marBottom w:val="0"/>
                  <w:divBdr>
                    <w:top w:val="none" w:sz="0" w:space="0" w:color="auto"/>
                    <w:left w:val="none" w:sz="0" w:space="0" w:color="auto"/>
                    <w:bottom w:val="none" w:sz="0" w:space="0" w:color="auto"/>
                    <w:right w:val="none" w:sz="0" w:space="0" w:color="auto"/>
                  </w:divBdr>
                  <w:divsChild>
                    <w:div w:id="1720593746">
                      <w:marLeft w:val="0"/>
                      <w:marRight w:val="0"/>
                      <w:marTop w:val="0"/>
                      <w:marBottom w:val="0"/>
                      <w:divBdr>
                        <w:top w:val="none" w:sz="0" w:space="0" w:color="auto"/>
                        <w:left w:val="none" w:sz="0" w:space="0" w:color="auto"/>
                        <w:bottom w:val="none" w:sz="0" w:space="0" w:color="auto"/>
                        <w:right w:val="none" w:sz="0" w:space="0" w:color="auto"/>
                      </w:divBdr>
                      <w:divsChild>
                        <w:div w:id="5520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367264">
      <w:bodyDiv w:val="1"/>
      <w:marLeft w:val="0"/>
      <w:marRight w:val="0"/>
      <w:marTop w:val="0"/>
      <w:marBottom w:val="0"/>
      <w:divBdr>
        <w:top w:val="none" w:sz="0" w:space="0" w:color="auto"/>
        <w:left w:val="none" w:sz="0" w:space="0" w:color="auto"/>
        <w:bottom w:val="none" w:sz="0" w:space="0" w:color="auto"/>
        <w:right w:val="none" w:sz="0" w:space="0" w:color="auto"/>
      </w:divBdr>
    </w:div>
    <w:div w:id="1377312349">
      <w:bodyDiv w:val="1"/>
      <w:marLeft w:val="0"/>
      <w:marRight w:val="0"/>
      <w:marTop w:val="0"/>
      <w:marBottom w:val="0"/>
      <w:divBdr>
        <w:top w:val="none" w:sz="0" w:space="0" w:color="auto"/>
        <w:left w:val="none" w:sz="0" w:space="0" w:color="auto"/>
        <w:bottom w:val="none" w:sz="0" w:space="0" w:color="auto"/>
        <w:right w:val="none" w:sz="0" w:space="0" w:color="auto"/>
      </w:divBdr>
      <w:divsChild>
        <w:div w:id="1058671423">
          <w:marLeft w:val="0"/>
          <w:marRight w:val="0"/>
          <w:marTop w:val="0"/>
          <w:marBottom w:val="0"/>
          <w:divBdr>
            <w:top w:val="none" w:sz="0" w:space="0" w:color="auto"/>
            <w:left w:val="none" w:sz="0" w:space="0" w:color="auto"/>
            <w:bottom w:val="none" w:sz="0" w:space="0" w:color="auto"/>
            <w:right w:val="none" w:sz="0" w:space="0" w:color="auto"/>
          </w:divBdr>
          <w:divsChild>
            <w:div w:id="1888296777">
              <w:marLeft w:val="0"/>
              <w:marRight w:val="0"/>
              <w:marTop w:val="0"/>
              <w:marBottom w:val="0"/>
              <w:divBdr>
                <w:top w:val="none" w:sz="0" w:space="0" w:color="auto"/>
                <w:left w:val="none" w:sz="0" w:space="0" w:color="auto"/>
                <w:bottom w:val="none" w:sz="0" w:space="0" w:color="auto"/>
                <w:right w:val="none" w:sz="0" w:space="0" w:color="auto"/>
              </w:divBdr>
              <w:divsChild>
                <w:div w:id="780490357">
                  <w:marLeft w:val="0"/>
                  <w:marRight w:val="0"/>
                  <w:marTop w:val="0"/>
                  <w:marBottom w:val="0"/>
                  <w:divBdr>
                    <w:top w:val="none" w:sz="0" w:space="0" w:color="auto"/>
                    <w:left w:val="none" w:sz="0" w:space="0" w:color="auto"/>
                    <w:bottom w:val="none" w:sz="0" w:space="0" w:color="auto"/>
                    <w:right w:val="none" w:sz="0" w:space="0" w:color="auto"/>
                  </w:divBdr>
                  <w:divsChild>
                    <w:div w:id="488402783">
                      <w:marLeft w:val="0"/>
                      <w:marRight w:val="0"/>
                      <w:marTop w:val="0"/>
                      <w:marBottom w:val="0"/>
                      <w:divBdr>
                        <w:top w:val="none" w:sz="0" w:space="0" w:color="auto"/>
                        <w:left w:val="none" w:sz="0" w:space="0" w:color="auto"/>
                        <w:bottom w:val="none" w:sz="0" w:space="0" w:color="auto"/>
                        <w:right w:val="none" w:sz="0" w:space="0" w:color="auto"/>
                      </w:divBdr>
                      <w:divsChild>
                        <w:div w:id="1480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264702">
      <w:bodyDiv w:val="1"/>
      <w:marLeft w:val="0"/>
      <w:marRight w:val="0"/>
      <w:marTop w:val="0"/>
      <w:marBottom w:val="0"/>
      <w:divBdr>
        <w:top w:val="none" w:sz="0" w:space="0" w:color="auto"/>
        <w:left w:val="none" w:sz="0" w:space="0" w:color="auto"/>
        <w:bottom w:val="none" w:sz="0" w:space="0" w:color="auto"/>
        <w:right w:val="none" w:sz="0" w:space="0" w:color="auto"/>
      </w:divBdr>
    </w:div>
    <w:div w:id="1390767824">
      <w:bodyDiv w:val="1"/>
      <w:marLeft w:val="0"/>
      <w:marRight w:val="0"/>
      <w:marTop w:val="0"/>
      <w:marBottom w:val="0"/>
      <w:divBdr>
        <w:top w:val="none" w:sz="0" w:space="0" w:color="auto"/>
        <w:left w:val="none" w:sz="0" w:space="0" w:color="auto"/>
        <w:bottom w:val="none" w:sz="0" w:space="0" w:color="auto"/>
        <w:right w:val="none" w:sz="0" w:space="0" w:color="auto"/>
      </w:divBdr>
    </w:div>
    <w:div w:id="1404181676">
      <w:bodyDiv w:val="1"/>
      <w:marLeft w:val="0"/>
      <w:marRight w:val="0"/>
      <w:marTop w:val="0"/>
      <w:marBottom w:val="0"/>
      <w:divBdr>
        <w:top w:val="none" w:sz="0" w:space="0" w:color="auto"/>
        <w:left w:val="none" w:sz="0" w:space="0" w:color="auto"/>
        <w:bottom w:val="none" w:sz="0" w:space="0" w:color="auto"/>
        <w:right w:val="none" w:sz="0" w:space="0" w:color="auto"/>
      </w:divBdr>
    </w:div>
    <w:div w:id="1426993776">
      <w:bodyDiv w:val="1"/>
      <w:marLeft w:val="0"/>
      <w:marRight w:val="0"/>
      <w:marTop w:val="0"/>
      <w:marBottom w:val="0"/>
      <w:divBdr>
        <w:top w:val="none" w:sz="0" w:space="0" w:color="auto"/>
        <w:left w:val="none" w:sz="0" w:space="0" w:color="auto"/>
        <w:bottom w:val="none" w:sz="0" w:space="0" w:color="auto"/>
        <w:right w:val="none" w:sz="0" w:space="0" w:color="auto"/>
      </w:divBdr>
    </w:div>
    <w:div w:id="1467818600">
      <w:bodyDiv w:val="1"/>
      <w:marLeft w:val="0"/>
      <w:marRight w:val="0"/>
      <w:marTop w:val="0"/>
      <w:marBottom w:val="0"/>
      <w:divBdr>
        <w:top w:val="none" w:sz="0" w:space="0" w:color="auto"/>
        <w:left w:val="none" w:sz="0" w:space="0" w:color="auto"/>
        <w:bottom w:val="none" w:sz="0" w:space="0" w:color="auto"/>
        <w:right w:val="none" w:sz="0" w:space="0" w:color="auto"/>
      </w:divBdr>
    </w:div>
    <w:div w:id="1481266479">
      <w:bodyDiv w:val="1"/>
      <w:marLeft w:val="0"/>
      <w:marRight w:val="0"/>
      <w:marTop w:val="0"/>
      <w:marBottom w:val="0"/>
      <w:divBdr>
        <w:top w:val="none" w:sz="0" w:space="0" w:color="auto"/>
        <w:left w:val="none" w:sz="0" w:space="0" w:color="auto"/>
        <w:bottom w:val="none" w:sz="0" w:space="0" w:color="auto"/>
        <w:right w:val="none" w:sz="0" w:space="0" w:color="auto"/>
      </w:divBdr>
    </w:div>
    <w:div w:id="1491826376">
      <w:bodyDiv w:val="1"/>
      <w:marLeft w:val="0"/>
      <w:marRight w:val="0"/>
      <w:marTop w:val="0"/>
      <w:marBottom w:val="0"/>
      <w:divBdr>
        <w:top w:val="none" w:sz="0" w:space="0" w:color="auto"/>
        <w:left w:val="none" w:sz="0" w:space="0" w:color="auto"/>
        <w:bottom w:val="none" w:sz="0" w:space="0" w:color="auto"/>
        <w:right w:val="none" w:sz="0" w:space="0" w:color="auto"/>
      </w:divBdr>
    </w:div>
    <w:div w:id="1495074000">
      <w:bodyDiv w:val="1"/>
      <w:marLeft w:val="0"/>
      <w:marRight w:val="0"/>
      <w:marTop w:val="0"/>
      <w:marBottom w:val="0"/>
      <w:divBdr>
        <w:top w:val="none" w:sz="0" w:space="0" w:color="auto"/>
        <w:left w:val="none" w:sz="0" w:space="0" w:color="auto"/>
        <w:bottom w:val="none" w:sz="0" w:space="0" w:color="auto"/>
        <w:right w:val="none" w:sz="0" w:space="0" w:color="auto"/>
      </w:divBdr>
    </w:div>
    <w:div w:id="1531531593">
      <w:bodyDiv w:val="1"/>
      <w:marLeft w:val="0"/>
      <w:marRight w:val="0"/>
      <w:marTop w:val="0"/>
      <w:marBottom w:val="0"/>
      <w:divBdr>
        <w:top w:val="none" w:sz="0" w:space="0" w:color="auto"/>
        <w:left w:val="none" w:sz="0" w:space="0" w:color="auto"/>
        <w:bottom w:val="none" w:sz="0" w:space="0" w:color="auto"/>
        <w:right w:val="none" w:sz="0" w:space="0" w:color="auto"/>
      </w:divBdr>
      <w:divsChild>
        <w:div w:id="2117434031">
          <w:marLeft w:val="0"/>
          <w:marRight w:val="0"/>
          <w:marTop w:val="0"/>
          <w:marBottom w:val="0"/>
          <w:divBdr>
            <w:top w:val="none" w:sz="0" w:space="0" w:color="auto"/>
            <w:left w:val="none" w:sz="0" w:space="0" w:color="auto"/>
            <w:bottom w:val="none" w:sz="0" w:space="0" w:color="auto"/>
            <w:right w:val="none" w:sz="0" w:space="0" w:color="auto"/>
          </w:divBdr>
          <w:divsChild>
            <w:div w:id="1284769882">
              <w:marLeft w:val="0"/>
              <w:marRight w:val="0"/>
              <w:marTop w:val="0"/>
              <w:marBottom w:val="0"/>
              <w:divBdr>
                <w:top w:val="none" w:sz="0" w:space="0" w:color="auto"/>
                <w:left w:val="none" w:sz="0" w:space="0" w:color="auto"/>
                <w:bottom w:val="none" w:sz="0" w:space="0" w:color="auto"/>
                <w:right w:val="none" w:sz="0" w:space="0" w:color="auto"/>
              </w:divBdr>
              <w:divsChild>
                <w:div w:id="325866957">
                  <w:marLeft w:val="0"/>
                  <w:marRight w:val="0"/>
                  <w:marTop w:val="0"/>
                  <w:marBottom w:val="0"/>
                  <w:divBdr>
                    <w:top w:val="none" w:sz="0" w:space="0" w:color="auto"/>
                    <w:left w:val="none" w:sz="0" w:space="0" w:color="auto"/>
                    <w:bottom w:val="none" w:sz="0" w:space="0" w:color="auto"/>
                    <w:right w:val="none" w:sz="0" w:space="0" w:color="auto"/>
                  </w:divBdr>
                  <w:divsChild>
                    <w:div w:id="1712878420">
                      <w:marLeft w:val="0"/>
                      <w:marRight w:val="0"/>
                      <w:marTop w:val="0"/>
                      <w:marBottom w:val="0"/>
                      <w:divBdr>
                        <w:top w:val="none" w:sz="0" w:space="0" w:color="auto"/>
                        <w:left w:val="none" w:sz="0" w:space="0" w:color="auto"/>
                        <w:bottom w:val="none" w:sz="0" w:space="0" w:color="auto"/>
                        <w:right w:val="none" w:sz="0" w:space="0" w:color="auto"/>
                      </w:divBdr>
                      <w:divsChild>
                        <w:div w:id="157011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576442">
      <w:bodyDiv w:val="1"/>
      <w:marLeft w:val="0"/>
      <w:marRight w:val="0"/>
      <w:marTop w:val="0"/>
      <w:marBottom w:val="0"/>
      <w:divBdr>
        <w:top w:val="none" w:sz="0" w:space="0" w:color="auto"/>
        <w:left w:val="none" w:sz="0" w:space="0" w:color="auto"/>
        <w:bottom w:val="none" w:sz="0" w:space="0" w:color="auto"/>
        <w:right w:val="none" w:sz="0" w:space="0" w:color="auto"/>
      </w:divBdr>
    </w:div>
    <w:div w:id="1559904256">
      <w:bodyDiv w:val="1"/>
      <w:marLeft w:val="0"/>
      <w:marRight w:val="0"/>
      <w:marTop w:val="0"/>
      <w:marBottom w:val="0"/>
      <w:divBdr>
        <w:top w:val="none" w:sz="0" w:space="0" w:color="auto"/>
        <w:left w:val="none" w:sz="0" w:space="0" w:color="auto"/>
        <w:bottom w:val="none" w:sz="0" w:space="0" w:color="auto"/>
        <w:right w:val="none" w:sz="0" w:space="0" w:color="auto"/>
      </w:divBdr>
    </w:div>
    <w:div w:id="1562402817">
      <w:bodyDiv w:val="1"/>
      <w:marLeft w:val="0"/>
      <w:marRight w:val="0"/>
      <w:marTop w:val="0"/>
      <w:marBottom w:val="0"/>
      <w:divBdr>
        <w:top w:val="none" w:sz="0" w:space="0" w:color="auto"/>
        <w:left w:val="none" w:sz="0" w:space="0" w:color="auto"/>
        <w:bottom w:val="none" w:sz="0" w:space="0" w:color="auto"/>
        <w:right w:val="none" w:sz="0" w:space="0" w:color="auto"/>
      </w:divBdr>
      <w:divsChild>
        <w:div w:id="1943368448">
          <w:marLeft w:val="0"/>
          <w:marRight w:val="0"/>
          <w:marTop w:val="0"/>
          <w:marBottom w:val="0"/>
          <w:divBdr>
            <w:top w:val="none" w:sz="0" w:space="0" w:color="auto"/>
            <w:left w:val="none" w:sz="0" w:space="0" w:color="auto"/>
            <w:bottom w:val="none" w:sz="0" w:space="0" w:color="auto"/>
            <w:right w:val="none" w:sz="0" w:space="0" w:color="auto"/>
          </w:divBdr>
          <w:divsChild>
            <w:div w:id="1393308345">
              <w:marLeft w:val="0"/>
              <w:marRight w:val="0"/>
              <w:marTop w:val="0"/>
              <w:marBottom w:val="0"/>
              <w:divBdr>
                <w:top w:val="none" w:sz="0" w:space="0" w:color="auto"/>
                <w:left w:val="none" w:sz="0" w:space="0" w:color="auto"/>
                <w:bottom w:val="none" w:sz="0" w:space="0" w:color="auto"/>
                <w:right w:val="none" w:sz="0" w:space="0" w:color="auto"/>
              </w:divBdr>
              <w:divsChild>
                <w:div w:id="1504735275">
                  <w:marLeft w:val="0"/>
                  <w:marRight w:val="0"/>
                  <w:marTop w:val="0"/>
                  <w:marBottom w:val="0"/>
                  <w:divBdr>
                    <w:top w:val="none" w:sz="0" w:space="0" w:color="auto"/>
                    <w:left w:val="none" w:sz="0" w:space="0" w:color="auto"/>
                    <w:bottom w:val="none" w:sz="0" w:space="0" w:color="auto"/>
                    <w:right w:val="none" w:sz="0" w:space="0" w:color="auto"/>
                  </w:divBdr>
                  <w:divsChild>
                    <w:div w:id="764543695">
                      <w:marLeft w:val="0"/>
                      <w:marRight w:val="0"/>
                      <w:marTop w:val="0"/>
                      <w:marBottom w:val="0"/>
                      <w:divBdr>
                        <w:top w:val="none" w:sz="0" w:space="0" w:color="auto"/>
                        <w:left w:val="none" w:sz="0" w:space="0" w:color="auto"/>
                        <w:bottom w:val="none" w:sz="0" w:space="0" w:color="auto"/>
                        <w:right w:val="none" w:sz="0" w:space="0" w:color="auto"/>
                      </w:divBdr>
                      <w:divsChild>
                        <w:div w:id="2157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324277">
      <w:bodyDiv w:val="1"/>
      <w:marLeft w:val="0"/>
      <w:marRight w:val="0"/>
      <w:marTop w:val="0"/>
      <w:marBottom w:val="0"/>
      <w:divBdr>
        <w:top w:val="none" w:sz="0" w:space="0" w:color="auto"/>
        <w:left w:val="none" w:sz="0" w:space="0" w:color="auto"/>
        <w:bottom w:val="none" w:sz="0" w:space="0" w:color="auto"/>
        <w:right w:val="none" w:sz="0" w:space="0" w:color="auto"/>
      </w:divBdr>
    </w:div>
    <w:div w:id="1608807019">
      <w:bodyDiv w:val="1"/>
      <w:marLeft w:val="0"/>
      <w:marRight w:val="0"/>
      <w:marTop w:val="0"/>
      <w:marBottom w:val="0"/>
      <w:divBdr>
        <w:top w:val="none" w:sz="0" w:space="0" w:color="auto"/>
        <w:left w:val="none" w:sz="0" w:space="0" w:color="auto"/>
        <w:bottom w:val="none" w:sz="0" w:space="0" w:color="auto"/>
        <w:right w:val="none" w:sz="0" w:space="0" w:color="auto"/>
      </w:divBdr>
    </w:div>
    <w:div w:id="1612204762">
      <w:bodyDiv w:val="1"/>
      <w:marLeft w:val="0"/>
      <w:marRight w:val="0"/>
      <w:marTop w:val="0"/>
      <w:marBottom w:val="0"/>
      <w:divBdr>
        <w:top w:val="none" w:sz="0" w:space="0" w:color="auto"/>
        <w:left w:val="none" w:sz="0" w:space="0" w:color="auto"/>
        <w:bottom w:val="none" w:sz="0" w:space="0" w:color="auto"/>
        <w:right w:val="none" w:sz="0" w:space="0" w:color="auto"/>
      </w:divBdr>
      <w:divsChild>
        <w:div w:id="883105242">
          <w:marLeft w:val="0"/>
          <w:marRight w:val="0"/>
          <w:marTop w:val="0"/>
          <w:marBottom w:val="0"/>
          <w:divBdr>
            <w:top w:val="none" w:sz="0" w:space="0" w:color="auto"/>
            <w:left w:val="none" w:sz="0" w:space="0" w:color="auto"/>
            <w:bottom w:val="none" w:sz="0" w:space="0" w:color="auto"/>
            <w:right w:val="none" w:sz="0" w:space="0" w:color="auto"/>
          </w:divBdr>
          <w:divsChild>
            <w:div w:id="167015847">
              <w:marLeft w:val="0"/>
              <w:marRight w:val="0"/>
              <w:marTop w:val="0"/>
              <w:marBottom w:val="0"/>
              <w:divBdr>
                <w:top w:val="none" w:sz="0" w:space="0" w:color="auto"/>
                <w:left w:val="none" w:sz="0" w:space="0" w:color="auto"/>
                <w:bottom w:val="none" w:sz="0" w:space="0" w:color="auto"/>
                <w:right w:val="none" w:sz="0" w:space="0" w:color="auto"/>
              </w:divBdr>
              <w:divsChild>
                <w:div w:id="1408042288">
                  <w:marLeft w:val="0"/>
                  <w:marRight w:val="0"/>
                  <w:marTop w:val="0"/>
                  <w:marBottom w:val="0"/>
                  <w:divBdr>
                    <w:top w:val="none" w:sz="0" w:space="0" w:color="auto"/>
                    <w:left w:val="none" w:sz="0" w:space="0" w:color="auto"/>
                    <w:bottom w:val="none" w:sz="0" w:space="0" w:color="auto"/>
                    <w:right w:val="none" w:sz="0" w:space="0" w:color="auto"/>
                  </w:divBdr>
                  <w:divsChild>
                    <w:div w:id="657344469">
                      <w:marLeft w:val="0"/>
                      <w:marRight w:val="0"/>
                      <w:marTop w:val="0"/>
                      <w:marBottom w:val="0"/>
                      <w:divBdr>
                        <w:top w:val="none" w:sz="0" w:space="0" w:color="auto"/>
                        <w:left w:val="none" w:sz="0" w:space="0" w:color="auto"/>
                        <w:bottom w:val="none" w:sz="0" w:space="0" w:color="auto"/>
                        <w:right w:val="none" w:sz="0" w:space="0" w:color="auto"/>
                      </w:divBdr>
                      <w:divsChild>
                        <w:div w:id="8273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245368">
      <w:bodyDiv w:val="1"/>
      <w:marLeft w:val="0"/>
      <w:marRight w:val="0"/>
      <w:marTop w:val="0"/>
      <w:marBottom w:val="0"/>
      <w:divBdr>
        <w:top w:val="none" w:sz="0" w:space="0" w:color="auto"/>
        <w:left w:val="none" w:sz="0" w:space="0" w:color="auto"/>
        <w:bottom w:val="none" w:sz="0" w:space="0" w:color="auto"/>
        <w:right w:val="none" w:sz="0" w:space="0" w:color="auto"/>
      </w:divBdr>
    </w:div>
    <w:div w:id="1623920500">
      <w:bodyDiv w:val="1"/>
      <w:marLeft w:val="0"/>
      <w:marRight w:val="0"/>
      <w:marTop w:val="0"/>
      <w:marBottom w:val="0"/>
      <w:divBdr>
        <w:top w:val="none" w:sz="0" w:space="0" w:color="auto"/>
        <w:left w:val="none" w:sz="0" w:space="0" w:color="auto"/>
        <w:bottom w:val="none" w:sz="0" w:space="0" w:color="auto"/>
        <w:right w:val="none" w:sz="0" w:space="0" w:color="auto"/>
      </w:divBdr>
    </w:div>
    <w:div w:id="1637101511">
      <w:bodyDiv w:val="1"/>
      <w:marLeft w:val="0"/>
      <w:marRight w:val="0"/>
      <w:marTop w:val="0"/>
      <w:marBottom w:val="0"/>
      <w:divBdr>
        <w:top w:val="none" w:sz="0" w:space="0" w:color="auto"/>
        <w:left w:val="none" w:sz="0" w:space="0" w:color="auto"/>
        <w:bottom w:val="none" w:sz="0" w:space="0" w:color="auto"/>
        <w:right w:val="none" w:sz="0" w:space="0" w:color="auto"/>
      </w:divBdr>
    </w:div>
    <w:div w:id="1650983233">
      <w:bodyDiv w:val="1"/>
      <w:marLeft w:val="0"/>
      <w:marRight w:val="0"/>
      <w:marTop w:val="0"/>
      <w:marBottom w:val="0"/>
      <w:divBdr>
        <w:top w:val="none" w:sz="0" w:space="0" w:color="auto"/>
        <w:left w:val="none" w:sz="0" w:space="0" w:color="auto"/>
        <w:bottom w:val="none" w:sz="0" w:space="0" w:color="auto"/>
        <w:right w:val="none" w:sz="0" w:space="0" w:color="auto"/>
      </w:divBdr>
    </w:div>
    <w:div w:id="1661344859">
      <w:bodyDiv w:val="1"/>
      <w:marLeft w:val="0"/>
      <w:marRight w:val="0"/>
      <w:marTop w:val="0"/>
      <w:marBottom w:val="0"/>
      <w:divBdr>
        <w:top w:val="none" w:sz="0" w:space="0" w:color="auto"/>
        <w:left w:val="none" w:sz="0" w:space="0" w:color="auto"/>
        <w:bottom w:val="none" w:sz="0" w:space="0" w:color="auto"/>
        <w:right w:val="none" w:sz="0" w:space="0" w:color="auto"/>
      </w:divBdr>
    </w:div>
    <w:div w:id="1666976796">
      <w:bodyDiv w:val="1"/>
      <w:marLeft w:val="0"/>
      <w:marRight w:val="0"/>
      <w:marTop w:val="0"/>
      <w:marBottom w:val="0"/>
      <w:divBdr>
        <w:top w:val="none" w:sz="0" w:space="0" w:color="auto"/>
        <w:left w:val="none" w:sz="0" w:space="0" w:color="auto"/>
        <w:bottom w:val="none" w:sz="0" w:space="0" w:color="auto"/>
        <w:right w:val="none" w:sz="0" w:space="0" w:color="auto"/>
      </w:divBdr>
      <w:divsChild>
        <w:div w:id="1237208306">
          <w:marLeft w:val="0"/>
          <w:marRight w:val="0"/>
          <w:marTop w:val="0"/>
          <w:marBottom w:val="0"/>
          <w:divBdr>
            <w:top w:val="none" w:sz="0" w:space="0" w:color="auto"/>
            <w:left w:val="none" w:sz="0" w:space="0" w:color="auto"/>
            <w:bottom w:val="none" w:sz="0" w:space="0" w:color="auto"/>
            <w:right w:val="none" w:sz="0" w:space="0" w:color="auto"/>
          </w:divBdr>
          <w:divsChild>
            <w:div w:id="1622612168">
              <w:marLeft w:val="0"/>
              <w:marRight w:val="0"/>
              <w:marTop w:val="0"/>
              <w:marBottom w:val="0"/>
              <w:divBdr>
                <w:top w:val="none" w:sz="0" w:space="0" w:color="auto"/>
                <w:left w:val="none" w:sz="0" w:space="0" w:color="auto"/>
                <w:bottom w:val="none" w:sz="0" w:space="0" w:color="auto"/>
                <w:right w:val="none" w:sz="0" w:space="0" w:color="auto"/>
              </w:divBdr>
              <w:divsChild>
                <w:div w:id="775711287">
                  <w:marLeft w:val="0"/>
                  <w:marRight w:val="0"/>
                  <w:marTop w:val="0"/>
                  <w:marBottom w:val="0"/>
                  <w:divBdr>
                    <w:top w:val="none" w:sz="0" w:space="0" w:color="auto"/>
                    <w:left w:val="none" w:sz="0" w:space="0" w:color="auto"/>
                    <w:bottom w:val="none" w:sz="0" w:space="0" w:color="auto"/>
                    <w:right w:val="none" w:sz="0" w:space="0" w:color="auto"/>
                  </w:divBdr>
                  <w:divsChild>
                    <w:div w:id="794833568">
                      <w:marLeft w:val="0"/>
                      <w:marRight w:val="0"/>
                      <w:marTop w:val="0"/>
                      <w:marBottom w:val="0"/>
                      <w:divBdr>
                        <w:top w:val="none" w:sz="0" w:space="0" w:color="auto"/>
                        <w:left w:val="none" w:sz="0" w:space="0" w:color="auto"/>
                        <w:bottom w:val="none" w:sz="0" w:space="0" w:color="auto"/>
                        <w:right w:val="none" w:sz="0" w:space="0" w:color="auto"/>
                      </w:divBdr>
                      <w:divsChild>
                        <w:div w:id="16840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127355">
      <w:bodyDiv w:val="1"/>
      <w:marLeft w:val="0"/>
      <w:marRight w:val="0"/>
      <w:marTop w:val="0"/>
      <w:marBottom w:val="0"/>
      <w:divBdr>
        <w:top w:val="none" w:sz="0" w:space="0" w:color="auto"/>
        <w:left w:val="none" w:sz="0" w:space="0" w:color="auto"/>
        <w:bottom w:val="none" w:sz="0" w:space="0" w:color="auto"/>
        <w:right w:val="none" w:sz="0" w:space="0" w:color="auto"/>
      </w:divBdr>
    </w:div>
    <w:div w:id="1719667852">
      <w:bodyDiv w:val="1"/>
      <w:marLeft w:val="0"/>
      <w:marRight w:val="0"/>
      <w:marTop w:val="0"/>
      <w:marBottom w:val="0"/>
      <w:divBdr>
        <w:top w:val="none" w:sz="0" w:space="0" w:color="auto"/>
        <w:left w:val="none" w:sz="0" w:space="0" w:color="auto"/>
        <w:bottom w:val="none" w:sz="0" w:space="0" w:color="auto"/>
        <w:right w:val="none" w:sz="0" w:space="0" w:color="auto"/>
      </w:divBdr>
    </w:div>
    <w:div w:id="1726828181">
      <w:bodyDiv w:val="1"/>
      <w:marLeft w:val="0"/>
      <w:marRight w:val="0"/>
      <w:marTop w:val="0"/>
      <w:marBottom w:val="0"/>
      <w:divBdr>
        <w:top w:val="none" w:sz="0" w:space="0" w:color="auto"/>
        <w:left w:val="none" w:sz="0" w:space="0" w:color="auto"/>
        <w:bottom w:val="none" w:sz="0" w:space="0" w:color="auto"/>
        <w:right w:val="none" w:sz="0" w:space="0" w:color="auto"/>
      </w:divBdr>
      <w:divsChild>
        <w:div w:id="247544302">
          <w:marLeft w:val="0"/>
          <w:marRight w:val="0"/>
          <w:marTop w:val="0"/>
          <w:marBottom w:val="0"/>
          <w:divBdr>
            <w:top w:val="none" w:sz="0" w:space="0" w:color="auto"/>
            <w:left w:val="none" w:sz="0" w:space="0" w:color="auto"/>
            <w:bottom w:val="none" w:sz="0" w:space="0" w:color="auto"/>
            <w:right w:val="none" w:sz="0" w:space="0" w:color="auto"/>
          </w:divBdr>
          <w:divsChild>
            <w:div w:id="1403988949">
              <w:marLeft w:val="0"/>
              <w:marRight w:val="0"/>
              <w:marTop w:val="0"/>
              <w:marBottom w:val="0"/>
              <w:divBdr>
                <w:top w:val="none" w:sz="0" w:space="0" w:color="auto"/>
                <w:left w:val="none" w:sz="0" w:space="0" w:color="auto"/>
                <w:bottom w:val="none" w:sz="0" w:space="0" w:color="auto"/>
                <w:right w:val="none" w:sz="0" w:space="0" w:color="auto"/>
              </w:divBdr>
              <w:divsChild>
                <w:div w:id="1705711346">
                  <w:marLeft w:val="0"/>
                  <w:marRight w:val="0"/>
                  <w:marTop w:val="0"/>
                  <w:marBottom w:val="0"/>
                  <w:divBdr>
                    <w:top w:val="none" w:sz="0" w:space="0" w:color="auto"/>
                    <w:left w:val="none" w:sz="0" w:space="0" w:color="auto"/>
                    <w:bottom w:val="none" w:sz="0" w:space="0" w:color="auto"/>
                    <w:right w:val="none" w:sz="0" w:space="0" w:color="auto"/>
                  </w:divBdr>
                  <w:divsChild>
                    <w:div w:id="233316760">
                      <w:marLeft w:val="0"/>
                      <w:marRight w:val="0"/>
                      <w:marTop w:val="0"/>
                      <w:marBottom w:val="0"/>
                      <w:divBdr>
                        <w:top w:val="none" w:sz="0" w:space="0" w:color="auto"/>
                        <w:left w:val="none" w:sz="0" w:space="0" w:color="auto"/>
                        <w:bottom w:val="none" w:sz="0" w:space="0" w:color="auto"/>
                        <w:right w:val="none" w:sz="0" w:space="0" w:color="auto"/>
                      </w:divBdr>
                      <w:divsChild>
                        <w:div w:id="12417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087614">
      <w:bodyDiv w:val="1"/>
      <w:marLeft w:val="0"/>
      <w:marRight w:val="0"/>
      <w:marTop w:val="0"/>
      <w:marBottom w:val="0"/>
      <w:divBdr>
        <w:top w:val="none" w:sz="0" w:space="0" w:color="auto"/>
        <w:left w:val="none" w:sz="0" w:space="0" w:color="auto"/>
        <w:bottom w:val="none" w:sz="0" w:space="0" w:color="auto"/>
        <w:right w:val="none" w:sz="0" w:space="0" w:color="auto"/>
      </w:divBdr>
      <w:divsChild>
        <w:div w:id="1686132577">
          <w:marLeft w:val="0"/>
          <w:marRight w:val="0"/>
          <w:marTop w:val="0"/>
          <w:marBottom w:val="0"/>
          <w:divBdr>
            <w:top w:val="none" w:sz="0" w:space="0" w:color="auto"/>
            <w:left w:val="none" w:sz="0" w:space="0" w:color="auto"/>
            <w:bottom w:val="none" w:sz="0" w:space="0" w:color="auto"/>
            <w:right w:val="none" w:sz="0" w:space="0" w:color="auto"/>
          </w:divBdr>
          <w:divsChild>
            <w:div w:id="2104063741">
              <w:marLeft w:val="0"/>
              <w:marRight w:val="0"/>
              <w:marTop w:val="0"/>
              <w:marBottom w:val="0"/>
              <w:divBdr>
                <w:top w:val="none" w:sz="0" w:space="0" w:color="auto"/>
                <w:left w:val="none" w:sz="0" w:space="0" w:color="auto"/>
                <w:bottom w:val="none" w:sz="0" w:space="0" w:color="auto"/>
                <w:right w:val="none" w:sz="0" w:space="0" w:color="auto"/>
              </w:divBdr>
              <w:divsChild>
                <w:div w:id="1232234420">
                  <w:marLeft w:val="0"/>
                  <w:marRight w:val="0"/>
                  <w:marTop w:val="0"/>
                  <w:marBottom w:val="0"/>
                  <w:divBdr>
                    <w:top w:val="none" w:sz="0" w:space="0" w:color="auto"/>
                    <w:left w:val="none" w:sz="0" w:space="0" w:color="auto"/>
                    <w:bottom w:val="none" w:sz="0" w:space="0" w:color="auto"/>
                    <w:right w:val="none" w:sz="0" w:space="0" w:color="auto"/>
                  </w:divBdr>
                  <w:divsChild>
                    <w:div w:id="298918426">
                      <w:marLeft w:val="0"/>
                      <w:marRight w:val="0"/>
                      <w:marTop w:val="0"/>
                      <w:marBottom w:val="0"/>
                      <w:divBdr>
                        <w:top w:val="none" w:sz="0" w:space="0" w:color="auto"/>
                        <w:left w:val="none" w:sz="0" w:space="0" w:color="auto"/>
                        <w:bottom w:val="none" w:sz="0" w:space="0" w:color="auto"/>
                        <w:right w:val="none" w:sz="0" w:space="0" w:color="auto"/>
                      </w:divBdr>
                      <w:divsChild>
                        <w:div w:id="2904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997673">
      <w:bodyDiv w:val="1"/>
      <w:marLeft w:val="0"/>
      <w:marRight w:val="0"/>
      <w:marTop w:val="0"/>
      <w:marBottom w:val="0"/>
      <w:divBdr>
        <w:top w:val="none" w:sz="0" w:space="0" w:color="auto"/>
        <w:left w:val="none" w:sz="0" w:space="0" w:color="auto"/>
        <w:bottom w:val="none" w:sz="0" w:space="0" w:color="auto"/>
        <w:right w:val="none" w:sz="0" w:space="0" w:color="auto"/>
      </w:divBdr>
      <w:divsChild>
        <w:div w:id="1617561069">
          <w:marLeft w:val="0"/>
          <w:marRight w:val="0"/>
          <w:marTop w:val="0"/>
          <w:marBottom w:val="0"/>
          <w:divBdr>
            <w:top w:val="none" w:sz="0" w:space="0" w:color="auto"/>
            <w:left w:val="none" w:sz="0" w:space="0" w:color="auto"/>
            <w:bottom w:val="none" w:sz="0" w:space="0" w:color="auto"/>
            <w:right w:val="none" w:sz="0" w:space="0" w:color="auto"/>
          </w:divBdr>
          <w:divsChild>
            <w:div w:id="357782786">
              <w:marLeft w:val="0"/>
              <w:marRight w:val="0"/>
              <w:marTop w:val="0"/>
              <w:marBottom w:val="0"/>
              <w:divBdr>
                <w:top w:val="none" w:sz="0" w:space="0" w:color="auto"/>
                <w:left w:val="none" w:sz="0" w:space="0" w:color="auto"/>
                <w:bottom w:val="none" w:sz="0" w:space="0" w:color="auto"/>
                <w:right w:val="none" w:sz="0" w:space="0" w:color="auto"/>
              </w:divBdr>
              <w:divsChild>
                <w:div w:id="514151013">
                  <w:marLeft w:val="0"/>
                  <w:marRight w:val="0"/>
                  <w:marTop w:val="0"/>
                  <w:marBottom w:val="0"/>
                  <w:divBdr>
                    <w:top w:val="none" w:sz="0" w:space="0" w:color="auto"/>
                    <w:left w:val="none" w:sz="0" w:space="0" w:color="auto"/>
                    <w:bottom w:val="none" w:sz="0" w:space="0" w:color="auto"/>
                    <w:right w:val="none" w:sz="0" w:space="0" w:color="auto"/>
                  </w:divBdr>
                  <w:divsChild>
                    <w:div w:id="1722560142">
                      <w:marLeft w:val="0"/>
                      <w:marRight w:val="0"/>
                      <w:marTop w:val="0"/>
                      <w:marBottom w:val="0"/>
                      <w:divBdr>
                        <w:top w:val="none" w:sz="0" w:space="0" w:color="auto"/>
                        <w:left w:val="none" w:sz="0" w:space="0" w:color="auto"/>
                        <w:bottom w:val="none" w:sz="0" w:space="0" w:color="auto"/>
                        <w:right w:val="none" w:sz="0" w:space="0" w:color="auto"/>
                      </w:divBdr>
                      <w:divsChild>
                        <w:div w:id="14925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964719">
      <w:bodyDiv w:val="1"/>
      <w:marLeft w:val="0"/>
      <w:marRight w:val="0"/>
      <w:marTop w:val="0"/>
      <w:marBottom w:val="0"/>
      <w:divBdr>
        <w:top w:val="none" w:sz="0" w:space="0" w:color="auto"/>
        <w:left w:val="none" w:sz="0" w:space="0" w:color="auto"/>
        <w:bottom w:val="none" w:sz="0" w:space="0" w:color="auto"/>
        <w:right w:val="none" w:sz="0" w:space="0" w:color="auto"/>
      </w:divBdr>
    </w:div>
    <w:div w:id="1786463689">
      <w:bodyDiv w:val="1"/>
      <w:marLeft w:val="0"/>
      <w:marRight w:val="0"/>
      <w:marTop w:val="0"/>
      <w:marBottom w:val="0"/>
      <w:divBdr>
        <w:top w:val="none" w:sz="0" w:space="0" w:color="auto"/>
        <w:left w:val="none" w:sz="0" w:space="0" w:color="auto"/>
        <w:bottom w:val="none" w:sz="0" w:space="0" w:color="auto"/>
        <w:right w:val="none" w:sz="0" w:space="0" w:color="auto"/>
      </w:divBdr>
    </w:div>
    <w:div w:id="1804225568">
      <w:bodyDiv w:val="1"/>
      <w:marLeft w:val="0"/>
      <w:marRight w:val="0"/>
      <w:marTop w:val="0"/>
      <w:marBottom w:val="0"/>
      <w:divBdr>
        <w:top w:val="none" w:sz="0" w:space="0" w:color="auto"/>
        <w:left w:val="none" w:sz="0" w:space="0" w:color="auto"/>
        <w:bottom w:val="none" w:sz="0" w:space="0" w:color="auto"/>
        <w:right w:val="none" w:sz="0" w:space="0" w:color="auto"/>
      </w:divBdr>
    </w:div>
    <w:div w:id="1807623224">
      <w:bodyDiv w:val="1"/>
      <w:marLeft w:val="0"/>
      <w:marRight w:val="0"/>
      <w:marTop w:val="0"/>
      <w:marBottom w:val="0"/>
      <w:divBdr>
        <w:top w:val="none" w:sz="0" w:space="0" w:color="auto"/>
        <w:left w:val="none" w:sz="0" w:space="0" w:color="auto"/>
        <w:bottom w:val="none" w:sz="0" w:space="0" w:color="auto"/>
        <w:right w:val="none" w:sz="0" w:space="0" w:color="auto"/>
      </w:divBdr>
    </w:div>
    <w:div w:id="1816145446">
      <w:bodyDiv w:val="1"/>
      <w:marLeft w:val="0"/>
      <w:marRight w:val="0"/>
      <w:marTop w:val="0"/>
      <w:marBottom w:val="0"/>
      <w:divBdr>
        <w:top w:val="none" w:sz="0" w:space="0" w:color="auto"/>
        <w:left w:val="none" w:sz="0" w:space="0" w:color="auto"/>
        <w:bottom w:val="none" w:sz="0" w:space="0" w:color="auto"/>
        <w:right w:val="none" w:sz="0" w:space="0" w:color="auto"/>
      </w:divBdr>
    </w:div>
    <w:div w:id="1911187048">
      <w:bodyDiv w:val="1"/>
      <w:marLeft w:val="0"/>
      <w:marRight w:val="0"/>
      <w:marTop w:val="0"/>
      <w:marBottom w:val="0"/>
      <w:divBdr>
        <w:top w:val="none" w:sz="0" w:space="0" w:color="auto"/>
        <w:left w:val="none" w:sz="0" w:space="0" w:color="auto"/>
        <w:bottom w:val="none" w:sz="0" w:space="0" w:color="auto"/>
        <w:right w:val="none" w:sz="0" w:space="0" w:color="auto"/>
      </w:divBdr>
    </w:div>
    <w:div w:id="1959094700">
      <w:bodyDiv w:val="1"/>
      <w:marLeft w:val="0"/>
      <w:marRight w:val="0"/>
      <w:marTop w:val="0"/>
      <w:marBottom w:val="0"/>
      <w:divBdr>
        <w:top w:val="none" w:sz="0" w:space="0" w:color="auto"/>
        <w:left w:val="none" w:sz="0" w:space="0" w:color="auto"/>
        <w:bottom w:val="none" w:sz="0" w:space="0" w:color="auto"/>
        <w:right w:val="none" w:sz="0" w:space="0" w:color="auto"/>
      </w:divBdr>
    </w:div>
    <w:div w:id="1973293442">
      <w:bodyDiv w:val="1"/>
      <w:marLeft w:val="0"/>
      <w:marRight w:val="0"/>
      <w:marTop w:val="0"/>
      <w:marBottom w:val="0"/>
      <w:divBdr>
        <w:top w:val="none" w:sz="0" w:space="0" w:color="auto"/>
        <w:left w:val="none" w:sz="0" w:space="0" w:color="auto"/>
        <w:bottom w:val="none" w:sz="0" w:space="0" w:color="auto"/>
        <w:right w:val="none" w:sz="0" w:space="0" w:color="auto"/>
      </w:divBdr>
    </w:div>
    <w:div w:id="1987587962">
      <w:bodyDiv w:val="1"/>
      <w:marLeft w:val="0"/>
      <w:marRight w:val="0"/>
      <w:marTop w:val="0"/>
      <w:marBottom w:val="0"/>
      <w:divBdr>
        <w:top w:val="none" w:sz="0" w:space="0" w:color="auto"/>
        <w:left w:val="none" w:sz="0" w:space="0" w:color="auto"/>
        <w:bottom w:val="none" w:sz="0" w:space="0" w:color="auto"/>
        <w:right w:val="none" w:sz="0" w:space="0" w:color="auto"/>
      </w:divBdr>
    </w:div>
    <w:div w:id="1997493027">
      <w:bodyDiv w:val="1"/>
      <w:marLeft w:val="0"/>
      <w:marRight w:val="0"/>
      <w:marTop w:val="0"/>
      <w:marBottom w:val="0"/>
      <w:divBdr>
        <w:top w:val="none" w:sz="0" w:space="0" w:color="auto"/>
        <w:left w:val="none" w:sz="0" w:space="0" w:color="auto"/>
        <w:bottom w:val="none" w:sz="0" w:space="0" w:color="auto"/>
        <w:right w:val="none" w:sz="0" w:space="0" w:color="auto"/>
      </w:divBdr>
    </w:div>
    <w:div w:id="2012297631">
      <w:bodyDiv w:val="1"/>
      <w:marLeft w:val="0"/>
      <w:marRight w:val="0"/>
      <w:marTop w:val="0"/>
      <w:marBottom w:val="0"/>
      <w:divBdr>
        <w:top w:val="none" w:sz="0" w:space="0" w:color="auto"/>
        <w:left w:val="none" w:sz="0" w:space="0" w:color="auto"/>
        <w:bottom w:val="none" w:sz="0" w:space="0" w:color="auto"/>
        <w:right w:val="none" w:sz="0" w:space="0" w:color="auto"/>
      </w:divBdr>
    </w:div>
    <w:div w:id="2031489447">
      <w:bodyDiv w:val="1"/>
      <w:marLeft w:val="0"/>
      <w:marRight w:val="0"/>
      <w:marTop w:val="0"/>
      <w:marBottom w:val="0"/>
      <w:divBdr>
        <w:top w:val="none" w:sz="0" w:space="0" w:color="auto"/>
        <w:left w:val="none" w:sz="0" w:space="0" w:color="auto"/>
        <w:bottom w:val="none" w:sz="0" w:space="0" w:color="auto"/>
        <w:right w:val="none" w:sz="0" w:space="0" w:color="auto"/>
      </w:divBdr>
      <w:divsChild>
        <w:div w:id="1576627760">
          <w:marLeft w:val="0"/>
          <w:marRight w:val="0"/>
          <w:marTop w:val="0"/>
          <w:marBottom w:val="0"/>
          <w:divBdr>
            <w:top w:val="none" w:sz="0" w:space="0" w:color="auto"/>
            <w:left w:val="none" w:sz="0" w:space="0" w:color="auto"/>
            <w:bottom w:val="none" w:sz="0" w:space="0" w:color="auto"/>
            <w:right w:val="none" w:sz="0" w:space="0" w:color="auto"/>
          </w:divBdr>
          <w:divsChild>
            <w:div w:id="1796604287">
              <w:marLeft w:val="0"/>
              <w:marRight w:val="0"/>
              <w:marTop w:val="0"/>
              <w:marBottom w:val="0"/>
              <w:divBdr>
                <w:top w:val="none" w:sz="0" w:space="0" w:color="auto"/>
                <w:left w:val="none" w:sz="0" w:space="0" w:color="auto"/>
                <w:bottom w:val="none" w:sz="0" w:space="0" w:color="auto"/>
                <w:right w:val="none" w:sz="0" w:space="0" w:color="auto"/>
              </w:divBdr>
              <w:divsChild>
                <w:div w:id="923102415">
                  <w:marLeft w:val="0"/>
                  <w:marRight w:val="0"/>
                  <w:marTop w:val="0"/>
                  <w:marBottom w:val="0"/>
                  <w:divBdr>
                    <w:top w:val="none" w:sz="0" w:space="0" w:color="auto"/>
                    <w:left w:val="none" w:sz="0" w:space="0" w:color="auto"/>
                    <w:bottom w:val="none" w:sz="0" w:space="0" w:color="auto"/>
                    <w:right w:val="none" w:sz="0" w:space="0" w:color="auto"/>
                  </w:divBdr>
                  <w:divsChild>
                    <w:div w:id="70933809">
                      <w:marLeft w:val="0"/>
                      <w:marRight w:val="0"/>
                      <w:marTop w:val="0"/>
                      <w:marBottom w:val="0"/>
                      <w:divBdr>
                        <w:top w:val="none" w:sz="0" w:space="0" w:color="auto"/>
                        <w:left w:val="none" w:sz="0" w:space="0" w:color="auto"/>
                        <w:bottom w:val="none" w:sz="0" w:space="0" w:color="auto"/>
                        <w:right w:val="none" w:sz="0" w:space="0" w:color="auto"/>
                      </w:divBdr>
                      <w:divsChild>
                        <w:div w:id="5106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391237">
      <w:bodyDiv w:val="1"/>
      <w:marLeft w:val="0"/>
      <w:marRight w:val="0"/>
      <w:marTop w:val="0"/>
      <w:marBottom w:val="0"/>
      <w:divBdr>
        <w:top w:val="none" w:sz="0" w:space="0" w:color="auto"/>
        <w:left w:val="none" w:sz="0" w:space="0" w:color="auto"/>
        <w:bottom w:val="none" w:sz="0" w:space="0" w:color="auto"/>
        <w:right w:val="none" w:sz="0" w:space="0" w:color="auto"/>
      </w:divBdr>
      <w:divsChild>
        <w:div w:id="1325743134">
          <w:marLeft w:val="0"/>
          <w:marRight w:val="0"/>
          <w:marTop w:val="0"/>
          <w:marBottom w:val="0"/>
          <w:divBdr>
            <w:top w:val="none" w:sz="0" w:space="0" w:color="auto"/>
            <w:left w:val="none" w:sz="0" w:space="0" w:color="auto"/>
            <w:bottom w:val="none" w:sz="0" w:space="0" w:color="auto"/>
            <w:right w:val="none" w:sz="0" w:space="0" w:color="auto"/>
          </w:divBdr>
          <w:divsChild>
            <w:div w:id="87312364">
              <w:marLeft w:val="0"/>
              <w:marRight w:val="0"/>
              <w:marTop w:val="0"/>
              <w:marBottom w:val="0"/>
              <w:divBdr>
                <w:top w:val="none" w:sz="0" w:space="0" w:color="auto"/>
                <w:left w:val="none" w:sz="0" w:space="0" w:color="auto"/>
                <w:bottom w:val="none" w:sz="0" w:space="0" w:color="auto"/>
                <w:right w:val="none" w:sz="0" w:space="0" w:color="auto"/>
              </w:divBdr>
              <w:divsChild>
                <w:div w:id="1704401995">
                  <w:marLeft w:val="0"/>
                  <w:marRight w:val="0"/>
                  <w:marTop w:val="0"/>
                  <w:marBottom w:val="0"/>
                  <w:divBdr>
                    <w:top w:val="none" w:sz="0" w:space="0" w:color="auto"/>
                    <w:left w:val="none" w:sz="0" w:space="0" w:color="auto"/>
                    <w:bottom w:val="none" w:sz="0" w:space="0" w:color="auto"/>
                    <w:right w:val="none" w:sz="0" w:space="0" w:color="auto"/>
                  </w:divBdr>
                  <w:divsChild>
                    <w:div w:id="1942683757">
                      <w:marLeft w:val="0"/>
                      <w:marRight w:val="0"/>
                      <w:marTop w:val="0"/>
                      <w:marBottom w:val="0"/>
                      <w:divBdr>
                        <w:top w:val="none" w:sz="0" w:space="0" w:color="auto"/>
                        <w:left w:val="none" w:sz="0" w:space="0" w:color="auto"/>
                        <w:bottom w:val="none" w:sz="0" w:space="0" w:color="auto"/>
                        <w:right w:val="none" w:sz="0" w:space="0" w:color="auto"/>
                      </w:divBdr>
                      <w:divsChild>
                        <w:div w:id="6884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129523">
      <w:bodyDiv w:val="1"/>
      <w:marLeft w:val="0"/>
      <w:marRight w:val="0"/>
      <w:marTop w:val="0"/>
      <w:marBottom w:val="0"/>
      <w:divBdr>
        <w:top w:val="none" w:sz="0" w:space="0" w:color="auto"/>
        <w:left w:val="none" w:sz="0" w:space="0" w:color="auto"/>
        <w:bottom w:val="none" w:sz="0" w:space="0" w:color="auto"/>
        <w:right w:val="none" w:sz="0" w:space="0" w:color="auto"/>
      </w:divBdr>
    </w:div>
    <w:div w:id="2048529926">
      <w:bodyDiv w:val="1"/>
      <w:marLeft w:val="0"/>
      <w:marRight w:val="0"/>
      <w:marTop w:val="0"/>
      <w:marBottom w:val="0"/>
      <w:divBdr>
        <w:top w:val="none" w:sz="0" w:space="0" w:color="auto"/>
        <w:left w:val="none" w:sz="0" w:space="0" w:color="auto"/>
        <w:bottom w:val="none" w:sz="0" w:space="0" w:color="auto"/>
        <w:right w:val="none" w:sz="0" w:space="0" w:color="auto"/>
      </w:divBdr>
    </w:div>
    <w:div w:id="2070108836">
      <w:bodyDiv w:val="1"/>
      <w:marLeft w:val="0"/>
      <w:marRight w:val="0"/>
      <w:marTop w:val="0"/>
      <w:marBottom w:val="0"/>
      <w:divBdr>
        <w:top w:val="none" w:sz="0" w:space="0" w:color="auto"/>
        <w:left w:val="none" w:sz="0" w:space="0" w:color="auto"/>
        <w:bottom w:val="none" w:sz="0" w:space="0" w:color="auto"/>
        <w:right w:val="none" w:sz="0" w:space="0" w:color="auto"/>
      </w:divBdr>
      <w:divsChild>
        <w:div w:id="1977560502">
          <w:marLeft w:val="0"/>
          <w:marRight w:val="0"/>
          <w:marTop w:val="0"/>
          <w:marBottom w:val="0"/>
          <w:divBdr>
            <w:top w:val="none" w:sz="0" w:space="0" w:color="auto"/>
            <w:left w:val="none" w:sz="0" w:space="0" w:color="auto"/>
            <w:bottom w:val="none" w:sz="0" w:space="0" w:color="auto"/>
            <w:right w:val="none" w:sz="0" w:space="0" w:color="auto"/>
          </w:divBdr>
          <w:divsChild>
            <w:div w:id="1194349213">
              <w:marLeft w:val="0"/>
              <w:marRight w:val="0"/>
              <w:marTop w:val="0"/>
              <w:marBottom w:val="0"/>
              <w:divBdr>
                <w:top w:val="none" w:sz="0" w:space="0" w:color="auto"/>
                <w:left w:val="none" w:sz="0" w:space="0" w:color="auto"/>
                <w:bottom w:val="none" w:sz="0" w:space="0" w:color="auto"/>
                <w:right w:val="none" w:sz="0" w:space="0" w:color="auto"/>
              </w:divBdr>
              <w:divsChild>
                <w:div w:id="298609523">
                  <w:marLeft w:val="0"/>
                  <w:marRight w:val="0"/>
                  <w:marTop w:val="0"/>
                  <w:marBottom w:val="0"/>
                  <w:divBdr>
                    <w:top w:val="none" w:sz="0" w:space="0" w:color="auto"/>
                    <w:left w:val="none" w:sz="0" w:space="0" w:color="auto"/>
                    <w:bottom w:val="none" w:sz="0" w:space="0" w:color="auto"/>
                    <w:right w:val="none" w:sz="0" w:space="0" w:color="auto"/>
                  </w:divBdr>
                  <w:divsChild>
                    <w:div w:id="739639920">
                      <w:marLeft w:val="0"/>
                      <w:marRight w:val="0"/>
                      <w:marTop w:val="0"/>
                      <w:marBottom w:val="0"/>
                      <w:divBdr>
                        <w:top w:val="none" w:sz="0" w:space="0" w:color="auto"/>
                        <w:left w:val="none" w:sz="0" w:space="0" w:color="auto"/>
                        <w:bottom w:val="none" w:sz="0" w:space="0" w:color="auto"/>
                        <w:right w:val="none" w:sz="0" w:space="0" w:color="auto"/>
                      </w:divBdr>
                      <w:divsChild>
                        <w:div w:id="98909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160084">
      <w:bodyDiv w:val="1"/>
      <w:marLeft w:val="0"/>
      <w:marRight w:val="0"/>
      <w:marTop w:val="0"/>
      <w:marBottom w:val="0"/>
      <w:divBdr>
        <w:top w:val="none" w:sz="0" w:space="0" w:color="auto"/>
        <w:left w:val="none" w:sz="0" w:space="0" w:color="auto"/>
        <w:bottom w:val="none" w:sz="0" w:space="0" w:color="auto"/>
        <w:right w:val="none" w:sz="0" w:space="0" w:color="auto"/>
      </w:divBdr>
    </w:div>
    <w:div w:id="2100637993">
      <w:bodyDiv w:val="1"/>
      <w:marLeft w:val="0"/>
      <w:marRight w:val="0"/>
      <w:marTop w:val="0"/>
      <w:marBottom w:val="0"/>
      <w:divBdr>
        <w:top w:val="none" w:sz="0" w:space="0" w:color="auto"/>
        <w:left w:val="none" w:sz="0" w:space="0" w:color="auto"/>
        <w:bottom w:val="none" w:sz="0" w:space="0" w:color="auto"/>
        <w:right w:val="none" w:sz="0" w:space="0" w:color="auto"/>
      </w:divBdr>
    </w:div>
    <w:div w:id="212495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0509A-7127-4AE9-88D6-EB2DBAE9E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29</Pages>
  <Words>1792</Words>
  <Characters>10215</Characters>
  <DocSecurity>0</DocSecurity>
  <Lines>85</Lines>
  <Paragraphs>23</Paragraphs>
  <ScaleCrop>false</ScaleCrop>
  <Company/>
  <LinksUpToDate>false</LinksUpToDate>
  <CharactersWithSpaces>11984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2021-11-05T09:03:00Z</cp:lastPrinted>
  <dcterms:created xsi:type="dcterms:W3CDTF">2021-11-05T02:45:00Z</dcterms:created>
  <dcterms:modified xsi:type="dcterms:W3CDTF">2021-11-10T12:47:00Z</dcterms:modified>
</cp:coreProperties>
</file>