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085FA" w14:textId="77777777" w:rsidR="00967BDD" w:rsidRPr="00967BDD" w:rsidRDefault="00967BDD" w:rsidP="00967BDD">
      <w:p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 xml:space="preserve">Berikut adalah </w:t>
      </w:r>
      <w:r w:rsidRPr="00967BDD">
        <w:rPr>
          <w:rFonts w:ascii="Times New Roman" w:eastAsia="Times New Roman" w:hAnsi="Times New Roman" w:cs="Times New Roman"/>
          <w:b/>
          <w:bCs/>
          <w:sz w:val="24"/>
          <w:szCs w:val="24"/>
          <w:lang w:val="en-ID" w:eastAsia="en-ID"/>
        </w:rPr>
        <w:t>strategi trading yang tepat</w:t>
      </w:r>
      <w:r w:rsidRPr="00967BDD">
        <w:rPr>
          <w:rFonts w:ascii="Times New Roman" w:eastAsia="Times New Roman" w:hAnsi="Times New Roman" w:cs="Times New Roman"/>
          <w:sz w:val="24"/>
          <w:szCs w:val="24"/>
          <w:lang w:val="en-ID" w:eastAsia="en-ID"/>
        </w:rPr>
        <w:t xml:space="preserve"> untuk setiap timeframe, termasuk strategi yang fleksibel dan dapat digunakan di semua timeframe. Pendekatan ini mencakup analisis teknikal, manajemen risiko, dan pendekatan universal yang relevan di pasar crypto, forex, maupun saham.</w:t>
      </w:r>
    </w:p>
    <w:p w14:paraId="47009885" w14:textId="77777777" w:rsidR="00967BDD" w:rsidRPr="00967BDD" w:rsidRDefault="00A630F9"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pict w14:anchorId="10DA685D">
          <v:rect id="_x0000_i1025" style="width:0;height:1.5pt" o:hralign="center" o:hrstd="t" o:hr="t" fillcolor="#a0a0a0" stroked="f"/>
        </w:pict>
      </w:r>
    </w:p>
    <w:p w14:paraId="7CE7F1D7" w14:textId="77777777" w:rsidR="00967BDD" w:rsidRPr="00967BDD" w:rsidRDefault="00967BDD" w:rsidP="00967BDD">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967BDD">
        <w:rPr>
          <w:rFonts w:ascii="Times New Roman" w:eastAsia="Times New Roman" w:hAnsi="Times New Roman" w:cs="Times New Roman"/>
          <w:b/>
          <w:bCs/>
          <w:sz w:val="27"/>
          <w:szCs w:val="27"/>
          <w:lang w:val="en-ID" w:eastAsia="en-ID"/>
        </w:rPr>
        <w:t>Strategi Tepat di Setiap Timeframe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2835"/>
        <w:gridCol w:w="2345"/>
        <w:gridCol w:w="939"/>
        <w:gridCol w:w="879"/>
        <w:gridCol w:w="1080"/>
      </w:tblGrid>
      <w:tr w:rsidR="00967BDD" w:rsidRPr="00967BDD" w14:paraId="74B8C747" w14:textId="77777777" w:rsidTr="00967BDD">
        <w:trPr>
          <w:tblHeader/>
          <w:tblCellSpacing w:w="15" w:type="dxa"/>
        </w:trPr>
        <w:tc>
          <w:tcPr>
            <w:tcW w:w="0" w:type="auto"/>
            <w:vAlign w:val="center"/>
            <w:hideMark/>
          </w:tcPr>
          <w:p w14:paraId="6935C8E7"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Timeframe</w:t>
            </w:r>
          </w:p>
        </w:tc>
        <w:tc>
          <w:tcPr>
            <w:tcW w:w="0" w:type="auto"/>
            <w:vAlign w:val="center"/>
            <w:hideMark/>
          </w:tcPr>
          <w:p w14:paraId="4F69333D"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Strategi Tepat</w:t>
            </w:r>
          </w:p>
        </w:tc>
        <w:tc>
          <w:tcPr>
            <w:tcW w:w="0" w:type="auto"/>
            <w:vAlign w:val="center"/>
            <w:hideMark/>
          </w:tcPr>
          <w:p w14:paraId="11DF8587"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Kunci Validitas</w:t>
            </w:r>
          </w:p>
        </w:tc>
        <w:tc>
          <w:tcPr>
            <w:tcW w:w="0" w:type="auto"/>
            <w:vAlign w:val="center"/>
            <w:hideMark/>
          </w:tcPr>
          <w:p w14:paraId="471241C4"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Durasi Hold</w:t>
            </w:r>
          </w:p>
        </w:tc>
        <w:tc>
          <w:tcPr>
            <w:tcW w:w="0" w:type="auto"/>
            <w:vAlign w:val="center"/>
            <w:hideMark/>
          </w:tcPr>
          <w:p w14:paraId="2271DF1C"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Target Profit</w:t>
            </w:r>
          </w:p>
        </w:tc>
        <w:tc>
          <w:tcPr>
            <w:tcW w:w="0" w:type="auto"/>
            <w:vAlign w:val="center"/>
            <w:hideMark/>
          </w:tcPr>
          <w:p w14:paraId="05890606" w14:textId="77777777" w:rsidR="00967BDD" w:rsidRPr="00967BDD" w:rsidRDefault="00967BDD" w:rsidP="00967BDD">
            <w:pPr>
              <w:spacing w:after="0" w:line="240" w:lineRule="auto"/>
              <w:jc w:val="center"/>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Stop Loss</w:t>
            </w:r>
          </w:p>
        </w:tc>
      </w:tr>
      <w:tr w:rsidR="00967BDD" w:rsidRPr="00967BDD" w14:paraId="09BA700E" w14:textId="77777777" w:rsidTr="00967BDD">
        <w:trPr>
          <w:tblCellSpacing w:w="15" w:type="dxa"/>
        </w:trPr>
        <w:tc>
          <w:tcPr>
            <w:tcW w:w="0" w:type="auto"/>
            <w:vAlign w:val="center"/>
            <w:hideMark/>
          </w:tcPr>
          <w:p w14:paraId="6FC1EA5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Monthly (1M)</w:t>
            </w:r>
          </w:p>
        </w:tc>
        <w:tc>
          <w:tcPr>
            <w:tcW w:w="0" w:type="auto"/>
            <w:vAlign w:val="center"/>
            <w:hideMark/>
          </w:tcPr>
          <w:p w14:paraId="7D484666"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Trend Following (Investasi Jangka Panjang)</w:t>
            </w:r>
          </w:p>
        </w:tc>
        <w:tc>
          <w:tcPr>
            <w:tcW w:w="0" w:type="auto"/>
            <w:vAlign w:val="center"/>
            <w:hideMark/>
          </w:tcPr>
          <w:p w14:paraId="58C1B0D0"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Analisis fundamental + indikator tren utama (EMA200, MACD).</w:t>
            </w:r>
          </w:p>
        </w:tc>
        <w:tc>
          <w:tcPr>
            <w:tcW w:w="0" w:type="auto"/>
            <w:vAlign w:val="center"/>
            <w:hideMark/>
          </w:tcPr>
          <w:p w14:paraId="19A8FBD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1–12 bulan atau lebih</w:t>
            </w:r>
          </w:p>
        </w:tc>
        <w:tc>
          <w:tcPr>
            <w:tcW w:w="0" w:type="auto"/>
            <w:vAlign w:val="center"/>
            <w:hideMark/>
          </w:tcPr>
          <w:p w14:paraId="02D276F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50%–200%+</w:t>
            </w:r>
          </w:p>
        </w:tc>
        <w:tc>
          <w:tcPr>
            <w:tcW w:w="0" w:type="auto"/>
            <w:vAlign w:val="center"/>
            <w:hideMark/>
          </w:tcPr>
          <w:p w14:paraId="5F2AD857"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-20% hingga -30%</w:t>
            </w:r>
            <w:r w:rsidRPr="00967BDD">
              <w:rPr>
                <w:rFonts w:ascii="Times New Roman" w:eastAsia="Times New Roman" w:hAnsi="Times New Roman" w:cs="Times New Roman"/>
                <w:sz w:val="24"/>
                <w:szCs w:val="24"/>
                <w:lang w:val="en-ID" w:eastAsia="en-ID"/>
              </w:rPr>
              <w:t xml:space="preserve"> dari harga entry.</w:t>
            </w:r>
          </w:p>
        </w:tc>
      </w:tr>
      <w:tr w:rsidR="00967BDD" w:rsidRPr="00967BDD" w14:paraId="65C96D2D" w14:textId="77777777" w:rsidTr="00967BDD">
        <w:trPr>
          <w:tblCellSpacing w:w="15" w:type="dxa"/>
        </w:trPr>
        <w:tc>
          <w:tcPr>
            <w:tcW w:w="0" w:type="auto"/>
            <w:vAlign w:val="center"/>
            <w:hideMark/>
          </w:tcPr>
          <w:p w14:paraId="50698986"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Weekly (1W)</w:t>
            </w:r>
          </w:p>
        </w:tc>
        <w:tc>
          <w:tcPr>
            <w:tcW w:w="0" w:type="auto"/>
            <w:vAlign w:val="center"/>
            <w:hideMark/>
          </w:tcPr>
          <w:p w14:paraId="7BCDBB9C"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Swing Trading:</w:t>
            </w:r>
            <w:r w:rsidRPr="00967BDD">
              <w:rPr>
                <w:rFonts w:ascii="Times New Roman" w:eastAsia="Times New Roman" w:hAnsi="Times New Roman" w:cs="Times New Roman"/>
                <w:sz w:val="24"/>
                <w:szCs w:val="24"/>
                <w:lang w:val="en-ID" w:eastAsia="en-ID"/>
              </w:rPr>
              <w:t xml:space="preserve"> Fokus pada tren jangka menengah dengan breakout dan support-resistance.</w:t>
            </w:r>
          </w:p>
        </w:tc>
        <w:tc>
          <w:tcPr>
            <w:tcW w:w="0" w:type="auto"/>
            <w:vAlign w:val="center"/>
            <w:hideMark/>
          </w:tcPr>
          <w:p w14:paraId="1EA33906"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Gunakan EMA50/EMA100 + RSI untuk konfirmasi momentum.</w:t>
            </w:r>
          </w:p>
        </w:tc>
        <w:tc>
          <w:tcPr>
            <w:tcW w:w="0" w:type="auto"/>
            <w:vAlign w:val="center"/>
            <w:hideMark/>
          </w:tcPr>
          <w:p w14:paraId="5BED2252" w14:textId="77777777" w:rsidR="00967BDD" w:rsidRDefault="004F5A4C"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3 bulan</w:t>
            </w:r>
          </w:p>
          <w:p w14:paraId="42A685B8" w14:textId="77777777" w:rsidR="004F5A4C" w:rsidRDefault="004F5A4C"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Atau 91</w:t>
            </w:r>
          </w:p>
          <w:p w14:paraId="76CF5DA3" w14:textId="7C78C2CC" w:rsidR="004F5A4C" w:rsidRPr="00967BDD" w:rsidRDefault="004F5A4C"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hari</w:t>
            </w:r>
          </w:p>
        </w:tc>
        <w:tc>
          <w:tcPr>
            <w:tcW w:w="0" w:type="auto"/>
            <w:vAlign w:val="center"/>
            <w:hideMark/>
          </w:tcPr>
          <w:p w14:paraId="0C483AD7" w14:textId="14F88B5E"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30%–</w:t>
            </w:r>
            <w:r w:rsidR="00D24EB4">
              <w:rPr>
                <w:rFonts w:ascii="Times New Roman" w:eastAsia="Times New Roman" w:hAnsi="Times New Roman" w:cs="Times New Roman"/>
                <w:b/>
                <w:bCs/>
                <w:sz w:val="24"/>
                <w:szCs w:val="24"/>
                <w:lang w:val="en-ID" w:eastAsia="en-ID"/>
              </w:rPr>
              <w:t>80</w:t>
            </w:r>
            <w:r w:rsidRPr="00967BDD">
              <w:rPr>
                <w:rFonts w:ascii="Times New Roman" w:eastAsia="Times New Roman" w:hAnsi="Times New Roman" w:cs="Times New Roman"/>
                <w:b/>
                <w:bCs/>
                <w:sz w:val="24"/>
                <w:szCs w:val="24"/>
                <w:lang w:val="en-ID" w:eastAsia="en-ID"/>
              </w:rPr>
              <w:t>%</w:t>
            </w:r>
          </w:p>
        </w:tc>
        <w:tc>
          <w:tcPr>
            <w:tcW w:w="0" w:type="auto"/>
            <w:vAlign w:val="center"/>
            <w:hideMark/>
          </w:tcPr>
          <w:p w14:paraId="4A061110"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-10% hingga -20%</w:t>
            </w:r>
            <w:r w:rsidRPr="00967BDD">
              <w:rPr>
                <w:rFonts w:ascii="Times New Roman" w:eastAsia="Times New Roman" w:hAnsi="Times New Roman" w:cs="Times New Roman"/>
                <w:sz w:val="24"/>
                <w:szCs w:val="24"/>
                <w:lang w:val="en-ID" w:eastAsia="en-ID"/>
              </w:rPr>
              <w:t xml:space="preserve"> dari harga entry.</w:t>
            </w:r>
          </w:p>
        </w:tc>
      </w:tr>
      <w:tr w:rsidR="00967BDD" w:rsidRPr="00967BDD" w14:paraId="7BEB7191" w14:textId="77777777" w:rsidTr="00967BDD">
        <w:trPr>
          <w:tblCellSpacing w:w="15" w:type="dxa"/>
        </w:trPr>
        <w:tc>
          <w:tcPr>
            <w:tcW w:w="0" w:type="auto"/>
            <w:vAlign w:val="center"/>
            <w:hideMark/>
          </w:tcPr>
          <w:p w14:paraId="7B6E336E"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Daily (1D)</w:t>
            </w:r>
          </w:p>
        </w:tc>
        <w:tc>
          <w:tcPr>
            <w:tcW w:w="0" w:type="auto"/>
            <w:vAlign w:val="center"/>
            <w:hideMark/>
          </w:tcPr>
          <w:p w14:paraId="4DB80C3B"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Breakout atau Pullback Strategy:</w:t>
            </w:r>
            <w:r w:rsidRPr="00967BDD">
              <w:rPr>
                <w:rFonts w:ascii="Times New Roman" w:eastAsia="Times New Roman" w:hAnsi="Times New Roman" w:cs="Times New Roman"/>
                <w:sz w:val="24"/>
                <w:szCs w:val="24"/>
                <w:lang w:val="en-ID" w:eastAsia="en-ID"/>
              </w:rPr>
              <w:t xml:space="preserve"> Beli saat harga breakout resistance atau memantul dari support.</w:t>
            </w:r>
          </w:p>
        </w:tc>
        <w:tc>
          <w:tcPr>
            <w:tcW w:w="0" w:type="auto"/>
            <w:vAlign w:val="center"/>
            <w:hideMark/>
          </w:tcPr>
          <w:p w14:paraId="28BA0448"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Lihat volume breakout + konfirmasi candle (bullish engulfing, hammer).</w:t>
            </w:r>
          </w:p>
        </w:tc>
        <w:tc>
          <w:tcPr>
            <w:tcW w:w="0" w:type="auto"/>
            <w:vAlign w:val="center"/>
            <w:hideMark/>
          </w:tcPr>
          <w:p w14:paraId="034317A0"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1–7 hari</w:t>
            </w:r>
          </w:p>
        </w:tc>
        <w:tc>
          <w:tcPr>
            <w:tcW w:w="0" w:type="auto"/>
            <w:vAlign w:val="center"/>
            <w:hideMark/>
          </w:tcPr>
          <w:p w14:paraId="3FEE03F5" w14:textId="65E97F31" w:rsidR="00967BDD" w:rsidRPr="00967BDD" w:rsidRDefault="00D24EB4"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4"/>
                <w:szCs w:val="24"/>
                <w:lang w:val="en-ID" w:eastAsia="en-ID"/>
              </w:rPr>
              <w:t>6</w:t>
            </w:r>
            <w:r w:rsidR="00967BDD" w:rsidRPr="00967BDD">
              <w:rPr>
                <w:rFonts w:ascii="Times New Roman" w:eastAsia="Times New Roman" w:hAnsi="Times New Roman" w:cs="Times New Roman"/>
                <w:b/>
                <w:bCs/>
                <w:sz w:val="24"/>
                <w:szCs w:val="24"/>
                <w:lang w:val="en-ID" w:eastAsia="en-ID"/>
              </w:rPr>
              <w:t>%–%</w:t>
            </w:r>
          </w:p>
        </w:tc>
        <w:tc>
          <w:tcPr>
            <w:tcW w:w="0" w:type="auto"/>
            <w:vAlign w:val="center"/>
            <w:hideMark/>
          </w:tcPr>
          <w:p w14:paraId="291A95A4"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-5% hingga -10%</w:t>
            </w:r>
            <w:r w:rsidRPr="00967BDD">
              <w:rPr>
                <w:rFonts w:ascii="Times New Roman" w:eastAsia="Times New Roman" w:hAnsi="Times New Roman" w:cs="Times New Roman"/>
                <w:sz w:val="24"/>
                <w:szCs w:val="24"/>
                <w:lang w:val="en-ID" w:eastAsia="en-ID"/>
              </w:rPr>
              <w:t xml:space="preserve"> dari harga entry.</w:t>
            </w:r>
          </w:p>
        </w:tc>
      </w:tr>
      <w:tr w:rsidR="00967BDD" w:rsidRPr="00967BDD" w14:paraId="738914B1" w14:textId="77777777" w:rsidTr="00967BDD">
        <w:trPr>
          <w:tblCellSpacing w:w="15" w:type="dxa"/>
        </w:trPr>
        <w:tc>
          <w:tcPr>
            <w:tcW w:w="0" w:type="auto"/>
            <w:vAlign w:val="center"/>
            <w:hideMark/>
          </w:tcPr>
          <w:p w14:paraId="1270C256"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4H</w:t>
            </w:r>
          </w:p>
        </w:tc>
        <w:tc>
          <w:tcPr>
            <w:tcW w:w="0" w:type="auto"/>
            <w:vAlign w:val="center"/>
            <w:hideMark/>
          </w:tcPr>
          <w:p w14:paraId="0ADC1E0F"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Intraday Swing:</w:t>
            </w:r>
            <w:r w:rsidRPr="00967BDD">
              <w:rPr>
                <w:rFonts w:ascii="Times New Roman" w:eastAsia="Times New Roman" w:hAnsi="Times New Roman" w:cs="Times New Roman"/>
                <w:sz w:val="24"/>
                <w:szCs w:val="24"/>
                <w:lang w:val="en-ID" w:eastAsia="en-ID"/>
              </w:rPr>
              <w:t xml:space="preserve"> Gunakan pola grafik seperti double bottom, flag, atau wedge untuk entry.</w:t>
            </w:r>
          </w:p>
        </w:tc>
        <w:tc>
          <w:tcPr>
            <w:tcW w:w="0" w:type="auto"/>
            <w:vAlign w:val="center"/>
            <w:hideMark/>
          </w:tcPr>
          <w:p w14:paraId="3979DD7F"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Kombinasi indikator volume, RSI, dan MACD.</w:t>
            </w:r>
          </w:p>
        </w:tc>
        <w:tc>
          <w:tcPr>
            <w:tcW w:w="0" w:type="auto"/>
            <w:vAlign w:val="center"/>
            <w:hideMark/>
          </w:tcPr>
          <w:p w14:paraId="133325E2"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4–12 jam</w:t>
            </w:r>
          </w:p>
        </w:tc>
        <w:tc>
          <w:tcPr>
            <w:tcW w:w="0" w:type="auto"/>
            <w:vAlign w:val="center"/>
            <w:hideMark/>
          </w:tcPr>
          <w:p w14:paraId="2C41134A"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5%–20%</w:t>
            </w:r>
          </w:p>
        </w:tc>
        <w:tc>
          <w:tcPr>
            <w:tcW w:w="0" w:type="auto"/>
            <w:vAlign w:val="center"/>
            <w:hideMark/>
          </w:tcPr>
          <w:p w14:paraId="578DBC9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-2% hingga -5%</w:t>
            </w:r>
            <w:r w:rsidRPr="00967BDD">
              <w:rPr>
                <w:rFonts w:ascii="Times New Roman" w:eastAsia="Times New Roman" w:hAnsi="Times New Roman" w:cs="Times New Roman"/>
                <w:sz w:val="24"/>
                <w:szCs w:val="24"/>
                <w:lang w:val="en-ID" w:eastAsia="en-ID"/>
              </w:rPr>
              <w:t xml:space="preserve"> dari harga entry.</w:t>
            </w:r>
          </w:p>
        </w:tc>
      </w:tr>
      <w:tr w:rsidR="00967BDD" w:rsidRPr="00967BDD" w14:paraId="4ACB8304" w14:textId="77777777" w:rsidTr="00967BDD">
        <w:trPr>
          <w:tblCellSpacing w:w="15" w:type="dxa"/>
        </w:trPr>
        <w:tc>
          <w:tcPr>
            <w:tcW w:w="0" w:type="auto"/>
            <w:vAlign w:val="center"/>
            <w:hideMark/>
          </w:tcPr>
          <w:p w14:paraId="6CEBC5B5"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1H</w:t>
            </w:r>
          </w:p>
        </w:tc>
        <w:tc>
          <w:tcPr>
            <w:tcW w:w="0" w:type="auto"/>
            <w:vAlign w:val="center"/>
            <w:hideMark/>
          </w:tcPr>
          <w:p w14:paraId="2C0C90E3"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Momentum Trading:</w:t>
            </w:r>
            <w:r w:rsidRPr="00967BDD">
              <w:rPr>
                <w:rFonts w:ascii="Times New Roman" w:eastAsia="Times New Roman" w:hAnsi="Times New Roman" w:cs="Times New Roman"/>
                <w:sz w:val="24"/>
                <w:szCs w:val="24"/>
                <w:lang w:val="en-ID" w:eastAsia="en-ID"/>
              </w:rPr>
              <w:t xml:space="preserve"> Masuk saat momentum tinggi (indikator Stochastic RSI + MACD).</w:t>
            </w:r>
          </w:p>
        </w:tc>
        <w:tc>
          <w:tcPr>
            <w:tcW w:w="0" w:type="auto"/>
            <w:vAlign w:val="center"/>
            <w:hideMark/>
          </w:tcPr>
          <w:p w14:paraId="791F301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Fokus pada volume besar dan pergerakan signifikan.</w:t>
            </w:r>
          </w:p>
        </w:tc>
        <w:tc>
          <w:tcPr>
            <w:tcW w:w="0" w:type="auto"/>
            <w:vAlign w:val="center"/>
            <w:hideMark/>
          </w:tcPr>
          <w:p w14:paraId="3C8534E8"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1–4 jam</w:t>
            </w:r>
          </w:p>
        </w:tc>
        <w:tc>
          <w:tcPr>
            <w:tcW w:w="0" w:type="auto"/>
            <w:vAlign w:val="center"/>
            <w:hideMark/>
          </w:tcPr>
          <w:p w14:paraId="5D4B6BA4"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2%–10%</w:t>
            </w:r>
          </w:p>
        </w:tc>
        <w:tc>
          <w:tcPr>
            <w:tcW w:w="0" w:type="auto"/>
            <w:vAlign w:val="center"/>
            <w:hideMark/>
          </w:tcPr>
          <w:p w14:paraId="316D57BC"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 hingga -3%</w:t>
            </w:r>
            <w:r w:rsidRPr="00967BDD">
              <w:rPr>
                <w:rFonts w:ascii="Times New Roman" w:eastAsia="Times New Roman" w:hAnsi="Times New Roman" w:cs="Times New Roman"/>
                <w:sz w:val="24"/>
                <w:szCs w:val="24"/>
                <w:lang w:val="en-ID" w:eastAsia="en-ID"/>
              </w:rPr>
              <w:t xml:space="preserve"> dari harga entry.</w:t>
            </w:r>
          </w:p>
        </w:tc>
      </w:tr>
      <w:tr w:rsidR="00967BDD" w:rsidRPr="00967BDD" w14:paraId="27E17E8F" w14:textId="77777777" w:rsidTr="00967BDD">
        <w:trPr>
          <w:tblCellSpacing w:w="15" w:type="dxa"/>
        </w:trPr>
        <w:tc>
          <w:tcPr>
            <w:tcW w:w="0" w:type="auto"/>
            <w:vAlign w:val="center"/>
            <w:hideMark/>
          </w:tcPr>
          <w:p w14:paraId="7C6E015F"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15M</w:t>
            </w:r>
          </w:p>
        </w:tc>
        <w:tc>
          <w:tcPr>
            <w:tcW w:w="0" w:type="auto"/>
            <w:vAlign w:val="center"/>
            <w:hideMark/>
          </w:tcPr>
          <w:p w14:paraId="2337A04F"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Scalping Strategy:</w:t>
            </w:r>
            <w:r w:rsidRPr="00967BDD">
              <w:rPr>
                <w:rFonts w:ascii="Times New Roman" w:eastAsia="Times New Roman" w:hAnsi="Times New Roman" w:cs="Times New Roman"/>
                <w:sz w:val="24"/>
                <w:szCs w:val="24"/>
                <w:lang w:val="en-ID" w:eastAsia="en-ID"/>
              </w:rPr>
              <w:t xml:space="preserve"> Beli saat overbought/oversold (Stochastic RSI, Bollinger Bands).</w:t>
            </w:r>
          </w:p>
        </w:tc>
        <w:tc>
          <w:tcPr>
            <w:tcW w:w="0" w:type="auto"/>
            <w:vAlign w:val="center"/>
            <w:hideMark/>
          </w:tcPr>
          <w:p w14:paraId="280DC7D9"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Eksekusi cepat pada pergerakan volatilitas kecil.</w:t>
            </w:r>
          </w:p>
        </w:tc>
        <w:tc>
          <w:tcPr>
            <w:tcW w:w="0" w:type="auto"/>
            <w:vAlign w:val="center"/>
            <w:hideMark/>
          </w:tcPr>
          <w:p w14:paraId="33B89ECF"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15 menit–1 jam</w:t>
            </w:r>
          </w:p>
        </w:tc>
        <w:tc>
          <w:tcPr>
            <w:tcW w:w="0" w:type="auto"/>
            <w:vAlign w:val="center"/>
            <w:hideMark/>
          </w:tcPr>
          <w:p w14:paraId="4CB12FE8"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1%–5%</w:t>
            </w:r>
          </w:p>
        </w:tc>
        <w:tc>
          <w:tcPr>
            <w:tcW w:w="0" w:type="auto"/>
            <w:vAlign w:val="center"/>
            <w:hideMark/>
          </w:tcPr>
          <w:p w14:paraId="4487C6C6" w14:textId="77777777" w:rsidR="00967BDD" w:rsidRPr="00967BDD" w:rsidRDefault="00967BDD" w:rsidP="00967BDD">
            <w:pPr>
              <w:spacing w:after="0"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-0.5% hingga -2%</w:t>
            </w:r>
            <w:r w:rsidRPr="00967BDD">
              <w:rPr>
                <w:rFonts w:ascii="Times New Roman" w:eastAsia="Times New Roman" w:hAnsi="Times New Roman" w:cs="Times New Roman"/>
                <w:sz w:val="24"/>
                <w:szCs w:val="24"/>
                <w:lang w:val="en-ID" w:eastAsia="en-ID"/>
              </w:rPr>
              <w:t xml:space="preserve"> dari harga entry.</w:t>
            </w:r>
          </w:p>
        </w:tc>
      </w:tr>
    </w:tbl>
    <w:p w14:paraId="10C10B9E" w14:textId="77777777" w:rsidR="00967BDD" w:rsidRPr="00967BDD" w:rsidRDefault="00A630F9"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pict w14:anchorId="25E26412">
          <v:rect id="_x0000_i1026" style="width:0;height:1.5pt" o:hralign="center" o:hrstd="t" o:hr="t" fillcolor="#a0a0a0" stroked="f"/>
        </w:pict>
      </w:r>
    </w:p>
    <w:p w14:paraId="2952EE95" w14:textId="77777777" w:rsidR="00967BDD" w:rsidRDefault="00967BDD" w:rsidP="00967BDD">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p>
    <w:p w14:paraId="58E773CE" w14:textId="1FC6D12A" w:rsidR="00967BDD" w:rsidRPr="00967BDD" w:rsidRDefault="00967BDD" w:rsidP="00967BDD">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967BDD">
        <w:rPr>
          <w:rFonts w:ascii="Times New Roman" w:eastAsia="Times New Roman" w:hAnsi="Times New Roman" w:cs="Times New Roman"/>
          <w:b/>
          <w:bCs/>
          <w:sz w:val="27"/>
          <w:szCs w:val="27"/>
          <w:lang w:val="en-ID" w:eastAsia="en-ID"/>
        </w:rPr>
        <w:lastRenderedPageBreak/>
        <w:t>Strategi Universal yang Berlaku di Semua Timeframe</w:t>
      </w:r>
    </w:p>
    <w:p w14:paraId="425283A5" w14:textId="77777777" w:rsidR="00967BDD" w:rsidRPr="00967BDD" w:rsidRDefault="00967BDD" w:rsidP="00967BDD">
      <w:p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 xml:space="preserve">Untuk strategi yang bisa diterapkan di semua timeframe, fokuslah pada </w:t>
      </w:r>
      <w:r w:rsidRPr="00967BDD">
        <w:rPr>
          <w:rFonts w:ascii="Times New Roman" w:eastAsia="Times New Roman" w:hAnsi="Times New Roman" w:cs="Times New Roman"/>
          <w:b/>
          <w:bCs/>
          <w:sz w:val="24"/>
          <w:szCs w:val="24"/>
          <w:lang w:val="en-ID" w:eastAsia="en-ID"/>
        </w:rPr>
        <w:t>prinsip trading yang mendasar</w:t>
      </w:r>
      <w:r w:rsidRPr="00967BDD">
        <w:rPr>
          <w:rFonts w:ascii="Times New Roman" w:eastAsia="Times New Roman" w:hAnsi="Times New Roman" w:cs="Times New Roman"/>
          <w:sz w:val="24"/>
          <w:szCs w:val="24"/>
          <w:lang w:val="en-ID" w:eastAsia="en-ID"/>
        </w:rPr>
        <w:t>. Berikut adalah strategi universal yang valid:</w:t>
      </w:r>
    </w:p>
    <w:p w14:paraId="72913AAA" w14:textId="77777777" w:rsidR="00967BDD" w:rsidRPr="00967BDD" w:rsidRDefault="00967BDD" w:rsidP="00967BDD">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1. Multi-Timeframe Analysis</w:t>
      </w:r>
    </w:p>
    <w:p w14:paraId="488470E9" w14:textId="77777777" w:rsidR="00967BDD" w:rsidRPr="00967BDD" w:rsidRDefault="00967BDD" w:rsidP="00967BDD">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Gunakan timeframe besar untuk melihat tren utama</w:t>
      </w:r>
      <w:r w:rsidRPr="00967BDD">
        <w:rPr>
          <w:rFonts w:ascii="Times New Roman" w:eastAsia="Times New Roman" w:hAnsi="Times New Roman" w:cs="Times New Roman"/>
          <w:sz w:val="24"/>
          <w:szCs w:val="24"/>
          <w:lang w:val="en-ID" w:eastAsia="en-ID"/>
        </w:rPr>
        <w:t xml:space="preserve"> (misalnya Weekly atau Daily).</w:t>
      </w:r>
    </w:p>
    <w:p w14:paraId="1BEC7CE1" w14:textId="77777777" w:rsidR="00967BDD" w:rsidRPr="00967BDD" w:rsidRDefault="00967BDD" w:rsidP="00967BDD">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Gunakan timeframe kecil untuk entry lebih akurat</w:t>
      </w:r>
      <w:r w:rsidRPr="00967BDD">
        <w:rPr>
          <w:rFonts w:ascii="Times New Roman" w:eastAsia="Times New Roman" w:hAnsi="Times New Roman" w:cs="Times New Roman"/>
          <w:sz w:val="24"/>
          <w:szCs w:val="24"/>
          <w:lang w:val="en-ID" w:eastAsia="en-ID"/>
        </w:rPr>
        <w:t xml:space="preserve"> (misalnya 4H, 1H, atau 15M).</w:t>
      </w:r>
    </w:p>
    <w:p w14:paraId="5A7F7C3C" w14:textId="77777777" w:rsidR="00967BDD" w:rsidRPr="00967BDD" w:rsidRDefault="00967BDD" w:rsidP="00967BDD">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Contoh: Jika tren Daily bullish, cari peluang beli di timeframe 4H atau 1H ketika harga pullback.</w:t>
      </w:r>
    </w:p>
    <w:p w14:paraId="67CDE1FC" w14:textId="77777777" w:rsidR="00967BDD" w:rsidRPr="00967BDD" w:rsidRDefault="00967BDD" w:rsidP="00967BDD">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2. Manajemen Risiko Ketat</w:t>
      </w:r>
    </w:p>
    <w:p w14:paraId="606378BB" w14:textId="77777777" w:rsidR="00967BDD" w:rsidRPr="00967BDD" w:rsidRDefault="00967BDD" w:rsidP="00967BDD">
      <w:pPr>
        <w:numPr>
          <w:ilvl w:val="0"/>
          <w:numId w:val="2"/>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Atur risiko maksimum per trade:</w:t>
      </w:r>
    </w:p>
    <w:p w14:paraId="631B8542" w14:textId="77777777" w:rsidR="00967BDD" w:rsidRPr="00967BDD" w:rsidRDefault="00967BDD" w:rsidP="00967BDD">
      <w:pPr>
        <w:numPr>
          <w:ilvl w:val="1"/>
          <w:numId w:val="2"/>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1%–2% modal</w:t>
      </w:r>
      <w:r w:rsidRPr="00967BDD">
        <w:rPr>
          <w:rFonts w:ascii="Times New Roman" w:eastAsia="Times New Roman" w:hAnsi="Times New Roman" w:cs="Times New Roman"/>
          <w:sz w:val="24"/>
          <w:szCs w:val="24"/>
          <w:lang w:val="en-ID" w:eastAsia="en-ID"/>
        </w:rPr>
        <w:t xml:space="preserve"> untuk timeframe besar (1D, 1W).</w:t>
      </w:r>
    </w:p>
    <w:p w14:paraId="31D42153" w14:textId="77777777" w:rsidR="00967BDD" w:rsidRPr="00967BDD" w:rsidRDefault="00967BDD" w:rsidP="00967BDD">
      <w:pPr>
        <w:numPr>
          <w:ilvl w:val="1"/>
          <w:numId w:val="2"/>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0.5%–1% modal</w:t>
      </w:r>
      <w:r w:rsidRPr="00967BDD">
        <w:rPr>
          <w:rFonts w:ascii="Times New Roman" w:eastAsia="Times New Roman" w:hAnsi="Times New Roman" w:cs="Times New Roman"/>
          <w:sz w:val="24"/>
          <w:szCs w:val="24"/>
          <w:lang w:val="en-ID" w:eastAsia="en-ID"/>
        </w:rPr>
        <w:t xml:space="preserve"> untuk timeframe kecil (1H, 15M).</w:t>
      </w:r>
    </w:p>
    <w:p w14:paraId="320F39A8" w14:textId="77777777" w:rsidR="00967BDD" w:rsidRPr="00967BDD" w:rsidRDefault="00967BDD" w:rsidP="00967BDD">
      <w:pPr>
        <w:numPr>
          <w:ilvl w:val="0"/>
          <w:numId w:val="2"/>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 xml:space="preserve">Gunakan </w:t>
      </w:r>
      <w:r w:rsidRPr="00967BDD">
        <w:rPr>
          <w:rFonts w:ascii="Times New Roman" w:eastAsia="Times New Roman" w:hAnsi="Times New Roman" w:cs="Times New Roman"/>
          <w:b/>
          <w:bCs/>
          <w:sz w:val="24"/>
          <w:szCs w:val="24"/>
          <w:lang w:val="en-ID" w:eastAsia="en-ID"/>
        </w:rPr>
        <w:t>stop loss otomatis</w:t>
      </w:r>
      <w:r w:rsidRPr="00967BDD">
        <w:rPr>
          <w:rFonts w:ascii="Times New Roman" w:eastAsia="Times New Roman" w:hAnsi="Times New Roman" w:cs="Times New Roman"/>
          <w:sz w:val="24"/>
          <w:szCs w:val="24"/>
          <w:lang w:val="en-ID" w:eastAsia="en-ID"/>
        </w:rPr>
        <w:t xml:space="preserve"> berdasarkan volatilitas aset.</w:t>
      </w:r>
    </w:p>
    <w:p w14:paraId="0D23A6F8" w14:textId="77777777" w:rsidR="00967BDD" w:rsidRPr="00967BDD" w:rsidRDefault="00967BDD" w:rsidP="00967BDD">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3. Trend Following dengan Moving Average</w:t>
      </w:r>
    </w:p>
    <w:p w14:paraId="2BC92FC4" w14:textId="77777777" w:rsidR="00967BDD" w:rsidRPr="00967BDD" w:rsidRDefault="00967BDD" w:rsidP="00967BDD">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Kombinasi EMA atau SMA pada timeframe pilihan:</w:t>
      </w:r>
    </w:p>
    <w:p w14:paraId="603A4A78" w14:textId="77777777" w:rsidR="00967BDD" w:rsidRPr="00967BDD" w:rsidRDefault="00967BDD" w:rsidP="00967BDD">
      <w:pPr>
        <w:numPr>
          <w:ilvl w:val="1"/>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EMA20 dan EMA50</w:t>
      </w:r>
      <w:r w:rsidRPr="00967BDD">
        <w:rPr>
          <w:rFonts w:ascii="Times New Roman" w:eastAsia="Times New Roman" w:hAnsi="Times New Roman" w:cs="Times New Roman"/>
          <w:sz w:val="24"/>
          <w:szCs w:val="24"/>
          <w:lang w:val="en-ID" w:eastAsia="en-ID"/>
        </w:rPr>
        <w:t xml:space="preserve"> untuk jangka pendek (1H, 15M).</w:t>
      </w:r>
    </w:p>
    <w:p w14:paraId="3747B662" w14:textId="77777777" w:rsidR="00967BDD" w:rsidRPr="00967BDD" w:rsidRDefault="00967BDD" w:rsidP="00967BDD">
      <w:pPr>
        <w:numPr>
          <w:ilvl w:val="1"/>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EMA50 dan EMA200</w:t>
      </w:r>
      <w:r w:rsidRPr="00967BDD">
        <w:rPr>
          <w:rFonts w:ascii="Times New Roman" w:eastAsia="Times New Roman" w:hAnsi="Times New Roman" w:cs="Times New Roman"/>
          <w:sz w:val="24"/>
          <w:szCs w:val="24"/>
          <w:lang w:val="en-ID" w:eastAsia="en-ID"/>
        </w:rPr>
        <w:t xml:space="preserve"> untuk jangka panjang (1D, 1W).</w:t>
      </w:r>
    </w:p>
    <w:p w14:paraId="552CB0CE" w14:textId="77777777" w:rsidR="00967BDD" w:rsidRPr="00967BDD" w:rsidRDefault="00967BDD" w:rsidP="00967BDD">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Beli ketika harga berada di atas EMA utama dan volume meningkat.</w:t>
      </w:r>
    </w:p>
    <w:p w14:paraId="2E87BB8F" w14:textId="77777777" w:rsidR="00967BDD" w:rsidRPr="00967BDD" w:rsidRDefault="00967BDD" w:rsidP="00967BDD">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4. Breakout dan Support-Resistance</w:t>
      </w:r>
    </w:p>
    <w:p w14:paraId="283325EE" w14:textId="77777777" w:rsidR="00967BDD" w:rsidRPr="00967BDD" w:rsidRDefault="00967BDD" w:rsidP="00967BDD">
      <w:pPr>
        <w:numPr>
          <w:ilvl w:val="0"/>
          <w:numId w:val="4"/>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Breakout Valid:</w:t>
      </w:r>
      <w:r w:rsidRPr="00967BDD">
        <w:rPr>
          <w:rFonts w:ascii="Times New Roman" w:eastAsia="Times New Roman" w:hAnsi="Times New Roman" w:cs="Times New Roman"/>
          <w:sz w:val="24"/>
          <w:szCs w:val="24"/>
          <w:lang w:val="en-ID" w:eastAsia="en-ID"/>
        </w:rPr>
        <w:t xml:space="preserve"> Entry saat harga menembus resistance dengan volume besar.</w:t>
      </w:r>
    </w:p>
    <w:p w14:paraId="4D42F227" w14:textId="77777777" w:rsidR="00967BDD" w:rsidRPr="00967BDD" w:rsidRDefault="00967BDD" w:rsidP="00967BDD">
      <w:pPr>
        <w:numPr>
          <w:ilvl w:val="0"/>
          <w:numId w:val="4"/>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Support Valid:</w:t>
      </w:r>
      <w:r w:rsidRPr="00967BDD">
        <w:rPr>
          <w:rFonts w:ascii="Times New Roman" w:eastAsia="Times New Roman" w:hAnsi="Times New Roman" w:cs="Times New Roman"/>
          <w:sz w:val="24"/>
          <w:szCs w:val="24"/>
          <w:lang w:val="en-ID" w:eastAsia="en-ID"/>
        </w:rPr>
        <w:t xml:space="preserve"> Entry ketika harga memantul dari level support utama.</w:t>
      </w:r>
    </w:p>
    <w:p w14:paraId="1C50A214" w14:textId="77777777" w:rsidR="00967BDD" w:rsidRPr="00967BDD" w:rsidRDefault="00967BDD" w:rsidP="00967BDD">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967BDD">
        <w:rPr>
          <w:rFonts w:ascii="Times New Roman" w:eastAsia="Times New Roman" w:hAnsi="Times New Roman" w:cs="Times New Roman"/>
          <w:b/>
          <w:bCs/>
          <w:sz w:val="24"/>
          <w:szCs w:val="24"/>
          <w:lang w:val="en-ID" w:eastAsia="en-ID"/>
        </w:rPr>
        <w:t>5. Volume dan Divergence (RSI/Stochastic)</w:t>
      </w:r>
    </w:p>
    <w:p w14:paraId="5C669FEC" w14:textId="77777777" w:rsidR="00967BDD" w:rsidRPr="00967BDD" w:rsidRDefault="00967BDD" w:rsidP="00967BDD">
      <w:pPr>
        <w:numPr>
          <w:ilvl w:val="0"/>
          <w:numId w:val="5"/>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 xml:space="preserve">Perhatikan </w:t>
      </w:r>
      <w:r w:rsidRPr="00967BDD">
        <w:rPr>
          <w:rFonts w:ascii="Times New Roman" w:eastAsia="Times New Roman" w:hAnsi="Times New Roman" w:cs="Times New Roman"/>
          <w:b/>
          <w:bCs/>
          <w:sz w:val="24"/>
          <w:szCs w:val="24"/>
          <w:lang w:val="en-ID" w:eastAsia="en-ID"/>
        </w:rPr>
        <w:t>divergence positif</w:t>
      </w:r>
      <w:r w:rsidRPr="00967BDD">
        <w:rPr>
          <w:rFonts w:ascii="Times New Roman" w:eastAsia="Times New Roman" w:hAnsi="Times New Roman" w:cs="Times New Roman"/>
          <w:sz w:val="24"/>
          <w:szCs w:val="24"/>
          <w:lang w:val="en-ID" w:eastAsia="en-ID"/>
        </w:rPr>
        <w:t xml:space="preserve"> (harga turun, RSI naik) untuk sinyal beli.</w:t>
      </w:r>
    </w:p>
    <w:p w14:paraId="68120596" w14:textId="77777777" w:rsidR="00967BDD" w:rsidRPr="00967BDD" w:rsidRDefault="00967BDD" w:rsidP="00967BDD">
      <w:pPr>
        <w:numPr>
          <w:ilvl w:val="0"/>
          <w:numId w:val="5"/>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 xml:space="preserve">Gunakan </w:t>
      </w:r>
      <w:r w:rsidRPr="00967BDD">
        <w:rPr>
          <w:rFonts w:ascii="Times New Roman" w:eastAsia="Times New Roman" w:hAnsi="Times New Roman" w:cs="Times New Roman"/>
          <w:b/>
          <w:bCs/>
          <w:sz w:val="24"/>
          <w:szCs w:val="24"/>
          <w:lang w:val="en-ID" w:eastAsia="en-ID"/>
        </w:rPr>
        <w:t>indikator volume</w:t>
      </w:r>
      <w:r w:rsidRPr="00967BDD">
        <w:rPr>
          <w:rFonts w:ascii="Times New Roman" w:eastAsia="Times New Roman" w:hAnsi="Times New Roman" w:cs="Times New Roman"/>
          <w:sz w:val="24"/>
          <w:szCs w:val="24"/>
          <w:lang w:val="en-ID" w:eastAsia="en-ID"/>
        </w:rPr>
        <w:t xml:space="preserve"> untuk mengonfirmasi kekuatan tren.</w:t>
      </w:r>
    </w:p>
    <w:p w14:paraId="166D3811" w14:textId="77777777" w:rsidR="00967BDD" w:rsidRPr="00967BDD" w:rsidRDefault="00A630F9" w:rsidP="00967BDD">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pict w14:anchorId="7925C76C">
          <v:rect id="_x0000_i1027" style="width:0;height:1.5pt" o:hralign="center" o:hrstd="t" o:hr="t" fillcolor="#a0a0a0" stroked="f"/>
        </w:pict>
      </w:r>
    </w:p>
    <w:p w14:paraId="770C9F37" w14:textId="77777777" w:rsidR="00967BDD" w:rsidRPr="00967BDD" w:rsidRDefault="00967BDD" w:rsidP="00967BDD">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967BDD">
        <w:rPr>
          <w:rFonts w:ascii="Times New Roman" w:eastAsia="Times New Roman" w:hAnsi="Times New Roman" w:cs="Times New Roman"/>
          <w:b/>
          <w:bCs/>
          <w:sz w:val="27"/>
          <w:szCs w:val="27"/>
          <w:lang w:val="en-ID" w:eastAsia="en-ID"/>
        </w:rPr>
        <w:t>Kesimpulan Strategi yang Tepat</w:t>
      </w:r>
    </w:p>
    <w:p w14:paraId="3A450647" w14:textId="77777777" w:rsidR="00967BDD" w:rsidRPr="00967BDD" w:rsidRDefault="00967BDD" w:rsidP="00967BDD">
      <w:pPr>
        <w:numPr>
          <w:ilvl w:val="0"/>
          <w:numId w:val="6"/>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Timeframe Besar (1W, 1M):</w:t>
      </w:r>
      <w:r w:rsidRPr="00967BDD">
        <w:rPr>
          <w:rFonts w:ascii="Times New Roman" w:eastAsia="Times New Roman" w:hAnsi="Times New Roman" w:cs="Times New Roman"/>
          <w:sz w:val="24"/>
          <w:szCs w:val="24"/>
          <w:lang w:val="en-ID" w:eastAsia="en-ID"/>
        </w:rPr>
        <w:t xml:space="preserve"> Cocok untuk investasi jangka panjang. Fokus pada tren dan fundamental.</w:t>
      </w:r>
    </w:p>
    <w:p w14:paraId="050EB108" w14:textId="77777777" w:rsidR="00967BDD" w:rsidRPr="00967BDD" w:rsidRDefault="00967BDD" w:rsidP="00967BDD">
      <w:pPr>
        <w:numPr>
          <w:ilvl w:val="0"/>
          <w:numId w:val="6"/>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Timeframe Menengah (1D, 4H):</w:t>
      </w:r>
      <w:r w:rsidRPr="00967BDD">
        <w:rPr>
          <w:rFonts w:ascii="Times New Roman" w:eastAsia="Times New Roman" w:hAnsi="Times New Roman" w:cs="Times New Roman"/>
          <w:sz w:val="24"/>
          <w:szCs w:val="24"/>
          <w:lang w:val="en-ID" w:eastAsia="en-ID"/>
        </w:rPr>
        <w:t xml:space="preserve"> Cocok untuk swing trading atau momentum trading. Gunakan indikator tren dan pola teknikal.</w:t>
      </w:r>
    </w:p>
    <w:p w14:paraId="1FAA2E37" w14:textId="77777777" w:rsidR="00967BDD" w:rsidRPr="00967BDD" w:rsidRDefault="00967BDD" w:rsidP="00967BDD">
      <w:pPr>
        <w:numPr>
          <w:ilvl w:val="0"/>
          <w:numId w:val="6"/>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t>Timeframe Kecil (1H, 15M):</w:t>
      </w:r>
      <w:r w:rsidRPr="00967BDD">
        <w:rPr>
          <w:rFonts w:ascii="Times New Roman" w:eastAsia="Times New Roman" w:hAnsi="Times New Roman" w:cs="Times New Roman"/>
          <w:sz w:val="24"/>
          <w:szCs w:val="24"/>
          <w:lang w:val="en-ID" w:eastAsia="en-ID"/>
        </w:rPr>
        <w:t xml:space="preserve"> Cocok untuk scalping atau intraday trading. Gunakan strategi cepat berbasis momentum dan volatilitas.</w:t>
      </w:r>
    </w:p>
    <w:p w14:paraId="5EBBB132" w14:textId="77777777" w:rsidR="00967BDD" w:rsidRPr="00967BDD" w:rsidRDefault="00967BDD" w:rsidP="00967BDD">
      <w:p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b/>
          <w:bCs/>
          <w:sz w:val="24"/>
          <w:szCs w:val="24"/>
          <w:lang w:val="en-ID" w:eastAsia="en-ID"/>
        </w:rPr>
        <w:lastRenderedPageBreak/>
        <w:t>Strategi Universal:</w:t>
      </w:r>
    </w:p>
    <w:p w14:paraId="6189B45D" w14:textId="77777777" w:rsidR="00967BDD" w:rsidRPr="00967BDD" w:rsidRDefault="00967BDD" w:rsidP="00967BDD">
      <w:pPr>
        <w:numPr>
          <w:ilvl w:val="0"/>
          <w:numId w:val="7"/>
        </w:num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Multi-timeframe analysis, breakout/support-resistance, trend following, dan manajemen risiko ketat dapat digunakan di semua timeframe dengan penyesuaian target profit dan stop loss.</w:t>
      </w:r>
    </w:p>
    <w:p w14:paraId="7AD92E85" w14:textId="77777777" w:rsidR="00967BDD" w:rsidRPr="00967BDD" w:rsidRDefault="00967BDD" w:rsidP="00967BDD">
      <w:pPr>
        <w:spacing w:before="100" w:beforeAutospacing="1" w:after="100" w:afterAutospacing="1" w:line="240" w:lineRule="auto"/>
        <w:rPr>
          <w:rFonts w:ascii="Times New Roman" w:eastAsia="Times New Roman" w:hAnsi="Times New Roman" w:cs="Times New Roman"/>
          <w:sz w:val="24"/>
          <w:szCs w:val="24"/>
          <w:lang w:val="en-ID" w:eastAsia="en-ID"/>
        </w:rPr>
      </w:pPr>
      <w:r w:rsidRPr="00967BDD">
        <w:rPr>
          <w:rFonts w:ascii="Times New Roman" w:eastAsia="Times New Roman" w:hAnsi="Times New Roman" w:cs="Times New Roman"/>
          <w:sz w:val="24"/>
          <w:szCs w:val="24"/>
          <w:lang w:val="en-ID" w:eastAsia="en-ID"/>
        </w:rPr>
        <w:t>Dengan menerapkan pendekatan ini secara disiplin, Anda dapat meningkatkan probabilitas sukses di berbagai jenis pasar dan timeframe.</w:t>
      </w:r>
    </w:p>
    <w:p w14:paraId="212E3284" w14:textId="77777777" w:rsidR="009769EF" w:rsidRDefault="009769EF"/>
    <w:sectPr w:rsidR="00976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23D3D"/>
    <w:multiLevelType w:val="multilevel"/>
    <w:tmpl w:val="F616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4345A"/>
    <w:multiLevelType w:val="multilevel"/>
    <w:tmpl w:val="41ACF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470E1"/>
    <w:multiLevelType w:val="multilevel"/>
    <w:tmpl w:val="65AE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4588D"/>
    <w:multiLevelType w:val="multilevel"/>
    <w:tmpl w:val="BEE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80A3F"/>
    <w:multiLevelType w:val="multilevel"/>
    <w:tmpl w:val="7E3E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969"/>
    <w:multiLevelType w:val="multilevel"/>
    <w:tmpl w:val="205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1390D"/>
    <w:multiLevelType w:val="multilevel"/>
    <w:tmpl w:val="DC3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DD"/>
    <w:rsid w:val="004F5A4C"/>
    <w:rsid w:val="00967BDD"/>
    <w:rsid w:val="009769EF"/>
    <w:rsid w:val="00A630F9"/>
    <w:rsid w:val="00D2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5047"/>
  <w15:chartTrackingRefBased/>
  <w15:docId w15:val="{9F8438EC-D07F-41F4-91EE-E23DDFE6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473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endar</dc:creator>
  <cp:keywords/>
  <dc:description/>
  <cp:lastModifiedBy>endar</cp:lastModifiedBy>
  <cp:revision>4</cp:revision>
  <dcterms:created xsi:type="dcterms:W3CDTF">2024-12-02T11:54:00Z</dcterms:created>
  <dcterms:modified xsi:type="dcterms:W3CDTF">2024-12-02T20:35:00Z</dcterms:modified>
</cp:coreProperties>
</file>