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 440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Alvin Johns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Zhixuan Li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w.did, d.dname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works w, dept 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w.pct_time = 50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d.did = w.did;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ename FROM emp WHERE eid 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(SELECT eid FROM works w LEFT JOIN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(SELECT * FROM dept WHERE(dname ='Hardware' OR dname = 'Software' OR dname = 'Research'))d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ON w.did = d.did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GROUP BY eid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HAVING COUNT(*)=3)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d.dname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dept 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not exists (select *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from works w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where d.did = w.did);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DISTINCT managerid FROM dept d1 WHERE 1500000 &lt; 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(SELECT d2.budget FROM dept d2 WHERE d2.managerid = d1.managerid)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e.ename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 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e.salary IN (select MIN(emp.salary)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from emp);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ename FROM emp WHERE eid IN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(SELECT managerid FROM dept WHERE budget =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(SELECT MAX(d2.budget) FROM dept d2))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d.dname, avg(e.salary)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emp 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inner join works w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w.eid = e.eid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inner join dept d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d.did = w.did and d.budget &gt;= 50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d.dname;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managerid FROM dept GROUP BY managerid HAVING sum(budget) =(SELECT MAX(bud.b) FROM (SELECT sum(budget) b FROM dept GROUP BY managerid) bud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e1.ename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emp e1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e1.salary &lt;= (select avg(e2.salary)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from emp e2, works w1, works w2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where e1.eid = w1.eid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and w1.did = w2.did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and e2.eid = w2.eid);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ename FROM works LEFT JOIN dept ON works.did = dept.did LEFT JOIN emp ON works.eid = emp.eid WHERE dept.dname='Hardware' AND emp.eid IN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(SELECT eid FROM works LEFT JOIN dept ON works.did = dept.did GROUP BY eid HAVING COUNT(works.did)=1)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