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50"/>
        <w:gridCol w:w="120"/>
        <w:gridCol w:w="1170"/>
        <w:gridCol w:w="2265"/>
        <w:gridCol w:w="450"/>
        <w:gridCol w:w="3390"/>
        <w:tblGridChange w:id="0">
          <w:tblGrid>
            <w:gridCol w:w="2355"/>
            <w:gridCol w:w="1050"/>
            <w:gridCol w:w="120"/>
            <w:gridCol w:w="1170"/>
            <w:gridCol w:w="2265"/>
            <w:gridCol w:w="450"/>
            <w:gridCol w:w="339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Portfolio: 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ffffff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</w:p>
        </w:tc>
        <w:tc>
          <w:tcPr>
            <w:gridSpan w:val="2"/>
            <w:tcBorders>
              <w:top w:color="ffffff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Software Engineer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 April - May 2023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Technology Service Corporation (TSC) - Bloomington,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Provided software engineering expertise encompassing architecture design, integration, code automation, troubleshooting, and training to the Department of Defense (DoD) in vital areas such as High Voltage Detonators and Battery systems.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Programmed in LabVIEW for data collection and testing. Quality Assurance Testing.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Contract Software Developer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May 2023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Ethervision -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Researched various AI powered chatbot options for stakeholders to evaluate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Chatbot would use Natural Language Processing technology to communicate with customers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Chatbot can help users answer questions, navigate the site, and guide them towards action steps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Bootcamp project: eCommerce store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January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Integrated Stripe API for secure payments. Implemented HTTP POST request with JSON objects.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Utilized React Bootstrap for efficient DOM manipulation. Implemented shopping cart context logic and sidebar.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Pastor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December 2008 - 2022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Reliant - Columbus, OH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$1.5M in donations for the operational budget.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SKILLS</w:t>
            </w:r>
          </w:p>
        </w:tc>
      </w:tr>
      <w:tr>
        <w:trPr>
          <w:cantSplit w:val="0"/>
          <w:trHeight w:val="2726.455078124999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JavaScript(ES6):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C++,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OpenAI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platforms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Bias for action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Team-first mentality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789.5898437499999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5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