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50"/>
        <w:gridCol w:w="120"/>
        <w:gridCol w:w="1170"/>
        <w:gridCol w:w="2265"/>
        <w:gridCol w:w="450"/>
        <w:gridCol w:w="3390"/>
        <w:tblGridChange w:id="0">
          <w:tblGrid>
            <w:gridCol w:w="2355"/>
            <w:gridCol w:w="1050"/>
            <w:gridCol w:w="120"/>
            <w:gridCol w:w="1170"/>
            <w:gridCol w:w="2265"/>
            <w:gridCol w:w="450"/>
            <w:gridCol w:w="3390"/>
          </w:tblGrid>
        </w:tblGridChange>
      </w:tblGrid>
      <w:tr>
        <w:trPr>
          <w:cantSplit w:val="0"/>
          <w:trHeight w:val="1424.189453124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Portfolio: Dan-Luk.com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JavaScript(ES6):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/ Redux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SQL/PostgreSQL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Python, C++, C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OpenAI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platforms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Azure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Bias for action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Team-first mentality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Enthusiastic/quick learner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Organizational strategy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critical feedback 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2023 Bootcamp Certification: FullStack 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ChatGPT powered Tutoring app | upwork contract 2023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Configured openAI API learning app.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suggests related categories for user to choose their own adventure in learning enabling user-specific paths.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adapts to users’ learning style and gets better at anticipating what the user is interested in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ChatGPT powered Discord chatbot | upwork contract 2023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Configured openAI API with Discord API to create chatbot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Chatbot can summarize large quantities of content into several bullet points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Chatbot can create creative content based on user’s specifications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eCommerce store project | upwork contract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Integrated Stripe API for secure payments. Implemented HTTP POST request with JSON objects.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Utilized React Bootstrap for efficient DOM manipulation. Implemented shopping cart context logic and sidebar.</w:t>
            </w:r>
          </w:p>
        </w:tc>
      </w:tr>
      <w:tr>
        <w:trPr>
          <w:cantSplit w:val="0"/>
          <w:trHeight w:val="304.9902343749999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96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Reliant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           2009 -2022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cultivated donor relationships, resulting in over $1.5M in donations for the operational budget.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 interactive database to maximize employee engagement with guests.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789.5898437499999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7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