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80F3A" w14:textId="146D9945" w:rsidR="00777E9F" w:rsidRDefault="00000000">
      <w:pPr>
        <w:spacing w:after="40"/>
      </w:pPr>
      <w:r>
        <w:rPr>
          <w:b/>
          <w:bCs/>
          <w:color w:val="0089A8"/>
          <w:spacing w:val="20"/>
          <w:sz w:val="19"/>
          <w:szCs w:val="19"/>
        </w:rPr>
        <w:t>AFTERNOON WORKSHOP</w:t>
      </w:r>
    </w:p>
    <w:p w14:paraId="30AD20AD" w14:textId="77777777" w:rsidR="00777E9F" w:rsidRDefault="00000000">
      <w:pPr>
        <w:spacing w:after="120"/>
      </w:pPr>
      <w:r>
        <w:rPr>
          <w:rFonts w:ascii="Cambria" w:eastAsia="Cambria" w:hAnsi="Cambria" w:cs="Cambria"/>
          <w:b/>
          <w:bCs/>
          <w:color w:val="0B1F3A"/>
          <w:sz w:val="46"/>
          <w:szCs w:val="46"/>
        </w:rPr>
        <w:t>Risk Management &amp; Third-Party Vendor Risk</w:t>
      </w:r>
    </w:p>
    <w:p w14:paraId="0E9E04D7" w14:textId="4B9DB5DF" w:rsidR="00777E9F" w:rsidRDefault="00000000" w:rsidP="004D681E">
      <w:pPr>
        <w:spacing w:after="260"/>
        <w:rPr>
          <w:rFonts w:ascii="Cambria" w:eastAsia="Cambria" w:hAnsi="Cambria" w:cs="Cambria"/>
          <w:i/>
          <w:iCs/>
          <w:color w:val="0089A8"/>
          <w:sz w:val="26"/>
          <w:szCs w:val="26"/>
        </w:rPr>
      </w:pPr>
      <w:r>
        <w:rPr>
          <w:rFonts w:ascii="Cambria" w:eastAsia="Cambria" w:hAnsi="Cambria" w:cs="Cambria"/>
          <w:i/>
          <w:iCs/>
          <w:color w:val="0089A8"/>
          <w:sz w:val="26"/>
          <w:szCs w:val="26"/>
        </w:rPr>
        <w:t>An Applied Workshop</w:t>
      </w:r>
    </w:p>
    <w:p w14:paraId="310CB36E" w14:textId="77777777" w:rsidR="004D681E" w:rsidRDefault="004D681E" w:rsidP="004D681E">
      <w:pPr>
        <w:spacing w:after="260"/>
      </w:pPr>
    </w:p>
    <w:p w14:paraId="5F2C6978" w14:textId="77777777" w:rsidR="00777E9F" w:rsidRDefault="00000000">
      <w:pPr>
        <w:pStyle w:val="Heading1"/>
        <w:pBdr>
          <w:bottom w:val="single" w:sz="8" w:space="6" w:color="13294B"/>
        </w:pBdr>
        <w:spacing w:before="240" w:after="140"/>
      </w:pPr>
      <w:r>
        <w:rPr>
          <w:rFonts w:ascii="Cambria" w:eastAsia="Cambria" w:hAnsi="Cambria" w:cs="Cambria"/>
          <w:b/>
          <w:bCs/>
          <w:color w:val="0B1F3A"/>
        </w:rPr>
        <w:t>Workshop Overview</w:t>
      </w:r>
    </w:p>
    <w:p w14:paraId="45D717BB" w14:textId="0DF0FE1D" w:rsidR="00777E9F" w:rsidRDefault="00000000">
      <w:pPr>
        <w:spacing w:after="140" w:line="276" w:lineRule="auto"/>
      </w:pPr>
      <w:r>
        <w:rPr>
          <w:color w:val="242C38"/>
        </w:rPr>
        <w:t xml:space="preserve">This afternoon, you’ll apply everything from this morning’s two lessons </w:t>
      </w:r>
      <w:r w:rsidR="004D681E">
        <w:rPr>
          <w:color w:val="242C38"/>
        </w:rPr>
        <w:t>-</w:t>
      </w:r>
      <w:r>
        <w:rPr>
          <w:color w:val="242C38"/>
        </w:rPr>
        <w:t xml:space="preserve"> Risk Management Fundamentals and Third-Party Risk and Vendor Management</w:t>
      </w:r>
      <w:r w:rsidR="004D681E">
        <w:rPr>
          <w:color w:val="242C38"/>
        </w:rPr>
        <w:t xml:space="preserve"> - </w:t>
      </w:r>
      <w:r>
        <w:rPr>
          <w:color w:val="242C38"/>
        </w:rPr>
        <w:t xml:space="preserve"> to a realistic company scenario.</w:t>
      </w:r>
      <w:r w:rsidR="004D681E">
        <w:rPr>
          <w:color w:val="242C38"/>
        </w:rPr>
        <w:t xml:space="preserve">  Y</w:t>
      </w:r>
      <w:r>
        <w:rPr>
          <w:color w:val="242C38"/>
        </w:rPr>
        <w:t>ou’ll assess internal security risks, evaluate a third-party vendor, and deliver recommendations the way a real security team would.</w:t>
      </w:r>
    </w:p>
    <w:p w14:paraId="67B6336D" w14:textId="66F2CFE5" w:rsidR="00777E9F" w:rsidRDefault="00000000">
      <w:pPr>
        <w:spacing w:after="140" w:line="276" w:lineRule="auto"/>
      </w:pPr>
      <w:r>
        <w:rPr>
          <w:color w:val="242C38"/>
        </w:rPr>
        <w:t xml:space="preserve">Your instructor will assign your group to Track A (Harborview Logistics) or Track B (Meridian Health Partners). Both tracks follow the same three-part structure and are graded against the same rubric </w:t>
      </w:r>
      <w:r w:rsidR="004D681E">
        <w:rPr>
          <w:color w:val="242C38"/>
        </w:rPr>
        <w:t>-</w:t>
      </w:r>
      <w:r>
        <w:rPr>
          <w:color w:val="242C38"/>
        </w:rPr>
        <w:t xml:space="preserve"> only the company and scenario details differ. Complete only your assigned track.</w:t>
      </w:r>
    </w:p>
    <w:p w14:paraId="53DFDC46" w14:textId="77777777" w:rsidR="00777E9F" w:rsidRDefault="00000000">
      <w:pPr>
        <w:pStyle w:val="Heading2"/>
        <w:spacing w:before="220" w:after="100"/>
      </w:pPr>
      <w:r>
        <w:rPr>
          <w:rFonts w:ascii="Cambria" w:eastAsia="Cambria" w:hAnsi="Cambria" w:cs="Cambria"/>
          <w:b/>
          <w:bCs/>
          <w:color w:val="0B1F3A"/>
          <w:sz w:val="25"/>
          <w:szCs w:val="25"/>
        </w:rPr>
        <w:t>What You’ll Produce</w:t>
      </w:r>
    </w:p>
    <w:p w14:paraId="4E12570D" w14:textId="77777777" w:rsidR="00777E9F" w:rsidRDefault="00000000">
      <w:pPr>
        <w:pStyle w:val="ListParagraph"/>
        <w:numPr>
          <w:ilvl w:val="0"/>
          <w:numId w:val="2"/>
        </w:numPr>
        <w:spacing w:after="90" w:line="264" w:lineRule="auto"/>
      </w:pPr>
      <w:r>
        <w:rPr>
          <w:color w:val="242C38"/>
        </w:rPr>
        <w:t>A completed Risk Register identifying, analyzing, evaluating, and treating at least 6 risks</w:t>
      </w:r>
    </w:p>
    <w:p w14:paraId="30A25D99" w14:textId="77777777" w:rsidR="00777E9F" w:rsidRDefault="00000000">
      <w:pPr>
        <w:pStyle w:val="ListParagraph"/>
        <w:numPr>
          <w:ilvl w:val="0"/>
          <w:numId w:val="2"/>
        </w:numPr>
        <w:spacing w:after="90" w:line="264" w:lineRule="auto"/>
      </w:pPr>
      <w:r>
        <w:rPr>
          <w:color w:val="242C38"/>
        </w:rPr>
        <w:t>A Vendor Risk Evaluation Worksheet recommending whether to approve, conditionally approve, or reject a third-party vendor</w:t>
      </w:r>
    </w:p>
    <w:p w14:paraId="5FED822F" w14:textId="77777777" w:rsidR="00777E9F" w:rsidRDefault="00000000">
      <w:pPr>
        <w:pStyle w:val="ListParagraph"/>
        <w:numPr>
          <w:ilvl w:val="0"/>
          <w:numId w:val="2"/>
        </w:numPr>
        <w:spacing w:after="90" w:line="264" w:lineRule="auto"/>
      </w:pPr>
      <w:r>
        <w:rPr>
          <w:color w:val="242C38"/>
        </w:rPr>
        <w:t>A one-page Executive Summary Memo to leadership synthesizing your top findings</w:t>
      </w:r>
    </w:p>
    <w:p w14:paraId="35A8297B" w14:textId="77777777" w:rsidR="00777E9F" w:rsidRDefault="00000000">
      <w:pPr>
        <w:pStyle w:val="Heading2"/>
        <w:spacing w:before="220" w:after="100"/>
      </w:pPr>
      <w:r>
        <w:rPr>
          <w:rFonts w:ascii="Cambria" w:eastAsia="Cambria" w:hAnsi="Cambria" w:cs="Cambria"/>
          <w:b/>
          <w:bCs/>
          <w:color w:val="0B1F3A"/>
          <w:sz w:val="25"/>
          <w:szCs w:val="25"/>
        </w:rPr>
        <w:t>Suggested Group Roles</w:t>
      </w:r>
    </w:p>
    <w:p w14:paraId="0F4C1673" w14:textId="5B344150" w:rsidR="00777E9F" w:rsidRDefault="004D681E">
      <w:pPr>
        <w:spacing w:after="100" w:line="276" w:lineRule="auto"/>
      </w:pPr>
      <w:r>
        <w:rPr>
          <w:color w:val="242C38"/>
        </w:rPr>
        <w:t>You’ll assume the following roles</w:t>
      </w:r>
      <w:r w:rsidR="00000000">
        <w:rPr>
          <w:color w:val="242C3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77E9F" w14:paraId="7BDC50D6" w14:textId="77777777">
        <w:tblPrEx>
          <w:tblCellMar>
            <w:top w:w="0" w:type="dxa"/>
            <w:bottom w:w="0" w:type="dxa"/>
          </w:tblCellMar>
        </w:tblPrEx>
        <w:trPr>
          <w:tblHeader/>
        </w:trPr>
        <w:tc>
          <w:tcPr>
            <w:tcW w:w="2600" w:type="dxa"/>
            <w:shd w:val="clear" w:color="auto" w:fill="0B1F3A"/>
            <w:tcMar>
              <w:top w:w="90" w:type="dxa"/>
              <w:left w:w="110" w:type="dxa"/>
              <w:bottom w:w="90" w:type="dxa"/>
              <w:right w:w="110" w:type="dxa"/>
            </w:tcMar>
            <w:vAlign w:val="center"/>
          </w:tcPr>
          <w:p w14:paraId="7505E72E" w14:textId="77777777" w:rsidR="00777E9F" w:rsidRDefault="00000000">
            <w:r>
              <w:rPr>
                <w:b/>
                <w:bCs/>
                <w:color w:val="FFFFFF"/>
                <w:sz w:val="17"/>
                <w:szCs w:val="17"/>
              </w:rPr>
              <w:t>Role</w:t>
            </w:r>
          </w:p>
        </w:tc>
        <w:tc>
          <w:tcPr>
            <w:tcW w:w="6760" w:type="dxa"/>
            <w:shd w:val="clear" w:color="auto" w:fill="0B1F3A"/>
            <w:tcMar>
              <w:top w:w="90" w:type="dxa"/>
              <w:left w:w="110" w:type="dxa"/>
              <w:bottom w:w="90" w:type="dxa"/>
              <w:right w:w="110" w:type="dxa"/>
            </w:tcMar>
            <w:vAlign w:val="center"/>
          </w:tcPr>
          <w:p w14:paraId="7E82D2C2" w14:textId="77777777" w:rsidR="00777E9F" w:rsidRDefault="00000000">
            <w:r>
              <w:rPr>
                <w:b/>
                <w:bCs/>
                <w:color w:val="FFFFFF"/>
                <w:sz w:val="17"/>
                <w:szCs w:val="17"/>
              </w:rPr>
              <w:t>Focus</w:t>
            </w:r>
          </w:p>
        </w:tc>
      </w:tr>
      <w:tr w:rsidR="00777E9F" w14:paraId="5A7CC4B9"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E162564" w14:textId="77777777" w:rsidR="00777E9F" w:rsidRDefault="00000000">
            <w:r>
              <w:rPr>
                <w:color w:val="242C38"/>
                <w:sz w:val="18"/>
                <w:szCs w:val="18"/>
              </w:rPr>
              <w:t>Risk Analyst</w:t>
            </w:r>
          </w:p>
        </w:tc>
        <w:tc>
          <w:tcPr>
            <w:tcW w:w="6760" w:type="dxa"/>
            <w:shd w:val="clear" w:color="auto" w:fill="FFFFFF"/>
            <w:tcMar>
              <w:top w:w="90" w:type="dxa"/>
              <w:left w:w="110" w:type="dxa"/>
              <w:bottom w:w="90" w:type="dxa"/>
              <w:right w:w="110" w:type="dxa"/>
            </w:tcMar>
            <w:vAlign w:val="center"/>
          </w:tcPr>
          <w:p w14:paraId="42A54CB6" w14:textId="77777777" w:rsidR="00777E9F" w:rsidRDefault="00000000">
            <w:r>
              <w:rPr>
                <w:color w:val="242C38"/>
                <w:sz w:val="18"/>
                <w:szCs w:val="18"/>
              </w:rPr>
              <w:t>Leads Part 1 — identifying, analyzing, and prioritizing internal risks</w:t>
            </w:r>
          </w:p>
        </w:tc>
      </w:tr>
      <w:tr w:rsidR="00777E9F" w14:paraId="7643F741" w14:textId="77777777">
        <w:tblPrEx>
          <w:tblCellMar>
            <w:top w:w="0" w:type="dxa"/>
            <w:bottom w:w="0" w:type="dxa"/>
          </w:tblCellMar>
        </w:tblPrEx>
        <w:tc>
          <w:tcPr>
            <w:tcW w:w="2600" w:type="dxa"/>
            <w:shd w:val="clear" w:color="auto" w:fill="F2F5F8"/>
            <w:tcMar>
              <w:top w:w="90" w:type="dxa"/>
              <w:left w:w="110" w:type="dxa"/>
              <w:bottom w:w="90" w:type="dxa"/>
              <w:right w:w="110" w:type="dxa"/>
            </w:tcMar>
            <w:vAlign w:val="center"/>
          </w:tcPr>
          <w:p w14:paraId="7F93C88B" w14:textId="77777777" w:rsidR="00777E9F" w:rsidRDefault="00000000">
            <w:r>
              <w:rPr>
                <w:color w:val="242C38"/>
                <w:sz w:val="18"/>
                <w:szCs w:val="18"/>
              </w:rPr>
              <w:t>Vendor Evaluator</w:t>
            </w:r>
          </w:p>
        </w:tc>
        <w:tc>
          <w:tcPr>
            <w:tcW w:w="6760" w:type="dxa"/>
            <w:shd w:val="clear" w:color="auto" w:fill="F2F5F8"/>
            <w:tcMar>
              <w:top w:w="90" w:type="dxa"/>
              <w:left w:w="110" w:type="dxa"/>
              <w:bottom w:w="90" w:type="dxa"/>
              <w:right w:w="110" w:type="dxa"/>
            </w:tcMar>
            <w:vAlign w:val="center"/>
          </w:tcPr>
          <w:p w14:paraId="63816671" w14:textId="77777777" w:rsidR="00777E9F" w:rsidRDefault="00000000">
            <w:r>
              <w:rPr>
                <w:color w:val="242C38"/>
                <w:sz w:val="18"/>
                <w:szCs w:val="18"/>
              </w:rPr>
              <w:t>Leads Part 2 — reviewing the vendor questionnaire and drafting contract terms</w:t>
            </w:r>
          </w:p>
        </w:tc>
      </w:tr>
      <w:tr w:rsidR="00777E9F" w14:paraId="041BA565"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287182A2" w14:textId="77777777" w:rsidR="00777E9F" w:rsidRDefault="00000000">
            <w:r>
              <w:rPr>
                <w:color w:val="242C38"/>
                <w:sz w:val="18"/>
                <w:szCs w:val="18"/>
              </w:rPr>
              <w:t>Compliance &amp; Monitoring Lead</w:t>
            </w:r>
          </w:p>
        </w:tc>
        <w:tc>
          <w:tcPr>
            <w:tcW w:w="6760" w:type="dxa"/>
            <w:shd w:val="clear" w:color="auto" w:fill="FFFFFF"/>
            <w:tcMar>
              <w:top w:w="90" w:type="dxa"/>
              <w:left w:w="110" w:type="dxa"/>
              <w:bottom w:w="90" w:type="dxa"/>
              <w:right w:w="110" w:type="dxa"/>
            </w:tcMar>
            <w:vAlign w:val="center"/>
          </w:tcPr>
          <w:p w14:paraId="25AD4ACF" w14:textId="77777777" w:rsidR="00777E9F" w:rsidRDefault="00000000">
            <w:r>
              <w:rPr>
                <w:color w:val="242C38"/>
                <w:sz w:val="18"/>
                <w:szCs w:val="18"/>
              </w:rPr>
              <w:t>Designs the ongoing monitoring plan and checks work against the rubric</w:t>
            </w:r>
          </w:p>
        </w:tc>
      </w:tr>
    </w:tbl>
    <w:p w14:paraId="05B280B0" w14:textId="77777777" w:rsidR="00777E9F" w:rsidRDefault="00777E9F">
      <w:pPr>
        <w:spacing w:after="200"/>
      </w:pPr>
    </w:p>
    <w:p w14:paraId="06FEE76C" w14:textId="77777777" w:rsidR="004D681E" w:rsidRDefault="004D681E">
      <w:pPr>
        <w:spacing w:after="200"/>
      </w:pPr>
    </w:p>
    <w:p w14:paraId="2BFF8E9F" w14:textId="77777777" w:rsidR="00777E9F" w:rsidRDefault="00000000">
      <w:pPr>
        <w:pStyle w:val="Heading2"/>
        <w:spacing w:before="220" w:after="100"/>
      </w:pPr>
      <w:r>
        <w:rPr>
          <w:rFonts w:ascii="Cambria" w:eastAsia="Cambria" w:hAnsi="Cambria" w:cs="Cambria"/>
          <w:b/>
          <w:bCs/>
          <w:color w:val="0B1F3A"/>
          <w:sz w:val="25"/>
          <w:szCs w:val="25"/>
        </w:rPr>
        <w:t>Submission Checklist</w:t>
      </w:r>
    </w:p>
    <w:p w14:paraId="060F2376" w14:textId="77777777" w:rsidR="00777E9F" w:rsidRDefault="00000000">
      <w:pPr>
        <w:pStyle w:val="ListParagraph"/>
        <w:numPr>
          <w:ilvl w:val="0"/>
          <w:numId w:val="2"/>
        </w:numPr>
        <w:spacing w:after="90" w:line="264" w:lineRule="auto"/>
      </w:pPr>
      <w:r>
        <w:rPr>
          <w:color w:val="242C38"/>
        </w:rPr>
        <w:t>☐ Risk Register with at least 6 risks, fully rated and treated</w:t>
      </w:r>
    </w:p>
    <w:p w14:paraId="0DD0141A" w14:textId="77777777" w:rsidR="00777E9F" w:rsidRDefault="00000000">
      <w:pPr>
        <w:pStyle w:val="ListParagraph"/>
        <w:numPr>
          <w:ilvl w:val="0"/>
          <w:numId w:val="2"/>
        </w:numPr>
        <w:spacing w:after="90" w:line="264" w:lineRule="auto"/>
      </w:pPr>
      <w:r>
        <w:rPr>
          <w:color w:val="242C38"/>
        </w:rPr>
        <w:t>☐ Vendor Risk Evaluation Worksheet with a clear decision and at least 4 contractual protections</w:t>
      </w:r>
    </w:p>
    <w:p w14:paraId="029FDFB3" w14:textId="77777777" w:rsidR="00777E9F" w:rsidRDefault="00000000">
      <w:pPr>
        <w:pStyle w:val="ListParagraph"/>
        <w:numPr>
          <w:ilvl w:val="0"/>
          <w:numId w:val="2"/>
        </w:numPr>
        <w:spacing w:after="90" w:line="264" w:lineRule="auto"/>
      </w:pPr>
      <w:r>
        <w:rPr>
          <w:color w:val="242C38"/>
        </w:rPr>
        <w:t>☐ Ongoing monitoring plan for the vendor</w:t>
      </w:r>
    </w:p>
    <w:p w14:paraId="4A55769F" w14:textId="77777777" w:rsidR="00777E9F" w:rsidRDefault="00000000">
      <w:pPr>
        <w:pStyle w:val="ListParagraph"/>
        <w:numPr>
          <w:ilvl w:val="0"/>
          <w:numId w:val="2"/>
        </w:numPr>
        <w:spacing w:after="90" w:line="264" w:lineRule="auto"/>
      </w:pPr>
      <w:r>
        <w:rPr>
          <w:color w:val="242C38"/>
        </w:rPr>
        <w:t>☐ One-page Executive Summary Memo</w:t>
      </w:r>
    </w:p>
    <w:p w14:paraId="68709AB6" w14:textId="77777777" w:rsidR="00777E9F" w:rsidRDefault="00777E9F">
      <w:pPr>
        <w:spacing w:after="160"/>
      </w:pPr>
    </w:p>
    <w:tbl>
      <w:tblPr>
        <w:tblW w:w="5000" w:type="pct"/>
        <w:tblBorders>
          <w:top w:val="single" w:sz="4" w:space="0" w:color="0089A8"/>
          <w:left w:val="single" w:sz="4" w:space="0" w:color="0089A8"/>
          <w:bottom w:val="single" w:sz="4" w:space="0" w:color="0089A8"/>
          <w:right w:val="single" w:sz="4" w:space="0" w:color="0089A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777E9F" w14:paraId="660F4F41" w14:textId="77777777">
        <w:tblPrEx>
          <w:tblCellMar>
            <w:top w:w="0" w:type="dxa"/>
            <w:bottom w:w="0" w:type="dxa"/>
          </w:tblCellMar>
        </w:tblPrEx>
        <w:tc>
          <w:tcPr>
            <w:tcW w:w="0" w:type="auto"/>
            <w:shd w:val="clear" w:color="auto" w:fill="F2F5F8"/>
            <w:tcMar>
              <w:top w:w="160" w:type="dxa"/>
              <w:left w:w="200" w:type="dxa"/>
              <w:bottom w:w="160" w:type="dxa"/>
              <w:right w:w="200" w:type="dxa"/>
            </w:tcMar>
          </w:tcPr>
          <w:p w14:paraId="42EC3852" w14:textId="77777777" w:rsidR="00777E9F" w:rsidRDefault="00000000">
            <w:pPr>
              <w:spacing w:after="60"/>
            </w:pPr>
            <w:r>
              <w:rPr>
                <w:b/>
                <w:bCs/>
                <w:color w:val="0089A8"/>
                <w:spacing w:val="16"/>
                <w:sz w:val="17"/>
                <w:szCs w:val="17"/>
              </w:rPr>
              <w:t>NOTE</w:t>
            </w:r>
          </w:p>
          <w:p w14:paraId="7B397375" w14:textId="04BB1211" w:rsidR="00777E9F" w:rsidRDefault="00000000">
            <w:pPr>
              <w:spacing w:line="264" w:lineRule="auto"/>
            </w:pPr>
            <w:r>
              <w:rPr>
                <w:i/>
                <w:iCs/>
                <w:color w:val="242C38"/>
              </w:rPr>
              <w:t xml:space="preserve">There is often more than one defensible answer in this workshop, especially for risk ratings and vendor decisions. What matters most is that </w:t>
            </w:r>
            <w:r w:rsidR="004D681E">
              <w:rPr>
                <w:i/>
                <w:iCs/>
                <w:color w:val="242C38"/>
              </w:rPr>
              <w:t>you</w:t>
            </w:r>
            <w:r>
              <w:rPr>
                <w:i/>
                <w:iCs/>
                <w:color w:val="242C38"/>
              </w:rPr>
              <w:t xml:space="preserve"> can justify </w:t>
            </w:r>
            <w:r w:rsidR="004D681E">
              <w:rPr>
                <w:i/>
                <w:iCs/>
                <w:color w:val="242C38"/>
              </w:rPr>
              <w:t>your</w:t>
            </w:r>
            <w:r>
              <w:rPr>
                <w:i/>
                <w:iCs/>
                <w:color w:val="242C38"/>
              </w:rPr>
              <w:t xml:space="preserve"> reasoning using the concepts from today’s lessons.</w:t>
            </w:r>
          </w:p>
        </w:tc>
      </w:tr>
    </w:tbl>
    <w:p w14:paraId="74606546" w14:textId="77777777" w:rsidR="00777E9F" w:rsidRDefault="00000000">
      <w:r>
        <w:br w:type="page"/>
      </w:r>
    </w:p>
    <w:p w14:paraId="234D5947" w14:textId="77777777" w:rsidR="00777E9F" w:rsidRDefault="00000000">
      <w:pPr>
        <w:pStyle w:val="Heading1"/>
        <w:pBdr>
          <w:bottom w:val="single" w:sz="8" w:space="6" w:color="13294B"/>
        </w:pBdr>
        <w:spacing w:before="240" w:after="140"/>
      </w:pPr>
      <w:r>
        <w:rPr>
          <w:rFonts w:ascii="Cambria" w:eastAsia="Cambria" w:hAnsi="Cambria" w:cs="Cambria"/>
          <w:b/>
          <w:bCs/>
          <w:color w:val="0B1F3A"/>
        </w:rPr>
        <w:lastRenderedPageBreak/>
        <w:t>Meridian Health Partners</w:t>
      </w:r>
    </w:p>
    <w:p w14:paraId="6966BE8D" w14:textId="77777777" w:rsidR="00777E9F" w:rsidRDefault="00000000">
      <w:pPr>
        <w:spacing w:after="200" w:line="276" w:lineRule="auto"/>
      </w:pPr>
      <w:r>
        <w:rPr>
          <w:i/>
          <w:iCs/>
          <w:color w:val="5B6B82"/>
        </w:rPr>
        <w:t>Telehealth provider · 260 employees · 4-state service area · 2 clinic locations</w:t>
      </w:r>
    </w:p>
    <w:p w14:paraId="25A9052F" w14:textId="77777777" w:rsidR="00777E9F" w:rsidRDefault="00000000">
      <w:pPr>
        <w:pStyle w:val="Heading2"/>
        <w:spacing w:before="220" w:after="100"/>
      </w:pPr>
      <w:r>
        <w:rPr>
          <w:rFonts w:ascii="Cambria" w:eastAsia="Cambria" w:hAnsi="Cambria" w:cs="Cambria"/>
          <w:b/>
          <w:bCs/>
          <w:color w:val="0B1F3A"/>
          <w:sz w:val="25"/>
          <w:szCs w:val="25"/>
        </w:rPr>
        <w:t>Company Snapshot</w:t>
      </w:r>
    </w:p>
    <w:p w14:paraId="6038AD5F" w14:textId="77777777" w:rsidR="00777E9F" w:rsidRDefault="00000000">
      <w:pPr>
        <w:spacing w:after="140" w:line="276" w:lineRule="auto"/>
      </w:pPr>
      <w:r>
        <w:rPr>
          <w:color w:val="242C38"/>
        </w:rPr>
        <w:t>Meridian Health Partners is a telehealth provider serving patients across four states through video visits, a patient portal, and in-person intake at two clinic locations. The organization uses CarePath Cloud for electronic health record (EHR) hosting, ClaimLogic for insurance billing and claims processing, and TeleConnect Live to host video visits.</w:t>
      </w:r>
    </w:p>
    <w:p w14:paraId="795FF26B" w14:textId="77777777" w:rsidR="00777E9F" w:rsidRDefault="00000000">
      <w:pPr>
        <w:spacing w:after="140" w:line="276" w:lineRule="auto"/>
      </w:pPr>
      <w:r>
        <w:rPr>
          <w:color w:val="242C38"/>
        </w:rPr>
        <w:t>Meridian also contracts with QuickFix IT Support, a third-party helpdesk vendor whose technicians remotely manage and maintain clinician laptops, including software installs, patching, and troubleshooting. QuickFix’s contract renewal review is underway.</w:t>
      </w:r>
    </w:p>
    <w:p w14:paraId="70E3FC10" w14:textId="77777777" w:rsidR="00777E9F" w:rsidRDefault="00000000">
      <w:pPr>
        <w:pStyle w:val="Heading2"/>
        <w:spacing w:before="220" w:after="100"/>
      </w:pPr>
      <w:r>
        <w:rPr>
          <w:rFonts w:ascii="Cambria" w:eastAsia="Cambria" w:hAnsi="Cambria" w:cs="Cambria"/>
          <w:b/>
          <w:bCs/>
          <w:color w:val="0B1F3A"/>
          <w:sz w:val="25"/>
          <w:szCs w:val="25"/>
        </w:rPr>
        <w:t>Internal Audit &amp; Interview Notes</w:t>
      </w:r>
    </w:p>
    <w:p w14:paraId="7549E221" w14:textId="77777777" w:rsidR="00777E9F" w:rsidRDefault="00000000">
      <w:pPr>
        <w:spacing w:after="120" w:line="276" w:lineRule="auto"/>
      </w:pPr>
      <w:r>
        <w:rPr>
          <w:color w:val="242C38"/>
        </w:rPr>
        <w:t>These notes are drawn from a recent internal walkthrough and staff interviews. Not every note describes a risk in the same way — part of your job is to translate each one into a clear risk statement.</w:t>
      </w:r>
    </w:p>
    <w:p w14:paraId="2E74F09E" w14:textId="77777777" w:rsidR="00777E9F" w:rsidRDefault="00000000">
      <w:pPr>
        <w:pStyle w:val="ListParagraph"/>
        <w:numPr>
          <w:ilvl w:val="0"/>
          <w:numId w:val="2"/>
        </w:numPr>
        <w:spacing w:after="90" w:line="264" w:lineRule="auto"/>
      </w:pPr>
      <w:r>
        <w:rPr>
          <w:i/>
          <w:iCs/>
          <w:color w:val="242C38"/>
        </w:rPr>
        <w:t>"Several clinicians access the patient portal from personal phones and laptops; there’s no mobile device management (MDM) enrollment requirement."</w:t>
      </w:r>
    </w:p>
    <w:p w14:paraId="573FB523" w14:textId="77777777" w:rsidR="00777E9F" w:rsidRDefault="00000000">
      <w:pPr>
        <w:pStyle w:val="ListParagraph"/>
        <w:numPr>
          <w:ilvl w:val="0"/>
          <w:numId w:val="2"/>
        </w:numPr>
        <w:spacing w:after="90" w:line="264" w:lineRule="auto"/>
      </w:pPr>
      <w:r>
        <w:rPr>
          <w:i/>
          <w:iCs/>
          <w:color w:val="242C38"/>
        </w:rPr>
        <w:t>"Password policy requires 8 characters, but multi-factor authentication is optional — only about a third of staff have turned it on."</w:t>
      </w:r>
    </w:p>
    <w:p w14:paraId="4214F474" w14:textId="77777777" w:rsidR="00777E9F" w:rsidRDefault="00000000">
      <w:pPr>
        <w:pStyle w:val="ListParagraph"/>
        <w:numPr>
          <w:ilvl w:val="0"/>
          <w:numId w:val="2"/>
        </w:numPr>
        <w:spacing w:after="90" w:line="264" w:lineRule="auto"/>
      </w:pPr>
      <w:r>
        <w:rPr>
          <w:i/>
          <w:iCs/>
          <w:color w:val="242C38"/>
        </w:rPr>
        <w:t>"The clinic’s written incident response plan was last updated two years ago and has never been tested with a tabletop exercise."</w:t>
      </w:r>
    </w:p>
    <w:p w14:paraId="38F2DFD5" w14:textId="77777777" w:rsidR="00777E9F" w:rsidRDefault="00000000">
      <w:pPr>
        <w:pStyle w:val="ListParagraph"/>
        <w:numPr>
          <w:ilvl w:val="0"/>
          <w:numId w:val="2"/>
        </w:numPr>
        <w:spacing w:after="90" w:line="264" w:lineRule="auto"/>
      </w:pPr>
      <w:r>
        <w:rPr>
          <w:i/>
          <w:iCs/>
          <w:color w:val="242C38"/>
        </w:rPr>
        <w:t>"Paper intake forms containing patient information are stored in an unlocked file room behind the reception desk; sign-in and access aren’t logged."</w:t>
      </w:r>
    </w:p>
    <w:p w14:paraId="5881B21D" w14:textId="77777777" w:rsidR="00777E9F" w:rsidRDefault="00000000">
      <w:pPr>
        <w:pStyle w:val="ListParagraph"/>
        <w:numPr>
          <w:ilvl w:val="0"/>
          <w:numId w:val="2"/>
        </w:numPr>
        <w:spacing w:after="90" w:line="264" w:lineRule="auto"/>
      </w:pPr>
      <w:r>
        <w:rPr>
          <w:i/>
          <w:iCs/>
          <w:color w:val="242C38"/>
        </w:rPr>
        <w:t>"ClaimLogic, the billing vendor, disclosed a minor security incident involving an internal phishing attempt last year; Meridian never followed up to confirm remediation."</w:t>
      </w:r>
    </w:p>
    <w:p w14:paraId="029AE42C" w14:textId="77777777" w:rsidR="00777E9F" w:rsidRDefault="00000000">
      <w:pPr>
        <w:pStyle w:val="ListParagraph"/>
        <w:numPr>
          <w:ilvl w:val="0"/>
          <w:numId w:val="2"/>
        </w:numPr>
        <w:spacing w:after="90" w:line="264" w:lineRule="auto"/>
      </w:pPr>
      <w:r>
        <w:rPr>
          <w:i/>
          <w:iCs/>
          <w:color w:val="242C38"/>
        </w:rPr>
        <w:t>"QuickFix IT Support technicians have standing local administrator rights on every clinician laptop, and that access isn’t reviewed or time-limited."</w:t>
      </w:r>
    </w:p>
    <w:p w14:paraId="0B30131A" w14:textId="77777777" w:rsidR="00777E9F" w:rsidRDefault="00000000">
      <w:pPr>
        <w:pStyle w:val="ListParagraph"/>
        <w:numPr>
          <w:ilvl w:val="0"/>
          <w:numId w:val="2"/>
        </w:numPr>
        <w:spacing w:after="90" w:line="264" w:lineRule="auto"/>
      </w:pPr>
      <w:r>
        <w:rPr>
          <w:i/>
          <w:iCs/>
          <w:color w:val="242C38"/>
        </w:rPr>
        <w:t>"A staff newsletter article noted that healthcare has had the highest average data breach cost of any industry for multiple years running."</w:t>
      </w:r>
    </w:p>
    <w:p w14:paraId="4E5978E1" w14:textId="77777777" w:rsidR="00777E9F" w:rsidRDefault="00777E9F">
      <w:pPr>
        <w:spacing w:after="120"/>
      </w:pPr>
    </w:p>
    <w:tbl>
      <w:tblPr>
        <w:tblW w:w="5000" w:type="pct"/>
        <w:tblBorders>
          <w:top w:val="single" w:sz="4" w:space="0" w:color="0089A8"/>
          <w:left w:val="single" w:sz="4" w:space="0" w:color="0089A8"/>
          <w:bottom w:val="single" w:sz="4" w:space="0" w:color="0089A8"/>
          <w:right w:val="single" w:sz="4" w:space="0" w:color="0089A8"/>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50"/>
      </w:tblGrid>
      <w:tr w:rsidR="00777E9F" w14:paraId="4402C365" w14:textId="77777777">
        <w:tblPrEx>
          <w:tblCellMar>
            <w:top w:w="0" w:type="dxa"/>
            <w:bottom w:w="0" w:type="dxa"/>
          </w:tblCellMar>
        </w:tblPrEx>
        <w:tc>
          <w:tcPr>
            <w:tcW w:w="0" w:type="auto"/>
            <w:shd w:val="clear" w:color="auto" w:fill="F2F5F8"/>
            <w:tcMar>
              <w:top w:w="160" w:type="dxa"/>
              <w:left w:w="200" w:type="dxa"/>
              <w:bottom w:w="160" w:type="dxa"/>
              <w:right w:w="200" w:type="dxa"/>
            </w:tcMar>
          </w:tcPr>
          <w:p w14:paraId="597F358E" w14:textId="77777777" w:rsidR="00777E9F" w:rsidRDefault="00000000">
            <w:pPr>
              <w:spacing w:after="60"/>
            </w:pPr>
            <w:r>
              <w:rPr>
                <w:b/>
                <w:bCs/>
                <w:color w:val="0089A8"/>
                <w:spacing w:val="16"/>
                <w:sz w:val="17"/>
                <w:szCs w:val="17"/>
              </w:rPr>
              <w:t>VENDOR IN FOCUS</w:t>
            </w:r>
          </w:p>
          <w:p w14:paraId="003673BD" w14:textId="77777777" w:rsidR="00777E9F" w:rsidRDefault="00000000">
            <w:pPr>
              <w:spacing w:line="264" w:lineRule="auto"/>
            </w:pPr>
            <w:r>
              <w:rPr>
                <w:i/>
                <w:iCs/>
                <w:color w:val="242C38"/>
              </w:rPr>
              <w:t>QuickFix IT Support — remote IT helpdesk contractor. QuickFix has supported Meridian for 18 months, providing software installs, patching, and troubleshooting for clinician laptops. Their contract renewal review is underway.</w:t>
            </w:r>
          </w:p>
        </w:tc>
      </w:tr>
    </w:tbl>
    <w:p w14:paraId="390EDA34" w14:textId="77777777" w:rsidR="00777E9F" w:rsidRDefault="00777E9F">
      <w:pPr>
        <w:spacing w:after="160"/>
      </w:pPr>
    </w:p>
    <w:p w14:paraId="09D5BCF5" w14:textId="77777777" w:rsidR="00777E9F" w:rsidRDefault="00000000">
      <w:pPr>
        <w:pStyle w:val="Heading2"/>
        <w:spacing w:before="220" w:after="100"/>
      </w:pPr>
      <w:r>
        <w:rPr>
          <w:rFonts w:ascii="Cambria" w:eastAsia="Cambria" w:hAnsi="Cambria" w:cs="Cambria"/>
          <w:b/>
          <w:bCs/>
          <w:color w:val="0B1F3A"/>
          <w:sz w:val="25"/>
          <w:szCs w:val="25"/>
        </w:rPr>
        <w:t>Vendor Security Questionnaire Responses — QuickFix IT Support</w:t>
      </w:r>
    </w:p>
    <w:p w14:paraId="67BEC217" w14:textId="77777777" w:rsidR="00777E9F" w:rsidRDefault="00000000">
      <w:pPr>
        <w:spacing w:after="140" w:line="276" w:lineRule="auto"/>
      </w:pPr>
      <w:r>
        <w:rPr>
          <w:color w:val="242C38"/>
        </w:rPr>
        <w:t>As part of the renewal review, your team requested that the vendor complete a standard security questionnaire. Their responses are below.</w:t>
      </w:r>
    </w:p>
    <w:p w14:paraId="1C28EA50" w14:textId="77777777" w:rsidR="00777E9F" w:rsidRDefault="00000000">
      <w:pPr>
        <w:spacing w:before="70" w:after="30"/>
      </w:pPr>
      <w:r>
        <w:rPr>
          <w:b/>
          <w:bCs/>
          <w:color w:val="0B1F3A"/>
        </w:rPr>
        <w:lastRenderedPageBreak/>
        <w:t>Q: Do you require MFA for technicians accessing client devices remotely?</w:t>
      </w:r>
    </w:p>
    <w:p w14:paraId="68B1BF80" w14:textId="77777777" w:rsidR="00777E9F" w:rsidRDefault="00000000">
      <w:pPr>
        <w:spacing w:after="70" w:line="250" w:lineRule="auto"/>
      </w:pPr>
      <w:r>
        <w:rPr>
          <w:i/>
          <w:iCs/>
          <w:color w:val="242C38"/>
        </w:rPr>
        <w:t>A: "Our team shares a support login for our remote access tool since it’s faster than each tech logging in separately."</w:t>
      </w:r>
    </w:p>
    <w:p w14:paraId="060C736F" w14:textId="77777777" w:rsidR="00777E9F" w:rsidRDefault="00000000">
      <w:pPr>
        <w:spacing w:before="70" w:after="30"/>
      </w:pPr>
      <w:r>
        <w:rPr>
          <w:b/>
          <w:bCs/>
          <w:color w:val="0B1F3A"/>
        </w:rPr>
        <w:t>Q: Do you hold any independent security certifications?</w:t>
      </w:r>
    </w:p>
    <w:p w14:paraId="26B52C50" w14:textId="77777777" w:rsidR="00777E9F" w:rsidRDefault="00000000">
      <w:pPr>
        <w:spacing w:after="70" w:line="250" w:lineRule="auto"/>
      </w:pPr>
      <w:r>
        <w:rPr>
          <w:i/>
          <w:iCs/>
          <w:color w:val="242C38"/>
        </w:rPr>
        <w:t>A: "No, we’re a small local IT shop — certifications haven’t come up before."</w:t>
      </w:r>
    </w:p>
    <w:p w14:paraId="0F71BB61" w14:textId="77777777" w:rsidR="00777E9F" w:rsidRDefault="00000000">
      <w:pPr>
        <w:spacing w:before="70" w:after="30"/>
      </w:pPr>
      <w:r>
        <w:rPr>
          <w:b/>
          <w:bCs/>
          <w:color w:val="0B1F3A"/>
        </w:rPr>
        <w:t>Q: What is your incident response process?</w:t>
      </w:r>
    </w:p>
    <w:p w14:paraId="192E2233" w14:textId="77777777" w:rsidR="00777E9F" w:rsidRDefault="00000000">
      <w:pPr>
        <w:spacing w:after="70" w:line="250" w:lineRule="auto"/>
      </w:pPr>
      <w:r>
        <w:rPr>
          <w:i/>
          <w:iCs/>
          <w:color w:val="242C38"/>
        </w:rPr>
        <w:t>A: "If something looks wrong, whoever’s on shift handles it and lets the client know if needed."</w:t>
      </w:r>
    </w:p>
    <w:p w14:paraId="19E2CD94" w14:textId="77777777" w:rsidR="00777E9F" w:rsidRDefault="00000000">
      <w:pPr>
        <w:spacing w:before="70" w:after="30"/>
      </w:pPr>
      <w:r>
        <w:rPr>
          <w:b/>
          <w:bCs/>
          <w:color w:val="0B1F3A"/>
        </w:rPr>
        <w:t>Q: How is your access to client devices scoped?</w:t>
      </w:r>
    </w:p>
    <w:p w14:paraId="2CF57272" w14:textId="77777777" w:rsidR="00777E9F" w:rsidRDefault="00000000">
      <w:pPr>
        <w:spacing w:after="70" w:line="250" w:lineRule="auto"/>
      </w:pPr>
      <w:r>
        <w:rPr>
          <w:i/>
          <w:iCs/>
          <w:color w:val="242C38"/>
        </w:rPr>
        <w:t>A: "We keep admin rights on all client laptops permanently so we don’t have to ask for access every time we get a ticket."</w:t>
      </w:r>
    </w:p>
    <w:p w14:paraId="5F34446C" w14:textId="77777777" w:rsidR="00777E9F" w:rsidRDefault="00000000">
      <w:pPr>
        <w:spacing w:before="70" w:after="30"/>
      </w:pPr>
      <w:r>
        <w:rPr>
          <w:b/>
          <w:bCs/>
          <w:color w:val="0B1F3A"/>
        </w:rPr>
        <w:t>Q: What is your policy for staff background checks and data handling training?</w:t>
      </w:r>
    </w:p>
    <w:p w14:paraId="7331C83C" w14:textId="77777777" w:rsidR="00777E9F" w:rsidRDefault="00000000">
      <w:pPr>
        <w:spacing w:after="70" w:line="250" w:lineRule="auto"/>
      </w:pPr>
      <w:r>
        <w:rPr>
          <w:i/>
          <w:iCs/>
          <w:color w:val="242C38"/>
        </w:rPr>
        <w:t>A: "We haven’t formalized that, but our techs are trustworthy — we know them personally."</w:t>
      </w:r>
    </w:p>
    <w:p w14:paraId="57DBA04E" w14:textId="77777777" w:rsidR="00777E9F" w:rsidRDefault="00000000">
      <w:pPr>
        <w:pStyle w:val="Heading1"/>
        <w:pBdr>
          <w:bottom w:val="single" w:sz="8" w:space="6" w:color="13294B"/>
        </w:pBdr>
        <w:spacing w:before="240" w:after="140"/>
      </w:pPr>
      <w:r>
        <w:rPr>
          <w:rFonts w:ascii="Cambria" w:eastAsia="Cambria" w:hAnsi="Cambria" w:cs="Cambria"/>
          <w:b/>
          <w:bCs/>
          <w:color w:val="0B1F3A"/>
        </w:rPr>
        <w:t>Part 1 — Risk Assessment &amp; Risk Register</w:t>
      </w:r>
    </w:p>
    <w:p w14:paraId="1FA1A994" w14:textId="77777777" w:rsidR="00777E9F" w:rsidRDefault="00000000">
      <w:pPr>
        <w:spacing w:after="100" w:line="276" w:lineRule="auto"/>
      </w:pPr>
      <w:r>
        <w:rPr>
          <w:color w:val="242C38"/>
        </w:rPr>
        <w:t>Using the internal audit &amp; interview notes above, complete a full risk assessment for Meridian Health Partners.</w:t>
      </w:r>
    </w:p>
    <w:p w14:paraId="17F3530F" w14:textId="77777777" w:rsidR="00777E9F" w:rsidRDefault="00000000">
      <w:pPr>
        <w:pStyle w:val="Heading3"/>
        <w:spacing w:before="130" w:after="50"/>
      </w:pPr>
      <w:r>
        <w:rPr>
          <w:rFonts w:ascii="Cambria" w:eastAsia="Cambria" w:hAnsi="Cambria" w:cs="Cambria"/>
          <w:b/>
          <w:bCs/>
          <w:color w:val="0089A8"/>
          <w:sz w:val="21"/>
          <w:szCs w:val="21"/>
        </w:rPr>
        <w:t>Step 1: Identify</w:t>
      </w:r>
    </w:p>
    <w:p w14:paraId="6CC61414" w14:textId="77777777" w:rsidR="00777E9F" w:rsidRDefault="00000000">
      <w:pPr>
        <w:spacing w:after="100" w:line="276" w:lineRule="auto"/>
      </w:pPr>
      <w:r>
        <w:rPr>
          <w:color w:val="242C38"/>
        </w:rPr>
        <w:t>List at least 6 distinct risks. For each, write a one-sentence risk statement in your own words — don’t just copy the note verbatim.</w:t>
      </w:r>
    </w:p>
    <w:p w14:paraId="05FD34DC" w14:textId="77777777" w:rsidR="00777E9F" w:rsidRDefault="00000000">
      <w:pPr>
        <w:pStyle w:val="Heading3"/>
        <w:spacing w:before="130" w:after="50"/>
      </w:pPr>
      <w:r>
        <w:rPr>
          <w:rFonts w:ascii="Cambria" w:eastAsia="Cambria" w:hAnsi="Cambria" w:cs="Cambria"/>
          <w:b/>
          <w:bCs/>
          <w:color w:val="0089A8"/>
          <w:sz w:val="21"/>
          <w:szCs w:val="21"/>
        </w:rPr>
        <w:t>Step 2: Analyze</w:t>
      </w:r>
    </w:p>
    <w:p w14:paraId="5DE19D7C" w14:textId="77777777" w:rsidR="00777E9F" w:rsidRDefault="00000000">
      <w:pPr>
        <w:spacing w:after="100" w:line="276" w:lineRule="auto"/>
      </w:pPr>
      <w:r>
        <w:rPr>
          <w:color w:val="242C38"/>
        </w:rPr>
        <w:t>For each risk, rate Likelihood (Low / Medium / High) and Impact (Low / Medium / High). Be ready to justify each rating.</w:t>
      </w:r>
    </w:p>
    <w:p w14:paraId="3363756A" w14:textId="77777777" w:rsidR="00777E9F" w:rsidRDefault="00000000">
      <w:pPr>
        <w:pStyle w:val="Heading3"/>
        <w:spacing w:before="130" w:after="50"/>
      </w:pPr>
      <w:r>
        <w:rPr>
          <w:rFonts w:ascii="Cambria" w:eastAsia="Cambria" w:hAnsi="Cambria" w:cs="Cambria"/>
          <w:b/>
          <w:bCs/>
          <w:color w:val="0089A8"/>
          <w:sz w:val="21"/>
          <w:szCs w:val="21"/>
        </w:rPr>
        <w:t>Step 3: Evaluate</w:t>
      </w:r>
    </w:p>
    <w:p w14:paraId="099C3568" w14:textId="77777777" w:rsidR="00777E9F" w:rsidRDefault="00000000">
      <w:pPr>
        <w:spacing w:after="100" w:line="276" w:lineRule="auto"/>
      </w:pPr>
      <w:r>
        <w:rPr>
          <w:color w:val="242C38"/>
        </w:rPr>
        <w:t>Based on your Likelihood × Impact rating, assign an overall Risk Level: Critical, Elevated, or Tolerable.</w:t>
      </w:r>
    </w:p>
    <w:p w14:paraId="48B99EB6" w14:textId="77777777" w:rsidR="00777E9F" w:rsidRDefault="00000000">
      <w:pPr>
        <w:pStyle w:val="Heading3"/>
        <w:spacing w:before="130" w:after="50"/>
      </w:pPr>
      <w:r>
        <w:rPr>
          <w:rFonts w:ascii="Cambria" w:eastAsia="Cambria" w:hAnsi="Cambria" w:cs="Cambria"/>
          <w:b/>
          <w:bCs/>
          <w:color w:val="0089A8"/>
          <w:sz w:val="21"/>
          <w:szCs w:val="21"/>
        </w:rPr>
        <w:t>Step 4: Treat</w:t>
      </w:r>
    </w:p>
    <w:p w14:paraId="140A9458" w14:textId="77777777" w:rsidR="00777E9F" w:rsidRDefault="00000000">
      <w:pPr>
        <w:spacing w:after="100" w:line="276" w:lineRule="auto"/>
      </w:pPr>
      <w:r>
        <w:rPr>
          <w:color w:val="242C38"/>
        </w:rPr>
        <w:t>Recommend a response strategy for each risk — Accept, Avoid, Transfer, or Mitigate — and assign an owner (the role or team responsible for acting on it).</w:t>
      </w:r>
    </w:p>
    <w:p w14:paraId="74E9C0D8" w14:textId="77777777" w:rsidR="00777E9F" w:rsidRDefault="00777E9F">
      <w:pPr>
        <w:spacing w:after="60"/>
      </w:pPr>
    </w:p>
    <w:p w14:paraId="4698063F" w14:textId="77777777" w:rsidR="00777E9F" w:rsidRDefault="00000000">
      <w:pPr>
        <w:pStyle w:val="Heading2"/>
        <w:spacing w:before="220" w:after="100"/>
      </w:pPr>
      <w:r>
        <w:rPr>
          <w:rFonts w:ascii="Cambria" w:eastAsia="Cambria" w:hAnsi="Cambria" w:cs="Cambria"/>
          <w:b/>
          <w:bCs/>
          <w:color w:val="0B1F3A"/>
          <w:sz w:val="25"/>
          <w:szCs w:val="25"/>
        </w:rPr>
        <w:t>Deliverable: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800"/>
        <w:gridCol w:w="1000"/>
        <w:gridCol w:w="900"/>
        <w:gridCol w:w="1150"/>
        <w:gridCol w:w="1650"/>
        <w:gridCol w:w="1410"/>
      </w:tblGrid>
      <w:tr w:rsidR="00777E9F" w14:paraId="7026396D" w14:textId="77777777">
        <w:tblPrEx>
          <w:tblCellMar>
            <w:top w:w="0" w:type="dxa"/>
            <w:bottom w:w="0" w:type="dxa"/>
          </w:tblCellMar>
        </w:tblPrEx>
        <w:trPr>
          <w:tblHeader/>
        </w:trPr>
        <w:tc>
          <w:tcPr>
            <w:tcW w:w="450" w:type="dxa"/>
            <w:shd w:val="clear" w:color="auto" w:fill="0B1F3A"/>
            <w:tcMar>
              <w:top w:w="90" w:type="dxa"/>
              <w:left w:w="110" w:type="dxa"/>
              <w:bottom w:w="90" w:type="dxa"/>
              <w:right w:w="110" w:type="dxa"/>
            </w:tcMar>
            <w:vAlign w:val="center"/>
          </w:tcPr>
          <w:p w14:paraId="51346864" w14:textId="77777777" w:rsidR="00777E9F" w:rsidRDefault="00000000">
            <w:r>
              <w:rPr>
                <w:b/>
                <w:bCs/>
                <w:color w:val="FFFFFF"/>
                <w:sz w:val="17"/>
                <w:szCs w:val="17"/>
              </w:rPr>
              <w:t>#</w:t>
            </w:r>
          </w:p>
        </w:tc>
        <w:tc>
          <w:tcPr>
            <w:tcW w:w="2800" w:type="dxa"/>
            <w:shd w:val="clear" w:color="auto" w:fill="0B1F3A"/>
            <w:tcMar>
              <w:top w:w="90" w:type="dxa"/>
              <w:left w:w="110" w:type="dxa"/>
              <w:bottom w:w="90" w:type="dxa"/>
              <w:right w:w="110" w:type="dxa"/>
            </w:tcMar>
            <w:vAlign w:val="center"/>
          </w:tcPr>
          <w:p w14:paraId="6295A56F" w14:textId="77777777" w:rsidR="00777E9F" w:rsidRDefault="00000000">
            <w:r>
              <w:rPr>
                <w:b/>
                <w:bCs/>
                <w:color w:val="FFFFFF"/>
                <w:sz w:val="17"/>
                <w:szCs w:val="17"/>
              </w:rPr>
              <w:t>Risk Description</w:t>
            </w:r>
          </w:p>
        </w:tc>
        <w:tc>
          <w:tcPr>
            <w:tcW w:w="1000" w:type="dxa"/>
            <w:shd w:val="clear" w:color="auto" w:fill="0B1F3A"/>
            <w:tcMar>
              <w:top w:w="90" w:type="dxa"/>
              <w:left w:w="110" w:type="dxa"/>
              <w:bottom w:w="90" w:type="dxa"/>
              <w:right w:w="110" w:type="dxa"/>
            </w:tcMar>
            <w:vAlign w:val="center"/>
          </w:tcPr>
          <w:p w14:paraId="21F87CC0" w14:textId="77777777" w:rsidR="00777E9F" w:rsidRDefault="00000000">
            <w:r>
              <w:rPr>
                <w:b/>
                <w:bCs/>
                <w:color w:val="FFFFFF"/>
                <w:sz w:val="17"/>
                <w:szCs w:val="17"/>
              </w:rPr>
              <w:t>Likelihood</w:t>
            </w:r>
          </w:p>
        </w:tc>
        <w:tc>
          <w:tcPr>
            <w:tcW w:w="900" w:type="dxa"/>
            <w:shd w:val="clear" w:color="auto" w:fill="0B1F3A"/>
            <w:tcMar>
              <w:top w:w="90" w:type="dxa"/>
              <w:left w:w="110" w:type="dxa"/>
              <w:bottom w:w="90" w:type="dxa"/>
              <w:right w:w="110" w:type="dxa"/>
            </w:tcMar>
            <w:vAlign w:val="center"/>
          </w:tcPr>
          <w:p w14:paraId="54D69B07" w14:textId="77777777" w:rsidR="00777E9F" w:rsidRDefault="00000000">
            <w:r>
              <w:rPr>
                <w:b/>
                <w:bCs/>
                <w:color w:val="FFFFFF"/>
                <w:sz w:val="17"/>
                <w:szCs w:val="17"/>
              </w:rPr>
              <w:t>Impact</w:t>
            </w:r>
          </w:p>
        </w:tc>
        <w:tc>
          <w:tcPr>
            <w:tcW w:w="1150" w:type="dxa"/>
            <w:shd w:val="clear" w:color="auto" w:fill="0B1F3A"/>
            <w:tcMar>
              <w:top w:w="90" w:type="dxa"/>
              <w:left w:w="110" w:type="dxa"/>
              <w:bottom w:w="90" w:type="dxa"/>
              <w:right w:w="110" w:type="dxa"/>
            </w:tcMar>
            <w:vAlign w:val="center"/>
          </w:tcPr>
          <w:p w14:paraId="48064E1C" w14:textId="77777777" w:rsidR="00777E9F" w:rsidRDefault="00000000">
            <w:r>
              <w:rPr>
                <w:b/>
                <w:bCs/>
                <w:color w:val="FFFFFF"/>
                <w:sz w:val="17"/>
                <w:szCs w:val="17"/>
              </w:rPr>
              <w:t>Risk Level</w:t>
            </w:r>
          </w:p>
        </w:tc>
        <w:tc>
          <w:tcPr>
            <w:tcW w:w="1650" w:type="dxa"/>
            <w:shd w:val="clear" w:color="auto" w:fill="0B1F3A"/>
            <w:tcMar>
              <w:top w:w="90" w:type="dxa"/>
              <w:left w:w="110" w:type="dxa"/>
              <w:bottom w:w="90" w:type="dxa"/>
              <w:right w:w="110" w:type="dxa"/>
            </w:tcMar>
            <w:vAlign w:val="center"/>
          </w:tcPr>
          <w:p w14:paraId="34EF5799" w14:textId="77777777" w:rsidR="00777E9F" w:rsidRDefault="00000000">
            <w:r>
              <w:rPr>
                <w:b/>
                <w:bCs/>
                <w:color w:val="FFFFFF"/>
                <w:sz w:val="17"/>
                <w:szCs w:val="17"/>
              </w:rPr>
              <w:t>Treatment Strategy</w:t>
            </w:r>
          </w:p>
        </w:tc>
        <w:tc>
          <w:tcPr>
            <w:tcW w:w="1410" w:type="dxa"/>
            <w:shd w:val="clear" w:color="auto" w:fill="0B1F3A"/>
            <w:tcMar>
              <w:top w:w="90" w:type="dxa"/>
              <w:left w:w="110" w:type="dxa"/>
              <w:bottom w:w="90" w:type="dxa"/>
              <w:right w:w="110" w:type="dxa"/>
            </w:tcMar>
            <w:vAlign w:val="center"/>
          </w:tcPr>
          <w:p w14:paraId="5D0050BD" w14:textId="77777777" w:rsidR="00777E9F" w:rsidRDefault="00000000">
            <w:r>
              <w:rPr>
                <w:b/>
                <w:bCs/>
                <w:color w:val="FFFFFF"/>
                <w:sz w:val="17"/>
                <w:szCs w:val="17"/>
              </w:rPr>
              <w:t>Owner</w:t>
            </w:r>
          </w:p>
        </w:tc>
      </w:tr>
      <w:tr w:rsidR="00777E9F" w14:paraId="55D6C35E" w14:textId="77777777">
        <w:tblPrEx>
          <w:tblCellMar>
            <w:top w:w="0" w:type="dxa"/>
            <w:bottom w:w="0" w:type="dxa"/>
          </w:tblCellMar>
        </w:tblPrEx>
        <w:tc>
          <w:tcPr>
            <w:tcW w:w="450" w:type="dxa"/>
            <w:shd w:val="clear" w:color="auto" w:fill="FFFFFF"/>
            <w:tcMar>
              <w:top w:w="90" w:type="dxa"/>
              <w:left w:w="110" w:type="dxa"/>
              <w:bottom w:w="90" w:type="dxa"/>
              <w:right w:w="110" w:type="dxa"/>
            </w:tcMar>
            <w:vAlign w:val="center"/>
          </w:tcPr>
          <w:p w14:paraId="0575F17A" w14:textId="77777777" w:rsidR="00777E9F" w:rsidRDefault="00000000">
            <w:r>
              <w:rPr>
                <w:color w:val="242C38"/>
                <w:sz w:val="18"/>
                <w:szCs w:val="18"/>
              </w:rPr>
              <w:t>1</w:t>
            </w:r>
          </w:p>
        </w:tc>
        <w:tc>
          <w:tcPr>
            <w:tcW w:w="2800" w:type="dxa"/>
            <w:shd w:val="clear" w:color="auto" w:fill="FFFFFF"/>
            <w:tcMar>
              <w:top w:w="90" w:type="dxa"/>
              <w:left w:w="110" w:type="dxa"/>
              <w:bottom w:w="90" w:type="dxa"/>
              <w:right w:w="110" w:type="dxa"/>
            </w:tcMar>
            <w:vAlign w:val="center"/>
          </w:tcPr>
          <w:p w14:paraId="18BD97EF" w14:textId="77777777" w:rsidR="00777E9F" w:rsidRDefault="00777E9F"/>
        </w:tc>
        <w:tc>
          <w:tcPr>
            <w:tcW w:w="1000" w:type="dxa"/>
            <w:shd w:val="clear" w:color="auto" w:fill="FFFFFF"/>
            <w:tcMar>
              <w:top w:w="90" w:type="dxa"/>
              <w:left w:w="110" w:type="dxa"/>
              <w:bottom w:w="90" w:type="dxa"/>
              <w:right w:w="110" w:type="dxa"/>
            </w:tcMar>
            <w:vAlign w:val="center"/>
          </w:tcPr>
          <w:p w14:paraId="3C7A71A8" w14:textId="77777777" w:rsidR="00777E9F" w:rsidRDefault="00777E9F"/>
        </w:tc>
        <w:tc>
          <w:tcPr>
            <w:tcW w:w="900" w:type="dxa"/>
            <w:shd w:val="clear" w:color="auto" w:fill="FFFFFF"/>
            <w:tcMar>
              <w:top w:w="90" w:type="dxa"/>
              <w:left w:w="110" w:type="dxa"/>
              <w:bottom w:w="90" w:type="dxa"/>
              <w:right w:w="110" w:type="dxa"/>
            </w:tcMar>
            <w:vAlign w:val="center"/>
          </w:tcPr>
          <w:p w14:paraId="40671EF6" w14:textId="77777777" w:rsidR="00777E9F" w:rsidRDefault="00777E9F"/>
        </w:tc>
        <w:tc>
          <w:tcPr>
            <w:tcW w:w="1150" w:type="dxa"/>
            <w:shd w:val="clear" w:color="auto" w:fill="FFFFFF"/>
            <w:tcMar>
              <w:top w:w="90" w:type="dxa"/>
              <w:left w:w="110" w:type="dxa"/>
              <w:bottom w:w="90" w:type="dxa"/>
              <w:right w:w="110" w:type="dxa"/>
            </w:tcMar>
            <w:vAlign w:val="center"/>
          </w:tcPr>
          <w:p w14:paraId="4F1B908B" w14:textId="77777777" w:rsidR="00777E9F" w:rsidRDefault="00777E9F"/>
        </w:tc>
        <w:tc>
          <w:tcPr>
            <w:tcW w:w="1650" w:type="dxa"/>
            <w:shd w:val="clear" w:color="auto" w:fill="FFFFFF"/>
            <w:tcMar>
              <w:top w:w="90" w:type="dxa"/>
              <w:left w:w="110" w:type="dxa"/>
              <w:bottom w:w="90" w:type="dxa"/>
              <w:right w:w="110" w:type="dxa"/>
            </w:tcMar>
            <w:vAlign w:val="center"/>
          </w:tcPr>
          <w:p w14:paraId="6F8501C7" w14:textId="77777777" w:rsidR="00777E9F" w:rsidRDefault="00777E9F"/>
        </w:tc>
        <w:tc>
          <w:tcPr>
            <w:tcW w:w="1410" w:type="dxa"/>
            <w:shd w:val="clear" w:color="auto" w:fill="FFFFFF"/>
            <w:tcMar>
              <w:top w:w="90" w:type="dxa"/>
              <w:left w:w="110" w:type="dxa"/>
              <w:bottom w:w="90" w:type="dxa"/>
              <w:right w:w="110" w:type="dxa"/>
            </w:tcMar>
            <w:vAlign w:val="center"/>
          </w:tcPr>
          <w:p w14:paraId="5CA234F7" w14:textId="77777777" w:rsidR="00777E9F" w:rsidRDefault="00777E9F"/>
        </w:tc>
      </w:tr>
      <w:tr w:rsidR="00777E9F" w14:paraId="63374C69" w14:textId="77777777">
        <w:tblPrEx>
          <w:tblCellMar>
            <w:top w:w="0" w:type="dxa"/>
            <w:bottom w:w="0" w:type="dxa"/>
          </w:tblCellMar>
        </w:tblPrEx>
        <w:tc>
          <w:tcPr>
            <w:tcW w:w="450" w:type="dxa"/>
            <w:shd w:val="clear" w:color="auto" w:fill="F2F5F8"/>
            <w:tcMar>
              <w:top w:w="90" w:type="dxa"/>
              <w:left w:w="110" w:type="dxa"/>
              <w:bottom w:w="90" w:type="dxa"/>
              <w:right w:w="110" w:type="dxa"/>
            </w:tcMar>
            <w:vAlign w:val="center"/>
          </w:tcPr>
          <w:p w14:paraId="2B11CC9C" w14:textId="77777777" w:rsidR="00777E9F" w:rsidRDefault="00000000">
            <w:r>
              <w:rPr>
                <w:color w:val="242C38"/>
                <w:sz w:val="18"/>
                <w:szCs w:val="18"/>
              </w:rPr>
              <w:t>2</w:t>
            </w:r>
          </w:p>
        </w:tc>
        <w:tc>
          <w:tcPr>
            <w:tcW w:w="2800" w:type="dxa"/>
            <w:shd w:val="clear" w:color="auto" w:fill="F2F5F8"/>
            <w:tcMar>
              <w:top w:w="90" w:type="dxa"/>
              <w:left w:w="110" w:type="dxa"/>
              <w:bottom w:w="90" w:type="dxa"/>
              <w:right w:w="110" w:type="dxa"/>
            </w:tcMar>
            <w:vAlign w:val="center"/>
          </w:tcPr>
          <w:p w14:paraId="64E33FE1" w14:textId="77777777" w:rsidR="00777E9F" w:rsidRDefault="00777E9F"/>
        </w:tc>
        <w:tc>
          <w:tcPr>
            <w:tcW w:w="1000" w:type="dxa"/>
            <w:shd w:val="clear" w:color="auto" w:fill="F2F5F8"/>
            <w:tcMar>
              <w:top w:w="90" w:type="dxa"/>
              <w:left w:w="110" w:type="dxa"/>
              <w:bottom w:w="90" w:type="dxa"/>
              <w:right w:w="110" w:type="dxa"/>
            </w:tcMar>
            <w:vAlign w:val="center"/>
          </w:tcPr>
          <w:p w14:paraId="7D169851" w14:textId="77777777" w:rsidR="00777E9F" w:rsidRDefault="00777E9F"/>
        </w:tc>
        <w:tc>
          <w:tcPr>
            <w:tcW w:w="900" w:type="dxa"/>
            <w:shd w:val="clear" w:color="auto" w:fill="F2F5F8"/>
            <w:tcMar>
              <w:top w:w="90" w:type="dxa"/>
              <w:left w:w="110" w:type="dxa"/>
              <w:bottom w:w="90" w:type="dxa"/>
              <w:right w:w="110" w:type="dxa"/>
            </w:tcMar>
            <w:vAlign w:val="center"/>
          </w:tcPr>
          <w:p w14:paraId="66DE45BF" w14:textId="77777777" w:rsidR="00777E9F" w:rsidRDefault="00777E9F"/>
        </w:tc>
        <w:tc>
          <w:tcPr>
            <w:tcW w:w="1150" w:type="dxa"/>
            <w:shd w:val="clear" w:color="auto" w:fill="F2F5F8"/>
            <w:tcMar>
              <w:top w:w="90" w:type="dxa"/>
              <w:left w:w="110" w:type="dxa"/>
              <w:bottom w:w="90" w:type="dxa"/>
              <w:right w:w="110" w:type="dxa"/>
            </w:tcMar>
            <w:vAlign w:val="center"/>
          </w:tcPr>
          <w:p w14:paraId="7826A6FF" w14:textId="77777777" w:rsidR="00777E9F" w:rsidRDefault="00777E9F"/>
        </w:tc>
        <w:tc>
          <w:tcPr>
            <w:tcW w:w="1650" w:type="dxa"/>
            <w:shd w:val="clear" w:color="auto" w:fill="F2F5F8"/>
            <w:tcMar>
              <w:top w:w="90" w:type="dxa"/>
              <w:left w:w="110" w:type="dxa"/>
              <w:bottom w:w="90" w:type="dxa"/>
              <w:right w:w="110" w:type="dxa"/>
            </w:tcMar>
            <w:vAlign w:val="center"/>
          </w:tcPr>
          <w:p w14:paraId="7DE17314" w14:textId="77777777" w:rsidR="00777E9F" w:rsidRDefault="00777E9F"/>
        </w:tc>
        <w:tc>
          <w:tcPr>
            <w:tcW w:w="1410" w:type="dxa"/>
            <w:shd w:val="clear" w:color="auto" w:fill="F2F5F8"/>
            <w:tcMar>
              <w:top w:w="90" w:type="dxa"/>
              <w:left w:w="110" w:type="dxa"/>
              <w:bottom w:w="90" w:type="dxa"/>
              <w:right w:w="110" w:type="dxa"/>
            </w:tcMar>
            <w:vAlign w:val="center"/>
          </w:tcPr>
          <w:p w14:paraId="4D08BC94" w14:textId="77777777" w:rsidR="00777E9F" w:rsidRDefault="00777E9F"/>
        </w:tc>
      </w:tr>
      <w:tr w:rsidR="00777E9F" w14:paraId="38BA4484" w14:textId="77777777">
        <w:tblPrEx>
          <w:tblCellMar>
            <w:top w:w="0" w:type="dxa"/>
            <w:bottom w:w="0" w:type="dxa"/>
          </w:tblCellMar>
        </w:tblPrEx>
        <w:tc>
          <w:tcPr>
            <w:tcW w:w="450" w:type="dxa"/>
            <w:shd w:val="clear" w:color="auto" w:fill="FFFFFF"/>
            <w:tcMar>
              <w:top w:w="90" w:type="dxa"/>
              <w:left w:w="110" w:type="dxa"/>
              <w:bottom w:w="90" w:type="dxa"/>
              <w:right w:w="110" w:type="dxa"/>
            </w:tcMar>
            <w:vAlign w:val="center"/>
          </w:tcPr>
          <w:p w14:paraId="5B7B3F65" w14:textId="77777777" w:rsidR="00777E9F" w:rsidRDefault="00000000">
            <w:r>
              <w:rPr>
                <w:color w:val="242C38"/>
                <w:sz w:val="18"/>
                <w:szCs w:val="18"/>
              </w:rPr>
              <w:t>3</w:t>
            </w:r>
          </w:p>
        </w:tc>
        <w:tc>
          <w:tcPr>
            <w:tcW w:w="2800" w:type="dxa"/>
            <w:shd w:val="clear" w:color="auto" w:fill="FFFFFF"/>
            <w:tcMar>
              <w:top w:w="90" w:type="dxa"/>
              <w:left w:w="110" w:type="dxa"/>
              <w:bottom w:w="90" w:type="dxa"/>
              <w:right w:w="110" w:type="dxa"/>
            </w:tcMar>
            <w:vAlign w:val="center"/>
          </w:tcPr>
          <w:p w14:paraId="223BEB12" w14:textId="77777777" w:rsidR="00777E9F" w:rsidRDefault="00777E9F"/>
        </w:tc>
        <w:tc>
          <w:tcPr>
            <w:tcW w:w="1000" w:type="dxa"/>
            <w:shd w:val="clear" w:color="auto" w:fill="FFFFFF"/>
            <w:tcMar>
              <w:top w:w="90" w:type="dxa"/>
              <w:left w:w="110" w:type="dxa"/>
              <w:bottom w:w="90" w:type="dxa"/>
              <w:right w:w="110" w:type="dxa"/>
            </w:tcMar>
            <w:vAlign w:val="center"/>
          </w:tcPr>
          <w:p w14:paraId="6FB5E229" w14:textId="77777777" w:rsidR="00777E9F" w:rsidRDefault="00777E9F"/>
        </w:tc>
        <w:tc>
          <w:tcPr>
            <w:tcW w:w="900" w:type="dxa"/>
            <w:shd w:val="clear" w:color="auto" w:fill="FFFFFF"/>
            <w:tcMar>
              <w:top w:w="90" w:type="dxa"/>
              <w:left w:w="110" w:type="dxa"/>
              <w:bottom w:w="90" w:type="dxa"/>
              <w:right w:w="110" w:type="dxa"/>
            </w:tcMar>
            <w:vAlign w:val="center"/>
          </w:tcPr>
          <w:p w14:paraId="2FB229D2" w14:textId="77777777" w:rsidR="00777E9F" w:rsidRDefault="00777E9F"/>
        </w:tc>
        <w:tc>
          <w:tcPr>
            <w:tcW w:w="1150" w:type="dxa"/>
            <w:shd w:val="clear" w:color="auto" w:fill="FFFFFF"/>
            <w:tcMar>
              <w:top w:w="90" w:type="dxa"/>
              <w:left w:w="110" w:type="dxa"/>
              <w:bottom w:w="90" w:type="dxa"/>
              <w:right w:w="110" w:type="dxa"/>
            </w:tcMar>
            <w:vAlign w:val="center"/>
          </w:tcPr>
          <w:p w14:paraId="60FB188E" w14:textId="77777777" w:rsidR="00777E9F" w:rsidRDefault="00777E9F"/>
        </w:tc>
        <w:tc>
          <w:tcPr>
            <w:tcW w:w="1650" w:type="dxa"/>
            <w:shd w:val="clear" w:color="auto" w:fill="FFFFFF"/>
            <w:tcMar>
              <w:top w:w="90" w:type="dxa"/>
              <w:left w:w="110" w:type="dxa"/>
              <w:bottom w:w="90" w:type="dxa"/>
              <w:right w:w="110" w:type="dxa"/>
            </w:tcMar>
            <w:vAlign w:val="center"/>
          </w:tcPr>
          <w:p w14:paraId="1BE9F36D" w14:textId="77777777" w:rsidR="00777E9F" w:rsidRDefault="00777E9F"/>
        </w:tc>
        <w:tc>
          <w:tcPr>
            <w:tcW w:w="1410" w:type="dxa"/>
            <w:shd w:val="clear" w:color="auto" w:fill="FFFFFF"/>
            <w:tcMar>
              <w:top w:w="90" w:type="dxa"/>
              <w:left w:w="110" w:type="dxa"/>
              <w:bottom w:w="90" w:type="dxa"/>
              <w:right w:w="110" w:type="dxa"/>
            </w:tcMar>
            <w:vAlign w:val="center"/>
          </w:tcPr>
          <w:p w14:paraId="792C6F64" w14:textId="77777777" w:rsidR="00777E9F" w:rsidRDefault="00777E9F"/>
        </w:tc>
      </w:tr>
      <w:tr w:rsidR="00777E9F" w14:paraId="6F4194AC" w14:textId="77777777">
        <w:tblPrEx>
          <w:tblCellMar>
            <w:top w:w="0" w:type="dxa"/>
            <w:bottom w:w="0" w:type="dxa"/>
          </w:tblCellMar>
        </w:tblPrEx>
        <w:tc>
          <w:tcPr>
            <w:tcW w:w="450" w:type="dxa"/>
            <w:shd w:val="clear" w:color="auto" w:fill="F2F5F8"/>
            <w:tcMar>
              <w:top w:w="90" w:type="dxa"/>
              <w:left w:w="110" w:type="dxa"/>
              <w:bottom w:w="90" w:type="dxa"/>
              <w:right w:w="110" w:type="dxa"/>
            </w:tcMar>
            <w:vAlign w:val="center"/>
          </w:tcPr>
          <w:p w14:paraId="5CE35916" w14:textId="77777777" w:rsidR="00777E9F" w:rsidRDefault="00000000">
            <w:r>
              <w:rPr>
                <w:color w:val="242C38"/>
                <w:sz w:val="18"/>
                <w:szCs w:val="18"/>
              </w:rPr>
              <w:t>4</w:t>
            </w:r>
          </w:p>
        </w:tc>
        <w:tc>
          <w:tcPr>
            <w:tcW w:w="2800" w:type="dxa"/>
            <w:shd w:val="clear" w:color="auto" w:fill="F2F5F8"/>
            <w:tcMar>
              <w:top w:w="90" w:type="dxa"/>
              <w:left w:w="110" w:type="dxa"/>
              <w:bottom w:w="90" w:type="dxa"/>
              <w:right w:w="110" w:type="dxa"/>
            </w:tcMar>
            <w:vAlign w:val="center"/>
          </w:tcPr>
          <w:p w14:paraId="18DD98BB" w14:textId="77777777" w:rsidR="00777E9F" w:rsidRDefault="00777E9F"/>
        </w:tc>
        <w:tc>
          <w:tcPr>
            <w:tcW w:w="1000" w:type="dxa"/>
            <w:shd w:val="clear" w:color="auto" w:fill="F2F5F8"/>
            <w:tcMar>
              <w:top w:w="90" w:type="dxa"/>
              <w:left w:w="110" w:type="dxa"/>
              <w:bottom w:w="90" w:type="dxa"/>
              <w:right w:w="110" w:type="dxa"/>
            </w:tcMar>
            <w:vAlign w:val="center"/>
          </w:tcPr>
          <w:p w14:paraId="0838FB74" w14:textId="77777777" w:rsidR="00777E9F" w:rsidRDefault="00777E9F"/>
        </w:tc>
        <w:tc>
          <w:tcPr>
            <w:tcW w:w="900" w:type="dxa"/>
            <w:shd w:val="clear" w:color="auto" w:fill="F2F5F8"/>
            <w:tcMar>
              <w:top w:w="90" w:type="dxa"/>
              <w:left w:w="110" w:type="dxa"/>
              <w:bottom w:w="90" w:type="dxa"/>
              <w:right w:w="110" w:type="dxa"/>
            </w:tcMar>
            <w:vAlign w:val="center"/>
          </w:tcPr>
          <w:p w14:paraId="0D13497D" w14:textId="77777777" w:rsidR="00777E9F" w:rsidRDefault="00777E9F"/>
        </w:tc>
        <w:tc>
          <w:tcPr>
            <w:tcW w:w="1150" w:type="dxa"/>
            <w:shd w:val="clear" w:color="auto" w:fill="F2F5F8"/>
            <w:tcMar>
              <w:top w:w="90" w:type="dxa"/>
              <w:left w:w="110" w:type="dxa"/>
              <w:bottom w:w="90" w:type="dxa"/>
              <w:right w:w="110" w:type="dxa"/>
            </w:tcMar>
            <w:vAlign w:val="center"/>
          </w:tcPr>
          <w:p w14:paraId="37F70AAA" w14:textId="77777777" w:rsidR="00777E9F" w:rsidRDefault="00777E9F"/>
        </w:tc>
        <w:tc>
          <w:tcPr>
            <w:tcW w:w="1650" w:type="dxa"/>
            <w:shd w:val="clear" w:color="auto" w:fill="F2F5F8"/>
            <w:tcMar>
              <w:top w:w="90" w:type="dxa"/>
              <w:left w:w="110" w:type="dxa"/>
              <w:bottom w:w="90" w:type="dxa"/>
              <w:right w:w="110" w:type="dxa"/>
            </w:tcMar>
            <w:vAlign w:val="center"/>
          </w:tcPr>
          <w:p w14:paraId="1B60F5D3" w14:textId="77777777" w:rsidR="00777E9F" w:rsidRDefault="00777E9F"/>
        </w:tc>
        <w:tc>
          <w:tcPr>
            <w:tcW w:w="1410" w:type="dxa"/>
            <w:shd w:val="clear" w:color="auto" w:fill="F2F5F8"/>
            <w:tcMar>
              <w:top w:w="90" w:type="dxa"/>
              <w:left w:w="110" w:type="dxa"/>
              <w:bottom w:w="90" w:type="dxa"/>
              <w:right w:w="110" w:type="dxa"/>
            </w:tcMar>
            <w:vAlign w:val="center"/>
          </w:tcPr>
          <w:p w14:paraId="71C35FDD" w14:textId="77777777" w:rsidR="00777E9F" w:rsidRDefault="00777E9F"/>
        </w:tc>
      </w:tr>
      <w:tr w:rsidR="00777E9F" w14:paraId="430F0CC3" w14:textId="77777777">
        <w:tblPrEx>
          <w:tblCellMar>
            <w:top w:w="0" w:type="dxa"/>
            <w:bottom w:w="0" w:type="dxa"/>
          </w:tblCellMar>
        </w:tblPrEx>
        <w:tc>
          <w:tcPr>
            <w:tcW w:w="450" w:type="dxa"/>
            <w:shd w:val="clear" w:color="auto" w:fill="FFFFFF"/>
            <w:tcMar>
              <w:top w:w="90" w:type="dxa"/>
              <w:left w:w="110" w:type="dxa"/>
              <w:bottom w:w="90" w:type="dxa"/>
              <w:right w:w="110" w:type="dxa"/>
            </w:tcMar>
            <w:vAlign w:val="center"/>
          </w:tcPr>
          <w:p w14:paraId="41F18032" w14:textId="77777777" w:rsidR="00777E9F" w:rsidRDefault="00000000">
            <w:r>
              <w:rPr>
                <w:color w:val="242C38"/>
                <w:sz w:val="18"/>
                <w:szCs w:val="18"/>
              </w:rPr>
              <w:t>5</w:t>
            </w:r>
          </w:p>
        </w:tc>
        <w:tc>
          <w:tcPr>
            <w:tcW w:w="2800" w:type="dxa"/>
            <w:shd w:val="clear" w:color="auto" w:fill="FFFFFF"/>
            <w:tcMar>
              <w:top w:w="90" w:type="dxa"/>
              <w:left w:w="110" w:type="dxa"/>
              <w:bottom w:w="90" w:type="dxa"/>
              <w:right w:w="110" w:type="dxa"/>
            </w:tcMar>
            <w:vAlign w:val="center"/>
          </w:tcPr>
          <w:p w14:paraId="68CFE5CA" w14:textId="77777777" w:rsidR="00777E9F" w:rsidRDefault="00777E9F"/>
        </w:tc>
        <w:tc>
          <w:tcPr>
            <w:tcW w:w="1000" w:type="dxa"/>
            <w:shd w:val="clear" w:color="auto" w:fill="FFFFFF"/>
            <w:tcMar>
              <w:top w:w="90" w:type="dxa"/>
              <w:left w:w="110" w:type="dxa"/>
              <w:bottom w:w="90" w:type="dxa"/>
              <w:right w:w="110" w:type="dxa"/>
            </w:tcMar>
            <w:vAlign w:val="center"/>
          </w:tcPr>
          <w:p w14:paraId="0AAF583E" w14:textId="77777777" w:rsidR="00777E9F" w:rsidRDefault="00777E9F"/>
        </w:tc>
        <w:tc>
          <w:tcPr>
            <w:tcW w:w="900" w:type="dxa"/>
            <w:shd w:val="clear" w:color="auto" w:fill="FFFFFF"/>
            <w:tcMar>
              <w:top w:w="90" w:type="dxa"/>
              <w:left w:w="110" w:type="dxa"/>
              <w:bottom w:w="90" w:type="dxa"/>
              <w:right w:w="110" w:type="dxa"/>
            </w:tcMar>
            <w:vAlign w:val="center"/>
          </w:tcPr>
          <w:p w14:paraId="03D8FE8C" w14:textId="77777777" w:rsidR="00777E9F" w:rsidRDefault="00777E9F"/>
        </w:tc>
        <w:tc>
          <w:tcPr>
            <w:tcW w:w="1150" w:type="dxa"/>
            <w:shd w:val="clear" w:color="auto" w:fill="FFFFFF"/>
            <w:tcMar>
              <w:top w:w="90" w:type="dxa"/>
              <w:left w:w="110" w:type="dxa"/>
              <w:bottom w:w="90" w:type="dxa"/>
              <w:right w:w="110" w:type="dxa"/>
            </w:tcMar>
            <w:vAlign w:val="center"/>
          </w:tcPr>
          <w:p w14:paraId="36A9E0EE" w14:textId="77777777" w:rsidR="00777E9F" w:rsidRDefault="00777E9F"/>
        </w:tc>
        <w:tc>
          <w:tcPr>
            <w:tcW w:w="1650" w:type="dxa"/>
            <w:shd w:val="clear" w:color="auto" w:fill="FFFFFF"/>
            <w:tcMar>
              <w:top w:w="90" w:type="dxa"/>
              <w:left w:w="110" w:type="dxa"/>
              <w:bottom w:w="90" w:type="dxa"/>
              <w:right w:w="110" w:type="dxa"/>
            </w:tcMar>
            <w:vAlign w:val="center"/>
          </w:tcPr>
          <w:p w14:paraId="2E26DA69" w14:textId="77777777" w:rsidR="00777E9F" w:rsidRDefault="00777E9F"/>
        </w:tc>
        <w:tc>
          <w:tcPr>
            <w:tcW w:w="1410" w:type="dxa"/>
            <w:shd w:val="clear" w:color="auto" w:fill="FFFFFF"/>
            <w:tcMar>
              <w:top w:w="90" w:type="dxa"/>
              <w:left w:w="110" w:type="dxa"/>
              <w:bottom w:w="90" w:type="dxa"/>
              <w:right w:w="110" w:type="dxa"/>
            </w:tcMar>
            <w:vAlign w:val="center"/>
          </w:tcPr>
          <w:p w14:paraId="2395C0B8" w14:textId="77777777" w:rsidR="00777E9F" w:rsidRDefault="00777E9F"/>
        </w:tc>
      </w:tr>
      <w:tr w:rsidR="00777E9F" w14:paraId="24CEAF38" w14:textId="77777777">
        <w:tblPrEx>
          <w:tblCellMar>
            <w:top w:w="0" w:type="dxa"/>
            <w:bottom w:w="0" w:type="dxa"/>
          </w:tblCellMar>
        </w:tblPrEx>
        <w:tc>
          <w:tcPr>
            <w:tcW w:w="450" w:type="dxa"/>
            <w:shd w:val="clear" w:color="auto" w:fill="F2F5F8"/>
            <w:tcMar>
              <w:top w:w="90" w:type="dxa"/>
              <w:left w:w="110" w:type="dxa"/>
              <w:bottom w:w="90" w:type="dxa"/>
              <w:right w:w="110" w:type="dxa"/>
            </w:tcMar>
            <w:vAlign w:val="center"/>
          </w:tcPr>
          <w:p w14:paraId="33697E57" w14:textId="77777777" w:rsidR="00777E9F" w:rsidRDefault="00000000">
            <w:r>
              <w:rPr>
                <w:color w:val="242C38"/>
                <w:sz w:val="18"/>
                <w:szCs w:val="18"/>
              </w:rPr>
              <w:t>6</w:t>
            </w:r>
          </w:p>
        </w:tc>
        <w:tc>
          <w:tcPr>
            <w:tcW w:w="2800" w:type="dxa"/>
            <w:shd w:val="clear" w:color="auto" w:fill="F2F5F8"/>
            <w:tcMar>
              <w:top w:w="90" w:type="dxa"/>
              <w:left w:w="110" w:type="dxa"/>
              <w:bottom w:w="90" w:type="dxa"/>
              <w:right w:w="110" w:type="dxa"/>
            </w:tcMar>
            <w:vAlign w:val="center"/>
          </w:tcPr>
          <w:p w14:paraId="71209FDA" w14:textId="77777777" w:rsidR="00777E9F" w:rsidRDefault="00777E9F"/>
        </w:tc>
        <w:tc>
          <w:tcPr>
            <w:tcW w:w="1000" w:type="dxa"/>
            <w:shd w:val="clear" w:color="auto" w:fill="F2F5F8"/>
            <w:tcMar>
              <w:top w:w="90" w:type="dxa"/>
              <w:left w:w="110" w:type="dxa"/>
              <w:bottom w:w="90" w:type="dxa"/>
              <w:right w:w="110" w:type="dxa"/>
            </w:tcMar>
            <w:vAlign w:val="center"/>
          </w:tcPr>
          <w:p w14:paraId="0BA15CA5" w14:textId="77777777" w:rsidR="00777E9F" w:rsidRDefault="00777E9F"/>
        </w:tc>
        <w:tc>
          <w:tcPr>
            <w:tcW w:w="900" w:type="dxa"/>
            <w:shd w:val="clear" w:color="auto" w:fill="F2F5F8"/>
            <w:tcMar>
              <w:top w:w="90" w:type="dxa"/>
              <w:left w:w="110" w:type="dxa"/>
              <w:bottom w:w="90" w:type="dxa"/>
              <w:right w:w="110" w:type="dxa"/>
            </w:tcMar>
            <w:vAlign w:val="center"/>
          </w:tcPr>
          <w:p w14:paraId="486BCF87" w14:textId="77777777" w:rsidR="00777E9F" w:rsidRDefault="00777E9F"/>
        </w:tc>
        <w:tc>
          <w:tcPr>
            <w:tcW w:w="1150" w:type="dxa"/>
            <w:shd w:val="clear" w:color="auto" w:fill="F2F5F8"/>
            <w:tcMar>
              <w:top w:w="90" w:type="dxa"/>
              <w:left w:w="110" w:type="dxa"/>
              <w:bottom w:w="90" w:type="dxa"/>
              <w:right w:w="110" w:type="dxa"/>
            </w:tcMar>
            <w:vAlign w:val="center"/>
          </w:tcPr>
          <w:p w14:paraId="6B05409D" w14:textId="77777777" w:rsidR="00777E9F" w:rsidRDefault="00777E9F"/>
        </w:tc>
        <w:tc>
          <w:tcPr>
            <w:tcW w:w="1650" w:type="dxa"/>
            <w:shd w:val="clear" w:color="auto" w:fill="F2F5F8"/>
            <w:tcMar>
              <w:top w:w="90" w:type="dxa"/>
              <w:left w:w="110" w:type="dxa"/>
              <w:bottom w:w="90" w:type="dxa"/>
              <w:right w:w="110" w:type="dxa"/>
            </w:tcMar>
            <w:vAlign w:val="center"/>
          </w:tcPr>
          <w:p w14:paraId="438CA751" w14:textId="77777777" w:rsidR="00777E9F" w:rsidRDefault="00777E9F"/>
        </w:tc>
        <w:tc>
          <w:tcPr>
            <w:tcW w:w="1410" w:type="dxa"/>
            <w:shd w:val="clear" w:color="auto" w:fill="F2F5F8"/>
            <w:tcMar>
              <w:top w:w="90" w:type="dxa"/>
              <w:left w:w="110" w:type="dxa"/>
              <w:bottom w:w="90" w:type="dxa"/>
              <w:right w:w="110" w:type="dxa"/>
            </w:tcMar>
            <w:vAlign w:val="center"/>
          </w:tcPr>
          <w:p w14:paraId="05FBB801" w14:textId="77777777" w:rsidR="00777E9F" w:rsidRDefault="00777E9F"/>
        </w:tc>
      </w:tr>
    </w:tbl>
    <w:p w14:paraId="2824BB4E" w14:textId="77777777" w:rsidR="00777E9F" w:rsidRDefault="00000000">
      <w:r>
        <w:lastRenderedPageBreak/>
        <w:br w:type="page"/>
      </w:r>
    </w:p>
    <w:p w14:paraId="24326F83" w14:textId="77777777" w:rsidR="00777E9F" w:rsidRDefault="00000000">
      <w:pPr>
        <w:pStyle w:val="Heading1"/>
        <w:pBdr>
          <w:bottom w:val="single" w:sz="8" w:space="6" w:color="13294B"/>
        </w:pBdr>
        <w:spacing w:before="240" w:after="140"/>
      </w:pPr>
      <w:r>
        <w:rPr>
          <w:rFonts w:ascii="Cambria" w:eastAsia="Cambria" w:hAnsi="Cambria" w:cs="Cambria"/>
          <w:b/>
          <w:bCs/>
          <w:color w:val="0B1F3A"/>
        </w:rPr>
        <w:lastRenderedPageBreak/>
        <w:t>Part 2 — Vendor Risk Evaluation</w:t>
      </w:r>
    </w:p>
    <w:p w14:paraId="3DECB5B4" w14:textId="77777777" w:rsidR="00777E9F" w:rsidRDefault="00000000">
      <w:pPr>
        <w:spacing w:after="140" w:line="276" w:lineRule="auto"/>
      </w:pPr>
      <w:r>
        <w:rPr>
          <w:color w:val="242C38"/>
        </w:rPr>
        <w:t>Now turn back to the vendor questionnaire responses from QuickFix IT Support earlier in this packet.</w:t>
      </w:r>
    </w:p>
    <w:p w14:paraId="3D038E50" w14:textId="77777777" w:rsidR="00777E9F" w:rsidRDefault="00000000">
      <w:pPr>
        <w:pStyle w:val="Heading3"/>
        <w:spacing w:before="130" w:after="50"/>
      </w:pPr>
      <w:r>
        <w:rPr>
          <w:rFonts w:ascii="Cambria" w:eastAsia="Cambria" w:hAnsi="Cambria" w:cs="Cambria"/>
          <w:b/>
          <w:bCs/>
          <w:color w:val="0089A8"/>
          <w:sz w:val="21"/>
          <w:szCs w:val="21"/>
        </w:rPr>
        <w:t>Step 1: Spot the Red Flags</w:t>
      </w:r>
    </w:p>
    <w:p w14:paraId="4C775752" w14:textId="77777777" w:rsidR="00777E9F" w:rsidRDefault="00000000">
      <w:pPr>
        <w:spacing w:after="140" w:line="276" w:lineRule="auto"/>
      </w:pPr>
      <w:r>
        <w:rPr>
          <w:color w:val="242C38"/>
        </w:rPr>
        <w:t>Identify at least 4 specific red flags in the questionnaire responses. List them below.</w:t>
      </w:r>
    </w:p>
    <w:p w14:paraId="195DD0D7" w14:textId="77777777" w:rsidR="00777E9F" w:rsidRDefault="00000000">
      <w:pPr>
        <w:pStyle w:val="ListParagraph"/>
        <w:numPr>
          <w:ilvl w:val="0"/>
          <w:numId w:val="5"/>
        </w:numPr>
        <w:spacing w:after="160" w:line="264" w:lineRule="auto"/>
      </w:pPr>
      <w:r>
        <w:rPr>
          <w:color w:val="242C38"/>
        </w:rPr>
        <w:t>_________________________________________________________________</w:t>
      </w:r>
    </w:p>
    <w:p w14:paraId="3F2178BC" w14:textId="77777777" w:rsidR="00777E9F" w:rsidRDefault="00000000">
      <w:pPr>
        <w:pStyle w:val="ListParagraph"/>
        <w:numPr>
          <w:ilvl w:val="0"/>
          <w:numId w:val="5"/>
        </w:numPr>
        <w:spacing w:after="160" w:line="264" w:lineRule="auto"/>
      </w:pPr>
      <w:r>
        <w:rPr>
          <w:color w:val="242C38"/>
        </w:rPr>
        <w:t>_________________________________________________________________</w:t>
      </w:r>
    </w:p>
    <w:p w14:paraId="022199B8" w14:textId="77777777" w:rsidR="00777E9F" w:rsidRDefault="00000000">
      <w:pPr>
        <w:pStyle w:val="ListParagraph"/>
        <w:numPr>
          <w:ilvl w:val="0"/>
          <w:numId w:val="5"/>
        </w:numPr>
        <w:spacing w:after="160" w:line="264" w:lineRule="auto"/>
      </w:pPr>
      <w:r>
        <w:rPr>
          <w:color w:val="242C38"/>
        </w:rPr>
        <w:t>_________________________________________________________________</w:t>
      </w:r>
    </w:p>
    <w:p w14:paraId="5E12DE04" w14:textId="77777777" w:rsidR="00777E9F" w:rsidRDefault="00000000">
      <w:pPr>
        <w:pStyle w:val="ListParagraph"/>
        <w:numPr>
          <w:ilvl w:val="0"/>
          <w:numId w:val="5"/>
        </w:numPr>
        <w:spacing w:after="160" w:line="264" w:lineRule="auto"/>
      </w:pPr>
      <w:r>
        <w:rPr>
          <w:color w:val="242C38"/>
        </w:rPr>
        <w:t>_________________________________________________________________</w:t>
      </w:r>
    </w:p>
    <w:p w14:paraId="14DC25CF" w14:textId="77777777" w:rsidR="00777E9F" w:rsidRDefault="00000000">
      <w:pPr>
        <w:pStyle w:val="Heading3"/>
        <w:spacing w:before="130" w:after="50"/>
      </w:pPr>
      <w:r>
        <w:rPr>
          <w:rFonts w:ascii="Cambria" w:eastAsia="Cambria" w:hAnsi="Cambria" w:cs="Cambria"/>
          <w:b/>
          <w:bCs/>
          <w:color w:val="0089A8"/>
          <w:sz w:val="21"/>
          <w:szCs w:val="21"/>
        </w:rPr>
        <w:t>Step 2: Decision</w:t>
      </w:r>
    </w:p>
    <w:p w14:paraId="5CA34552" w14:textId="77777777" w:rsidR="00777E9F" w:rsidRDefault="00000000">
      <w:pPr>
        <w:spacing w:after="140" w:line="276" w:lineRule="auto"/>
      </w:pPr>
      <w:r>
        <w:rPr>
          <w:color w:val="242C38"/>
        </w:rPr>
        <w:t>Would your group Approve, Conditionally Approve, or Reject renewing access for QuickFix IT Support? Circle one and justify your decision in 2–3 sentences.</w:t>
      </w:r>
    </w:p>
    <w:p w14:paraId="7EA753CB" w14:textId="77777777" w:rsidR="00777E9F" w:rsidRDefault="00000000">
      <w:pPr>
        <w:spacing w:after="160"/>
      </w:pPr>
      <w:r>
        <w:rPr>
          <w:b/>
          <w:bCs/>
          <w:color w:val="0B1F3A"/>
        </w:rPr>
        <w:t>Decision:      Approve        Conditionally Approve        Reject</w:t>
      </w:r>
    </w:p>
    <w:p w14:paraId="7446A05C" w14:textId="77777777" w:rsidR="00777E9F" w:rsidRDefault="00000000">
      <w:pPr>
        <w:spacing w:after="140" w:line="276" w:lineRule="auto"/>
      </w:pPr>
      <w:r>
        <w:rPr>
          <w:color w:val="242C38"/>
        </w:rPr>
        <w:t>Justification: __________________________________________________________________________</w:t>
      </w:r>
    </w:p>
    <w:p w14:paraId="5482CEF3" w14:textId="77777777" w:rsidR="00777E9F" w:rsidRDefault="00000000">
      <w:pPr>
        <w:spacing w:after="140" w:line="276" w:lineRule="auto"/>
      </w:pPr>
      <w:r>
        <w:rPr>
          <w:color w:val="242C38"/>
        </w:rPr>
        <w:t>________________________________________________________________________________________</w:t>
      </w:r>
    </w:p>
    <w:p w14:paraId="394A1EEA" w14:textId="77777777" w:rsidR="00777E9F" w:rsidRDefault="00000000">
      <w:pPr>
        <w:pStyle w:val="Heading3"/>
        <w:spacing w:before="130" w:after="50"/>
      </w:pPr>
      <w:r>
        <w:rPr>
          <w:rFonts w:ascii="Cambria" w:eastAsia="Cambria" w:hAnsi="Cambria" w:cs="Cambria"/>
          <w:b/>
          <w:bCs/>
          <w:color w:val="0089A8"/>
          <w:sz w:val="21"/>
          <w:szCs w:val="21"/>
        </w:rPr>
        <w:t>Step 3: Contractual Protections</w:t>
      </w:r>
    </w:p>
    <w:p w14:paraId="6B90BA4B" w14:textId="77777777" w:rsidR="00777E9F" w:rsidRDefault="00000000">
      <w:pPr>
        <w:spacing w:after="140" w:line="276" w:lineRule="auto"/>
      </w:pPr>
      <w:r>
        <w:rPr>
          <w:color w:val="242C38"/>
        </w:rPr>
        <w:t>If your group conditionally approved (or approved with conditions), list at least 4 specific contractual protections Meridian Health Partners should require before renewal. For each, briefly note what it would require of the vendor.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77E9F" w14:paraId="014E6AAE" w14:textId="77777777">
        <w:tblPrEx>
          <w:tblCellMar>
            <w:top w:w="0" w:type="dxa"/>
            <w:bottom w:w="0" w:type="dxa"/>
          </w:tblCellMar>
        </w:tblPrEx>
        <w:trPr>
          <w:tblHeader/>
        </w:trPr>
        <w:tc>
          <w:tcPr>
            <w:tcW w:w="2600" w:type="dxa"/>
            <w:shd w:val="clear" w:color="auto" w:fill="0B1F3A"/>
            <w:tcMar>
              <w:top w:w="90" w:type="dxa"/>
              <w:left w:w="110" w:type="dxa"/>
              <w:bottom w:w="90" w:type="dxa"/>
              <w:right w:w="110" w:type="dxa"/>
            </w:tcMar>
            <w:vAlign w:val="center"/>
          </w:tcPr>
          <w:p w14:paraId="2A47AD6F" w14:textId="77777777" w:rsidR="00777E9F" w:rsidRDefault="00000000">
            <w:r>
              <w:rPr>
                <w:b/>
                <w:bCs/>
                <w:color w:val="FFFFFF"/>
                <w:sz w:val="17"/>
                <w:szCs w:val="17"/>
              </w:rPr>
              <w:t>Protection</w:t>
            </w:r>
          </w:p>
        </w:tc>
        <w:tc>
          <w:tcPr>
            <w:tcW w:w="6760" w:type="dxa"/>
            <w:shd w:val="clear" w:color="auto" w:fill="0B1F3A"/>
            <w:tcMar>
              <w:top w:w="90" w:type="dxa"/>
              <w:left w:w="110" w:type="dxa"/>
              <w:bottom w:w="90" w:type="dxa"/>
              <w:right w:w="110" w:type="dxa"/>
            </w:tcMar>
            <w:vAlign w:val="center"/>
          </w:tcPr>
          <w:p w14:paraId="1AD53B3E" w14:textId="77777777" w:rsidR="00777E9F" w:rsidRDefault="00000000">
            <w:r>
              <w:rPr>
                <w:b/>
                <w:bCs/>
                <w:color w:val="FFFFFF"/>
                <w:sz w:val="17"/>
                <w:szCs w:val="17"/>
              </w:rPr>
              <w:t>What It Requires of the Vendor</w:t>
            </w:r>
          </w:p>
        </w:tc>
      </w:tr>
      <w:tr w:rsidR="00777E9F" w14:paraId="129FB1C8"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385F4EAF" w14:textId="77777777" w:rsidR="00777E9F" w:rsidRDefault="00777E9F"/>
        </w:tc>
        <w:tc>
          <w:tcPr>
            <w:tcW w:w="6760" w:type="dxa"/>
            <w:shd w:val="clear" w:color="auto" w:fill="FFFFFF"/>
            <w:tcMar>
              <w:top w:w="90" w:type="dxa"/>
              <w:left w:w="110" w:type="dxa"/>
              <w:bottom w:w="90" w:type="dxa"/>
              <w:right w:w="110" w:type="dxa"/>
            </w:tcMar>
            <w:vAlign w:val="center"/>
          </w:tcPr>
          <w:p w14:paraId="3B5A4F44" w14:textId="77777777" w:rsidR="00777E9F" w:rsidRDefault="00777E9F"/>
        </w:tc>
      </w:tr>
      <w:tr w:rsidR="00777E9F" w14:paraId="3724577B" w14:textId="77777777">
        <w:tblPrEx>
          <w:tblCellMar>
            <w:top w:w="0" w:type="dxa"/>
            <w:bottom w:w="0" w:type="dxa"/>
          </w:tblCellMar>
        </w:tblPrEx>
        <w:tc>
          <w:tcPr>
            <w:tcW w:w="2600" w:type="dxa"/>
            <w:shd w:val="clear" w:color="auto" w:fill="F2F5F8"/>
            <w:tcMar>
              <w:top w:w="90" w:type="dxa"/>
              <w:left w:w="110" w:type="dxa"/>
              <w:bottom w:w="90" w:type="dxa"/>
              <w:right w:w="110" w:type="dxa"/>
            </w:tcMar>
            <w:vAlign w:val="center"/>
          </w:tcPr>
          <w:p w14:paraId="1374037A" w14:textId="77777777" w:rsidR="00777E9F" w:rsidRDefault="00777E9F"/>
        </w:tc>
        <w:tc>
          <w:tcPr>
            <w:tcW w:w="6760" w:type="dxa"/>
            <w:shd w:val="clear" w:color="auto" w:fill="F2F5F8"/>
            <w:tcMar>
              <w:top w:w="90" w:type="dxa"/>
              <w:left w:w="110" w:type="dxa"/>
              <w:bottom w:w="90" w:type="dxa"/>
              <w:right w:w="110" w:type="dxa"/>
            </w:tcMar>
            <w:vAlign w:val="center"/>
          </w:tcPr>
          <w:p w14:paraId="64B60D2D" w14:textId="77777777" w:rsidR="00777E9F" w:rsidRDefault="00777E9F"/>
        </w:tc>
      </w:tr>
      <w:tr w:rsidR="00777E9F" w14:paraId="08EAA293"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083CE540" w14:textId="77777777" w:rsidR="00777E9F" w:rsidRDefault="00777E9F"/>
        </w:tc>
        <w:tc>
          <w:tcPr>
            <w:tcW w:w="6760" w:type="dxa"/>
            <w:shd w:val="clear" w:color="auto" w:fill="FFFFFF"/>
            <w:tcMar>
              <w:top w:w="90" w:type="dxa"/>
              <w:left w:w="110" w:type="dxa"/>
              <w:bottom w:w="90" w:type="dxa"/>
              <w:right w:w="110" w:type="dxa"/>
            </w:tcMar>
            <w:vAlign w:val="center"/>
          </w:tcPr>
          <w:p w14:paraId="23337A61" w14:textId="77777777" w:rsidR="00777E9F" w:rsidRDefault="00777E9F"/>
        </w:tc>
      </w:tr>
      <w:tr w:rsidR="00777E9F" w14:paraId="611502E8" w14:textId="77777777">
        <w:tblPrEx>
          <w:tblCellMar>
            <w:top w:w="0" w:type="dxa"/>
            <w:bottom w:w="0" w:type="dxa"/>
          </w:tblCellMar>
        </w:tblPrEx>
        <w:tc>
          <w:tcPr>
            <w:tcW w:w="2600" w:type="dxa"/>
            <w:shd w:val="clear" w:color="auto" w:fill="F2F5F8"/>
            <w:tcMar>
              <w:top w:w="90" w:type="dxa"/>
              <w:left w:w="110" w:type="dxa"/>
              <w:bottom w:w="90" w:type="dxa"/>
              <w:right w:w="110" w:type="dxa"/>
            </w:tcMar>
            <w:vAlign w:val="center"/>
          </w:tcPr>
          <w:p w14:paraId="2C6B91E2" w14:textId="77777777" w:rsidR="00777E9F" w:rsidRDefault="00777E9F"/>
        </w:tc>
        <w:tc>
          <w:tcPr>
            <w:tcW w:w="6760" w:type="dxa"/>
            <w:shd w:val="clear" w:color="auto" w:fill="F2F5F8"/>
            <w:tcMar>
              <w:top w:w="90" w:type="dxa"/>
              <w:left w:w="110" w:type="dxa"/>
              <w:bottom w:w="90" w:type="dxa"/>
              <w:right w:w="110" w:type="dxa"/>
            </w:tcMar>
            <w:vAlign w:val="center"/>
          </w:tcPr>
          <w:p w14:paraId="35C85296" w14:textId="77777777" w:rsidR="00777E9F" w:rsidRDefault="00777E9F"/>
        </w:tc>
      </w:tr>
    </w:tbl>
    <w:p w14:paraId="7E1D63E1" w14:textId="77777777" w:rsidR="00777E9F" w:rsidRDefault="00777E9F">
      <w:pPr>
        <w:spacing w:after="160"/>
      </w:pPr>
    </w:p>
    <w:p w14:paraId="488DBAA1" w14:textId="77777777" w:rsidR="00777E9F" w:rsidRDefault="00000000">
      <w:pPr>
        <w:pStyle w:val="Heading3"/>
        <w:spacing w:before="130" w:after="50"/>
      </w:pPr>
      <w:r>
        <w:rPr>
          <w:rFonts w:ascii="Cambria" w:eastAsia="Cambria" w:hAnsi="Cambria" w:cs="Cambria"/>
          <w:b/>
          <w:bCs/>
          <w:color w:val="0089A8"/>
          <w:sz w:val="21"/>
          <w:szCs w:val="21"/>
        </w:rPr>
        <w:t>Step 4: Ongoing Monitoring Plan</w:t>
      </w:r>
    </w:p>
    <w:p w14:paraId="003D9120" w14:textId="77777777" w:rsidR="00777E9F" w:rsidRDefault="00000000">
      <w:pPr>
        <w:spacing w:after="140" w:line="276" w:lineRule="auto"/>
      </w:pPr>
      <w:r>
        <w:rPr>
          <w:color w:val="242C38"/>
        </w:rPr>
        <w:t>Propose how your group would monitor this vendor going forward. Address all three:</w:t>
      </w:r>
    </w:p>
    <w:p w14:paraId="54F53BE9" w14:textId="77777777" w:rsidR="00777E9F" w:rsidRDefault="00000000">
      <w:pPr>
        <w:pStyle w:val="ListParagraph"/>
        <w:numPr>
          <w:ilvl w:val="0"/>
          <w:numId w:val="6"/>
        </w:numPr>
        <w:spacing w:after="100" w:line="264" w:lineRule="auto"/>
      </w:pPr>
      <w:r>
        <w:rPr>
          <w:color w:val="242C38"/>
        </w:rPr>
        <w:t>Review cadence — how often will you formally reassess this vendor?</w:t>
      </w:r>
    </w:p>
    <w:p w14:paraId="5F0837D4" w14:textId="77777777" w:rsidR="00777E9F" w:rsidRDefault="00000000">
      <w:pPr>
        <w:pStyle w:val="ListParagraph"/>
        <w:numPr>
          <w:ilvl w:val="0"/>
          <w:numId w:val="6"/>
        </w:numPr>
        <w:spacing w:after="100" w:line="264" w:lineRule="auto"/>
      </w:pPr>
      <w:r>
        <w:rPr>
          <w:color w:val="242C38"/>
        </w:rPr>
        <w:t>What you’ll monitor — e.g., access logs, security ratings, updated attestations</w:t>
      </w:r>
    </w:p>
    <w:p w14:paraId="5952B49A" w14:textId="77777777" w:rsidR="00777E9F" w:rsidRDefault="00000000">
      <w:pPr>
        <w:pStyle w:val="ListParagraph"/>
        <w:numPr>
          <w:ilvl w:val="0"/>
          <w:numId w:val="6"/>
        </w:numPr>
        <w:spacing w:after="100" w:line="264" w:lineRule="auto"/>
      </w:pPr>
      <w:r>
        <w:rPr>
          <w:color w:val="242C38"/>
        </w:rPr>
        <w:t>Access scope changes — what, if anything, should change about the vendor’s current access?</w:t>
      </w:r>
    </w:p>
    <w:p w14:paraId="54E76A0F" w14:textId="77777777" w:rsidR="00777E9F" w:rsidRDefault="00000000">
      <w:pPr>
        <w:spacing w:after="140" w:line="276" w:lineRule="auto"/>
      </w:pPr>
      <w:r>
        <w:rPr>
          <w:color w:val="242C38"/>
        </w:rPr>
        <w:t>Monitoring Plan: ________________________________________________________________________</w:t>
      </w:r>
    </w:p>
    <w:p w14:paraId="4CDCB3CA" w14:textId="77777777" w:rsidR="00777E9F" w:rsidRDefault="00000000">
      <w:pPr>
        <w:spacing w:after="140" w:line="276" w:lineRule="auto"/>
      </w:pPr>
      <w:r>
        <w:rPr>
          <w:color w:val="242C38"/>
        </w:rPr>
        <w:t>________________________________________________________________________________________</w:t>
      </w:r>
    </w:p>
    <w:p w14:paraId="49EA2D44" w14:textId="77777777" w:rsidR="00777E9F" w:rsidRDefault="00000000">
      <w:pPr>
        <w:spacing w:after="140" w:line="276" w:lineRule="auto"/>
      </w:pPr>
      <w:r>
        <w:rPr>
          <w:color w:val="242C38"/>
        </w:rPr>
        <w:t>________________________________________________________________________________________</w:t>
      </w:r>
    </w:p>
    <w:p w14:paraId="37D75E39" w14:textId="77777777" w:rsidR="00777E9F" w:rsidRDefault="00000000">
      <w:r>
        <w:lastRenderedPageBreak/>
        <w:br w:type="page"/>
      </w:r>
    </w:p>
    <w:p w14:paraId="5C468659" w14:textId="77777777" w:rsidR="00777E9F" w:rsidRDefault="00000000">
      <w:pPr>
        <w:pStyle w:val="Heading1"/>
        <w:pBdr>
          <w:bottom w:val="single" w:sz="8" w:space="6" w:color="13294B"/>
        </w:pBdr>
        <w:spacing w:before="240" w:after="140"/>
      </w:pPr>
      <w:r>
        <w:rPr>
          <w:rFonts w:ascii="Cambria" w:eastAsia="Cambria" w:hAnsi="Cambria" w:cs="Cambria"/>
          <w:b/>
          <w:bCs/>
          <w:color w:val="0B1F3A"/>
        </w:rPr>
        <w:lastRenderedPageBreak/>
        <w:t>Part 3 — Executive Summary Memo</w:t>
      </w:r>
    </w:p>
    <w:p w14:paraId="189CF5C7" w14:textId="77777777" w:rsidR="00777E9F" w:rsidRDefault="00000000">
      <w:pPr>
        <w:spacing w:after="140" w:line="276" w:lineRule="auto"/>
      </w:pPr>
      <w:r>
        <w:rPr>
          <w:color w:val="242C38"/>
        </w:rPr>
        <w:t>Synthesize your findings into a short memo leadership could actually act on. Keep it to about half a page — 4–6 sentences. Include:</w:t>
      </w:r>
    </w:p>
    <w:p w14:paraId="588D86EB" w14:textId="77777777" w:rsidR="00777E9F" w:rsidRDefault="00000000">
      <w:pPr>
        <w:pStyle w:val="ListParagraph"/>
        <w:numPr>
          <w:ilvl w:val="0"/>
          <w:numId w:val="2"/>
        </w:numPr>
        <w:spacing w:after="90" w:line="264" w:lineRule="auto"/>
      </w:pPr>
      <w:r>
        <w:rPr>
          <w:color w:val="242C38"/>
        </w:rPr>
        <w:t>Your top 3 priority risks, drawn from both the internal environment and the vendor relationship</w:t>
      </w:r>
    </w:p>
    <w:p w14:paraId="487DC4FB" w14:textId="77777777" w:rsidR="00777E9F" w:rsidRDefault="00000000">
      <w:pPr>
        <w:pStyle w:val="ListParagraph"/>
        <w:numPr>
          <w:ilvl w:val="0"/>
          <w:numId w:val="2"/>
        </w:numPr>
        <w:spacing w:after="90" w:line="264" w:lineRule="auto"/>
      </w:pPr>
      <w:r>
        <w:rPr>
          <w:color w:val="242C38"/>
        </w:rPr>
        <w:t>Your overall recommendation on the vendor relationship</w:t>
      </w:r>
    </w:p>
    <w:p w14:paraId="1BFAA255" w14:textId="77777777" w:rsidR="00777E9F" w:rsidRDefault="00000000">
      <w:pPr>
        <w:pStyle w:val="ListParagraph"/>
        <w:numPr>
          <w:ilvl w:val="0"/>
          <w:numId w:val="2"/>
        </w:numPr>
        <w:spacing w:after="90" w:line="264" w:lineRule="auto"/>
      </w:pPr>
      <w:r>
        <w:rPr>
          <w:color w:val="242C38"/>
        </w:rPr>
        <w:t>One specific resource or budget request needed to address your highest-priority item</w:t>
      </w:r>
    </w:p>
    <w:p w14:paraId="793265DA" w14:textId="77777777" w:rsidR="00777E9F" w:rsidRDefault="00777E9F">
      <w:pPr>
        <w:spacing w:after="160"/>
      </w:pPr>
    </w:p>
    <w:tbl>
      <w:tblPr>
        <w:tblW w:w="936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000" w:firstRow="0" w:lastRow="0" w:firstColumn="0" w:lastColumn="0" w:noHBand="0" w:noVBand="0"/>
      </w:tblPr>
      <w:tblGrid>
        <w:gridCol w:w="1421"/>
        <w:gridCol w:w="7939"/>
      </w:tblGrid>
      <w:tr w:rsidR="00777E9F" w14:paraId="45AAA1AA" w14:textId="77777777">
        <w:tblPrEx>
          <w:tblCellMar>
            <w:top w:w="0" w:type="dxa"/>
            <w:bottom w:w="0" w:type="dxa"/>
          </w:tblCellMar>
        </w:tblPrEx>
        <w:tc>
          <w:tcPr>
            <w:tcW w:w="0" w:type="auto"/>
            <w:shd w:val="clear" w:color="auto" w:fill="F2F5F8"/>
            <w:tcMar>
              <w:top w:w="90" w:type="dxa"/>
              <w:left w:w="140" w:type="dxa"/>
              <w:bottom w:w="90" w:type="dxa"/>
              <w:right w:w="140" w:type="dxa"/>
            </w:tcMar>
          </w:tcPr>
          <w:p w14:paraId="1D7A4745" w14:textId="77777777" w:rsidR="00777E9F" w:rsidRDefault="00000000">
            <w:r>
              <w:rPr>
                <w:b/>
                <w:bCs/>
                <w:color w:val="0B1F3A"/>
                <w:sz w:val="19"/>
                <w:szCs w:val="19"/>
              </w:rPr>
              <w:t>To:</w:t>
            </w:r>
          </w:p>
        </w:tc>
        <w:tc>
          <w:tcPr>
            <w:tcW w:w="0" w:type="auto"/>
            <w:tcMar>
              <w:top w:w="90" w:type="dxa"/>
              <w:left w:w="140" w:type="dxa"/>
              <w:bottom w:w="90" w:type="dxa"/>
              <w:right w:w="140" w:type="dxa"/>
            </w:tcMar>
          </w:tcPr>
          <w:p w14:paraId="770CEB45" w14:textId="77777777" w:rsidR="00777E9F" w:rsidRDefault="00000000">
            <w:r>
              <w:rPr>
                <w:i/>
                <w:iCs/>
                <w:sz w:val="19"/>
                <w:szCs w:val="19"/>
              </w:rPr>
              <w:t>Chief Operating Officer, Meridian Health Partners</w:t>
            </w:r>
          </w:p>
        </w:tc>
      </w:tr>
      <w:tr w:rsidR="00777E9F" w14:paraId="7CCD8B2F" w14:textId="77777777">
        <w:tblPrEx>
          <w:tblCellMar>
            <w:top w:w="0" w:type="dxa"/>
            <w:bottom w:w="0" w:type="dxa"/>
          </w:tblCellMar>
        </w:tblPrEx>
        <w:tc>
          <w:tcPr>
            <w:tcW w:w="0" w:type="auto"/>
            <w:shd w:val="clear" w:color="auto" w:fill="F2F5F8"/>
            <w:tcMar>
              <w:top w:w="90" w:type="dxa"/>
              <w:left w:w="140" w:type="dxa"/>
              <w:bottom w:w="90" w:type="dxa"/>
              <w:right w:w="140" w:type="dxa"/>
            </w:tcMar>
          </w:tcPr>
          <w:p w14:paraId="3E08CA4E" w14:textId="77777777" w:rsidR="00777E9F" w:rsidRDefault="00000000">
            <w:r>
              <w:rPr>
                <w:b/>
                <w:bCs/>
                <w:color w:val="0B1F3A"/>
                <w:sz w:val="19"/>
                <w:szCs w:val="19"/>
              </w:rPr>
              <w:t>From:</w:t>
            </w:r>
          </w:p>
        </w:tc>
        <w:tc>
          <w:tcPr>
            <w:tcW w:w="0" w:type="auto"/>
            <w:tcMar>
              <w:top w:w="90" w:type="dxa"/>
              <w:left w:w="140" w:type="dxa"/>
              <w:bottom w:w="90" w:type="dxa"/>
              <w:right w:w="140" w:type="dxa"/>
            </w:tcMar>
          </w:tcPr>
          <w:p w14:paraId="7245DA1D" w14:textId="0CE6E730" w:rsidR="00777E9F" w:rsidRDefault="00000000">
            <w:r>
              <w:rPr>
                <w:i/>
                <w:iCs/>
                <w:sz w:val="19"/>
                <w:szCs w:val="19"/>
              </w:rPr>
              <w:t xml:space="preserve">[Your </w:t>
            </w:r>
            <w:r w:rsidR="004D681E">
              <w:rPr>
                <w:i/>
                <w:iCs/>
                <w:sz w:val="19"/>
                <w:szCs w:val="19"/>
              </w:rPr>
              <w:t>Name</w:t>
            </w:r>
            <w:r>
              <w:rPr>
                <w:i/>
                <w:iCs/>
                <w:sz w:val="19"/>
                <w:szCs w:val="19"/>
              </w:rPr>
              <w:t>]</w:t>
            </w:r>
          </w:p>
        </w:tc>
      </w:tr>
      <w:tr w:rsidR="00777E9F" w14:paraId="126EC459" w14:textId="77777777">
        <w:tblPrEx>
          <w:tblCellMar>
            <w:top w:w="0" w:type="dxa"/>
            <w:bottom w:w="0" w:type="dxa"/>
          </w:tblCellMar>
        </w:tblPrEx>
        <w:tc>
          <w:tcPr>
            <w:tcW w:w="0" w:type="auto"/>
            <w:shd w:val="clear" w:color="auto" w:fill="F2F5F8"/>
            <w:tcMar>
              <w:top w:w="90" w:type="dxa"/>
              <w:left w:w="140" w:type="dxa"/>
              <w:bottom w:w="90" w:type="dxa"/>
              <w:right w:w="140" w:type="dxa"/>
            </w:tcMar>
          </w:tcPr>
          <w:p w14:paraId="746185A1" w14:textId="77777777" w:rsidR="00777E9F" w:rsidRDefault="00000000">
            <w:r>
              <w:rPr>
                <w:b/>
                <w:bCs/>
                <w:color w:val="0B1F3A"/>
                <w:sz w:val="19"/>
                <w:szCs w:val="19"/>
              </w:rPr>
              <w:t>Date:</w:t>
            </w:r>
          </w:p>
        </w:tc>
        <w:tc>
          <w:tcPr>
            <w:tcW w:w="0" w:type="auto"/>
            <w:tcMar>
              <w:top w:w="90" w:type="dxa"/>
              <w:left w:w="140" w:type="dxa"/>
              <w:bottom w:w="90" w:type="dxa"/>
              <w:right w:w="140" w:type="dxa"/>
            </w:tcMar>
          </w:tcPr>
          <w:p w14:paraId="5C505F8E" w14:textId="77777777" w:rsidR="00777E9F" w:rsidRDefault="00000000">
            <w:r>
              <w:rPr>
                <w:i/>
                <w:iCs/>
                <w:sz w:val="19"/>
                <w:szCs w:val="19"/>
              </w:rPr>
              <w:t>[Today’s Date]</w:t>
            </w:r>
          </w:p>
        </w:tc>
      </w:tr>
      <w:tr w:rsidR="00777E9F" w14:paraId="41A0101C" w14:textId="77777777">
        <w:tblPrEx>
          <w:tblCellMar>
            <w:top w:w="0" w:type="dxa"/>
            <w:bottom w:w="0" w:type="dxa"/>
          </w:tblCellMar>
        </w:tblPrEx>
        <w:tc>
          <w:tcPr>
            <w:tcW w:w="0" w:type="auto"/>
            <w:shd w:val="clear" w:color="auto" w:fill="F2F5F8"/>
            <w:tcMar>
              <w:top w:w="90" w:type="dxa"/>
              <w:left w:w="140" w:type="dxa"/>
              <w:bottom w:w="90" w:type="dxa"/>
              <w:right w:w="140" w:type="dxa"/>
            </w:tcMar>
          </w:tcPr>
          <w:p w14:paraId="3E6F442D" w14:textId="77777777" w:rsidR="00777E9F" w:rsidRDefault="00000000">
            <w:r>
              <w:rPr>
                <w:b/>
                <w:bCs/>
                <w:color w:val="0B1F3A"/>
                <w:sz w:val="19"/>
                <w:szCs w:val="19"/>
              </w:rPr>
              <w:t>Re:</w:t>
            </w:r>
          </w:p>
        </w:tc>
        <w:tc>
          <w:tcPr>
            <w:tcW w:w="0" w:type="auto"/>
            <w:tcMar>
              <w:top w:w="90" w:type="dxa"/>
              <w:left w:w="140" w:type="dxa"/>
              <w:bottom w:w="90" w:type="dxa"/>
              <w:right w:w="140" w:type="dxa"/>
            </w:tcMar>
          </w:tcPr>
          <w:p w14:paraId="4D9754E1" w14:textId="77777777" w:rsidR="00777E9F" w:rsidRDefault="00000000">
            <w:r>
              <w:rPr>
                <w:i/>
                <w:iCs/>
                <w:sz w:val="19"/>
                <w:szCs w:val="19"/>
              </w:rPr>
              <w:t>Risk &amp; Vendor Review — Meridian Health Partners</w:t>
            </w:r>
          </w:p>
        </w:tc>
      </w:tr>
    </w:tbl>
    <w:p w14:paraId="3496C9E1" w14:textId="77777777" w:rsidR="00777E9F" w:rsidRDefault="00777E9F">
      <w:pPr>
        <w:spacing w:after="200"/>
      </w:pPr>
    </w:p>
    <w:p w14:paraId="17CB9010" w14:textId="77777777" w:rsidR="00777E9F" w:rsidRDefault="00000000">
      <w:pPr>
        <w:spacing w:after="140" w:line="276" w:lineRule="auto"/>
      </w:pPr>
      <w:r>
        <w:rPr>
          <w:color w:val="242C38"/>
        </w:rPr>
        <w:t>________________________________________________________________________________________</w:t>
      </w:r>
    </w:p>
    <w:p w14:paraId="776268B0" w14:textId="77777777" w:rsidR="00777E9F" w:rsidRDefault="00000000">
      <w:pPr>
        <w:spacing w:after="140" w:line="276" w:lineRule="auto"/>
      </w:pPr>
      <w:r>
        <w:rPr>
          <w:color w:val="242C38"/>
        </w:rPr>
        <w:t>________________________________________________________________________________________</w:t>
      </w:r>
    </w:p>
    <w:p w14:paraId="15570E98" w14:textId="77777777" w:rsidR="00777E9F" w:rsidRDefault="00000000">
      <w:pPr>
        <w:spacing w:after="140" w:line="276" w:lineRule="auto"/>
      </w:pPr>
      <w:r>
        <w:rPr>
          <w:color w:val="242C38"/>
        </w:rPr>
        <w:t>________________________________________________________________________________________</w:t>
      </w:r>
    </w:p>
    <w:p w14:paraId="47D78B00" w14:textId="77777777" w:rsidR="00777E9F" w:rsidRDefault="00000000">
      <w:pPr>
        <w:spacing w:after="140" w:line="276" w:lineRule="auto"/>
      </w:pPr>
      <w:r>
        <w:rPr>
          <w:color w:val="242C38"/>
        </w:rPr>
        <w:t>________________________________________________________________________________________</w:t>
      </w:r>
    </w:p>
    <w:p w14:paraId="32FC582A" w14:textId="77777777" w:rsidR="00777E9F" w:rsidRDefault="00000000">
      <w:pPr>
        <w:spacing w:after="140" w:line="276" w:lineRule="auto"/>
      </w:pPr>
      <w:r>
        <w:rPr>
          <w:color w:val="242C38"/>
        </w:rPr>
        <w:t>________________________________________________________________________________________</w:t>
      </w:r>
    </w:p>
    <w:p w14:paraId="15CF22F2" w14:textId="77777777" w:rsidR="00777E9F" w:rsidRDefault="00000000">
      <w:pPr>
        <w:spacing w:after="140" w:line="276" w:lineRule="auto"/>
        <w:rPr>
          <w:color w:val="242C38"/>
        </w:rPr>
      </w:pPr>
      <w:r>
        <w:rPr>
          <w:color w:val="242C38"/>
        </w:rPr>
        <w:t>________________________________________________________________________________________</w:t>
      </w:r>
    </w:p>
    <w:p w14:paraId="5238E551" w14:textId="77777777" w:rsidR="00E36AE6" w:rsidRDefault="00E36AE6">
      <w:pPr>
        <w:spacing w:after="140" w:line="276" w:lineRule="auto"/>
      </w:pPr>
    </w:p>
    <w:p w14:paraId="798675B0" w14:textId="77777777" w:rsidR="00E36AE6" w:rsidRDefault="00E36AE6">
      <w:pPr>
        <w:spacing w:after="140" w:line="276" w:lineRule="auto"/>
      </w:pPr>
    </w:p>
    <w:p w14:paraId="4AEC0FE4" w14:textId="77777777" w:rsidR="00E36AE6" w:rsidRDefault="00E36AE6">
      <w:pPr>
        <w:spacing w:after="140" w:line="276" w:lineRule="auto"/>
      </w:pPr>
    </w:p>
    <w:p w14:paraId="14F9F679" w14:textId="10BC200B" w:rsidR="00E36AE6" w:rsidRDefault="00E36AE6" w:rsidP="00E36AE6">
      <w:pPr>
        <w:pStyle w:val="Heading1"/>
        <w:pBdr>
          <w:bottom w:val="single" w:sz="8" w:space="6" w:color="13294B"/>
        </w:pBdr>
        <w:spacing w:before="240" w:after="140"/>
      </w:pPr>
      <w:r>
        <w:rPr>
          <w:rFonts w:ascii="Cambria" w:eastAsia="Cambria" w:hAnsi="Cambria" w:cs="Cambria"/>
          <w:b/>
          <w:bCs/>
          <w:color w:val="0B1F3A"/>
        </w:rPr>
        <w:t>Scoring Rubric — 100</w:t>
      </w:r>
      <w:r>
        <w:rPr>
          <w:rFonts w:ascii="Cambria" w:eastAsia="Cambria" w:hAnsi="Cambria" w:cs="Cambria"/>
          <w:b/>
          <w:bCs/>
          <w:color w:val="0B1F3A"/>
        </w:rPr>
        <w:t xml:space="preserve"> </w:t>
      </w:r>
      <w:r w:rsidR="0088660B">
        <w:rPr>
          <w:rFonts w:ascii="Cambria" w:eastAsia="Cambria" w:hAnsi="Cambria" w:cs="Cambria"/>
          <w:b/>
          <w:bCs/>
          <w:color w:val="0B1F3A"/>
        </w:rPr>
        <w:t>–</w:t>
      </w:r>
      <w:r>
        <w:rPr>
          <w:rFonts w:ascii="Cambria" w:eastAsia="Cambria" w:hAnsi="Cambria" w:cs="Cambria"/>
          <w:b/>
          <w:bCs/>
          <w:color w:val="0B1F3A"/>
        </w:rPr>
        <w:t xml:space="preserve"> Points</w:t>
      </w:r>
      <w:r w:rsidR="0088660B">
        <w:rPr>
          <w:rFonts w:ascii="Cambria" w:eastAsia="Cambria" w:hAnsi="Cambria" w:cs="Cambria"/>
          <w:b/>
          <w:bCs/>
          <w:color w:val="0B1F3A"/>
        </w:rPr>
        <w:t xml:space="preserve"> (Scale 4)</w:t>
      </w:r>
    </w:p>
    <w:p w14:paraId="54712AAA" w14:textId="77777777" w:rsidR="00E36AE6" w:rsidRDefault="00E36AE6" w:rsidP="00E36AE6">
      <w:pPr>
        <w:spacing w:after="160" w:line="276" w:lineRule="auto"/>
      </w:pPr>
      <w:r>
        <w:rPr>
          <w:color w:val="242C38"/>
        </w:rPr>
        <w:t>Use this rubric for both tracks. Scores reward completeness and sound reasoning, not a single "correct"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1620"/>
        <w:gridCol w:w="2445"/>
        <w:gridCol w:w="2600"/>
      </w:tblGrid>
      <w:tr w:rsidR="00E36AE6" w14:paraId="39A382B7" w14:textId="77777777" w:rsidTr="0088660B">
        <w:tblPrEx>
          <w:tblCellMar>
            <w:top w:w="0" w:type="dxa"/>
            <w:bottom w:w="0" w:type="dxa"/>
          </w:tblCellMar>
        </w:tblPrEx>
        <w:trPr>
          <w:tblHeader/>
        </w:trPr>
        <w:tc>
          <w:tcPr>
            <w:tcW w:w="2695" w:type="dxa"/>
            <w:shd w:val="clear" w:color="auto" w:fill="0B1F3A"/>
            <w:tcMar>
              <w:top w:w="90" w:type="dxa"/>
              <w:left w:w="110" w:type="dxa"/>
              <w:bottom w:w="90" w:type="dxa"/>
              <w:right w:w="110" w:type="dxa"/>
            </w:tcMar>
            <w:vAlign w:val="center"/>
          </w:tcPr>
          <w:p w14:paraId="147EAA21" w14:textId="77777777" w:rsidR="00E36AE6" w:rsidRDefault="00E36AE6" w:rsidP="00B57D13">
            <w:r>
              <w:rPr>
                <w:b/>
                <w:bCs/>
                <w:color w:val="FFFFFF"/>
                <w:sz w:val="17"/>
                <w:szCs w:val="17"/>
              </w:rPr>
              <w:t>Category</w:t>
            </w:r>
          </w:p>
        </w:tc>
        <w:tc>
          <w:tcPr>
            <w:tcW w:w="1620" w:type="dxa"/>
            <w:shd w:val="clear" w:color="auto" w:fill="0B1F3A"/>
            <w:tcMar>
              <w:top w:w="90" w:type="dxa"/>
              <w:left w:w="110" w:type="dxa"/>
              <w:bottom w:w="90" w:type="dxa"/>
              <w:right w:w="110" w:type="dxa"/>
            </w:tcMar>
            <w:vAlign w:val="center"/>
          </w:tcPr>
          <w:p w14:paraId="5A517CD1" w14:textId="77777777" w:rsidR="00E36AE6" w:rsidRDefault="00E36AE6" w:rsidP="00B57D13">
            <w:r>
              <w:rPr>
                <w:b/>
                <w:bCs/>
                <w:color w:val="FFFFFF"/>
                <w:sz w:val="17"/>
                <w:szCs w:val="17"/>
              </w:rPr>
              <w:t>Points</w:t>
            </w:r>
          </w:p>
        </w:tc>
        <w:tc>
          <w:tcPr>
            <w:tcW w:w="2445" w:type="dxa"/>
            <w:shd w:val="clear" w:color="auto" w:fill="0B1F3A"/>
            <w:tcMar>
              <w:top w:w="90" w:type="dxa"/>
              <w:left w:w="110" w:type="dxa"/>
              <w:bottom w:w="90" w:type="dxa"/>
              <w:right w:w="110" w:type="dxa"/>
            </w:tcMar>
            <w:vAlign w:val="center"/>
          </w:tcPr>
          <w:p w14:paraId="032E4D0C" w14:textId="77777777" w:rsidR="00E36AE6" w:rsidRDefault="00E36AE6" w:rsidP="00B57D13">
            <w:r>
              <w:rPr>
                <w:b/>
                <w:bCs/>
                <w:color w:val="FFFFFF"/>
                <w:sz w:val="17"/>
                <w:szCs w:val="17"/>
              </w:rPr>
              <w:t>Exemplary</w:t>
            </w:r>
          </w:p>
        </w:tc>
        <w:tc>
          <w:tcPr>
            <w:tcW w:w="2600" w:type="dxa"/>
            <w:shd w:val="clear" w:color="auto" w:fill="0B1F3A"/>
            <w:tcMar>
              <w:top w:w="90" w:type="dxa"/>
              <w:left w:w="110" w:type="dxa"/>
              <w:bottom w:w="90" w:type="dxa"/>
              <w:right w:w="110" w:type="dxa"/>
            </w:tcMar>
            <w:vAlign w:val="center"/>
          </w:tcPr>
          <w:p w14:paraId="224E8726" w14:textId="77777777" w:rsidR="00E36AE6" w:rsidRDefault="00E36AE6" w:rsidP="00B57D13">
            <w:r>
              <w:rPr>
                <w:b/>
                <w:bCs/>
                <w:color w:val="FFFFFF"/>
                <w:sz w:val="17"/>
                <w:szCs w:val="17"/>
              </w:rPr>
              <w:t>Developing / Incomplete</w:t>
            </w:r>
          </w:p>
        </w:tc>
      </w:tr>
      <w:tr w:rsidR="00E36AE6" w14:paraId="5E3658ED" w14:textId="77777777" w:rsidTr="0088660B">
        <w:tblPrEx>
          <w:tblCellMar>
            <w:top w:w="0" w:type="dxa"/>
            <w:bottom w:w="0" w:type="dxa"/>
          </w:tblCellMar>
        </w:tblPrEx>
        <w:tc>
          <w:tcPr>
            <w:tcW w:w="2695" w:type="dxa"/>
            <w:shd w:val="clear" w:color="auto" w:fill="FFFFFF"/>
            <w:tcMar>
              <w:top w:w="90" w:type="dxa"/>
              <w:left w:w="110" w:type="dxa"/>
              <w:bottom w:w="90" w:type="dxa"/>
              <w:right w:w="110" w:type="dxa"/>
            </w:tcMar>
            <w:vAlign w:val="center"/>
          </w:tcPr>
          <w:p w14:paraId="50DA8304" w14:textId="77777777" w:rsidR="00E36AE6" w:rsidRDefault="00E36AE6" w:rsidP="00B57D13">
            <w:r>
              <w:rPr>
                <w:color w:val="242C38"/>
                <w:sz w:val="16"/>
                <w:szCs w:val="16"/>
              </w:rPr>
              <w:t>Risk Identification &amp; Analysis (Part 1, Steps 1–2)</w:t>
            </w:r>
          </w:p>
        </w:tc>
        <w:tc>
          <w:tcPr>
            <w:tcW w:w="1620" w:type="dxa"/>
            <w:shd w:val="clear" w:color="auto" w:fill="FFFFFF"/>
            <w:tcMar>
              <w:top w:w="90" w:type="dxa"/>
              <w:left w:w="110" w:type="dxa"/>
              <w:bottom w:w="90" w:type="dxa"/>
              <w:right w:w="110" w:type="dxa"/>
            </w:tcMar>
            <w:vAlign w:val="center"/>
          </w:tcPr>
          <w:p w14:paraId="69E116CE" w14:textId="77777777" w:rsidR="00E36AE6" w:rsidRDefault="00E36AE6" w:rsidP="00B57D13">
            <w:r>
              <w:rPr>
                <w:color w:val="242C38"/>
                <w:sz w:val="16"/>
                <w:szCs w:val="16"/>
              </w:rPr>
              <w:t>20</w:t>
            </w:r>
          </w:p>
        </w:tc>
        <w:tc>
          <w:tcPr>
            <w:tcW w:w="2445" w:type="dxa"/>
            <w:shd w:val="clear" w:color="auto" w:fill="FFFFFF"/>
            <w:tcMar>
              <w:top w:w="90" w:type="dxa"/>
              <w:left w:w="110" w:type="dxa"/>
              <w:bottom w:w="90" w:type="dxa"/>
              <w:right w:w="110" w:type="dxa"/>
            </w:tcMar>
            <w:vAlign w:val="center"/>
          </w:tcPr>
          <w:p w14:paraId="7B34BB51" w14:textId="77777777" w:rsidR="00E36AE6" w:rsidRDefault="00E36AE6" w:rsidP="00B57D13">
            <w:r>
              <w:rPr>
                <w:color w:val="242C38"/>
                <w:sz w:val="16"/>
                <w:szCs w:val="16"/>
              </w:rPr>
              <w:t>At least 6 distinct, well-stated risks; Likelihood and Impact ratings are reasonable and justified</w:t>
            </w:r>
          </w:p>
        </w:tc>
        <w:tc>
          <w:tcPr>
            <w:tcW w:w="2600" w:type="dxa"/>
            <w:shd w:val="clear" w:color="auto" w:fill="FFFFFF"/>
            <w:tcMar>
              <w:top w:w="90" w:type="dxa"/>
              <w:left w:w="110" w:type="dxa"/>
              <w:bottom w:w="90" w:type="dxa"/>
              <w:right w:w="110" w:type="dxa"/>
            </w:tcMar>
            <w:vAlign w:val="center"/>
          </w:tcPr>
          <w:p w14:paraId="31031481" w14:textId="77777777" w:rsidR="00E36AE6" w:rsidRDefault="00E36AE6" w:rsidP="00B57D13">
            <w:r>
              <w:rPr>
                <w:color w:val="242C38"/>
                <w:sz w:val="16"/>
                <w:szCs w:val="16"/>
              </w:rPr>
              <w:t>Fewer than 6 risks, vague risk statements, or ratings given with no justification</w:t>
            </w:r>
          </w:p>
        </w:tc>
      </w:tr>
      <w:tr w:rsidR="00E36AE6" w14:paraId="72EE6DD4" w14:textId="77777777" w:rsidTr="0088660B">
        <w:tblPrEx>
          <w:tblCellMar>
            <w:top w:w="0" w:type="dxa"/>
            <w:bottom w:w="0" w:type="dxa"/>
          </w:tblCellMar>
        </w:tblPrEx>
        <w:tc>
          <w:tcPr>
            <w:tcW w:w="2695" w:type="dxa"/>
            <w:shd w:val="clear" w:color="auto" w:fill="F2F5F8"/>
            <w:tcMar>
              <w:top w:w="90" w:type="dxa"/>
              <w:left w:w="110" w:type="dxa"/>
              <w:bottom w:w="90" w:type="dxa"/>
              <w:right w:w="110" w:type="dxa"/>
            </w:tcMar>
            <w:vAlign w:val="center"/>
          </w:tcPr>
          <w:p w14:paraId="65FE618C" w14:textId="77777777" w:rsidR="00E36AE6" w:rsidRDefault="00E36AE6" w:rsidP="00B57D13">
            <w:r>
              <w:rPr>
                <w:color w:val="242C38"/>
                <w:sz w:val="16"/>
                <w:szCs w:val="16"/>
              </w:rPr>
              <w:t>Risk Register Quality &amp; Treatment (Part 1, Steps 3–4)</w:t>
            </w:r>
          </w:p>
        </w:tc>
        <w:tc>
          <w:tcPr>
            <w:tcW w:w="1620" w:type="dxa"/>
            <w:shd w:val="clear" w:color="auto" w:fill="F2F5F8"/>
            <w:tcMar>
              <w:top w:w="90" w:type="dxa"/>
              <w:left w:w="110" w:type="dxa"/>
              <w:bottom w:w="90" w:type="dxa"/>
              <w:right w:w="110" w:type="dxa"/>
            </w:tcMar>
            <w:vAlign w:val="center"/>
          </w:tcPr>
          <w:p w14:paraId="6AF135D0" w14:textId="77777777" w:rsidR="00E36AE6" w:rsidRDefault="00E36AE6" w:rsidP="00B57D13">
            <w:r>
              <w:rPr>
                <w:color w:val="242C38"/>
                <w:sz w:val="16"/>
                <w:szCs w:val="16"/>
              </w:rPr>
              <w:t>20</w:t>
            </w:r>
          </w:p>
        </w:tc>
        <w:tc>
          <w:tcPr>
            <w:tcW w:w="2445" w:type="dxa"/>
            <w:shd w:val="clear" w:color="auto" w:fill="F2F5F8"/>
            <w:tcMar>
              <w:top w:w="90" w:type="dxa"/>
              <w:left w:w="110" w:type="dxa"/>
              <w:bottom w:w="90" w:type="dxa"/>
              <w:right w:w="110" w:type="dxa"/>
            </w:tcMar>
            <w:vAlign w:val="center"/>
          </w:tcPr>
          <w:p w14:paraId="42AA535D" w14:textId="77777777" w:rsidR="00E36AE6" w:rsidRDefault="00E36AE6" w:rsidP="00B57D13">
            <w:r>
              <w:rPr>
                <w:color w:val="242C38"/>
                <w:sz w:val="16"/>
                <w:szCs w:val="16"/>
              </w:rPr>
              <w:t xml:space="preserve">Risk Level follows logically from ratings; treatment strategy matches the risk and cites the </w:t>
            </w:r>
            <w:r>
              <w:rPr>
                <w:color w:val="242C38"/>
                <w:sz w:val="16"/>
                <w:szCs w:val="16"/>
              </w:rPr>
              <w:lastRenderedPageBreak/>
              <w:t>correct strategy type; owners are appropriate</w:t>
            </w:r>
          </w:p>
        </w:tc>
        <w:tc>
          <w:tcPr>
            <w:tcW w:w="2600" w:type="dxa"/>
            <w:shd w:val="clear" w:color="auto" w:fill="F2F5F8"/>
            <w:tcMar>
              <w:top w:w="90" w:type="dxa"/>
              <w:left w:w="110" w:type="dxa"/>
              <w:bottom w:w="90" w:type="dxa"/>
              <w:right w:w="110" w:type="dxa"/>
            </w:tcMar>
            <w:vAlign w:val="center"/>
          </w:tcPr>
          <w:p w14:paraId="1B4CF8B8" w14:textId="77777777" w:rsidR="00E36AE6" w:rsidRDefault="00E36AE6" w:rsidP="00B57D13">
            <w:r>
              <w:rPr>
                <w:color w:val="242C38"/>
                <w:sz w:val="16"/>
                <w:szCs w:val="16"/>
              </w:rPr>
              <w:lastRenderedPageBreak/>
              <w:t xml:space="preserve">Risk Level doesn’t match ratings; treatment strategy is missing, mismatched, or the same strategy </w:t>
            </w:r>
            <w:r>
              <w:rPr>
                <w:color w:val="242C38"/>
                <w:sz w:val="16"/>
                <w:szCs w:val="16"/>
              </w:rPr>
              <w:lastRenderedPageBreak/>
              <w:t>used for everything without reasoning</w:t>
            </w:r>
          </w:p>
        </w:tc>
      </w:tr>
      <w:tr w:rsidR="00E36AE6" w14:paraId="4D05E8C1" w14:textId="77777777" w:rsidTr="0088660B">
        <w:tblPrEx>
          <w:tblCellMar>
            <w:top w:w="0" w:type="dxa"/>
            <w:bottom w:w="0" w:type="dxa"/>
          </w:tblCellMar>
        </w:tblPrEx>
        <w:tc>
          <w:tcPr>
            <w:tcW w:w="2695" w:type="dxa"/>
            <w:shd w:val="clear" w:color="auto" w:fill="FFFFFF"/>
            <w:tcMar>
              <w:top w:w="90" w:type="dxa"/>
              <w:left w:w="110" w:type="dxa"/>
              <w:bottom w:w="90" w:type="dxa"/>
              <w:right w:w="110" w:type="dxa"/>
            </w:tcMar>
            <w:vAlign w:val="center"/>
          </w:tcPr>
          <w:p w14:paraId="3FF846B1" w14:textId="77777777" w:rsidR="00E36AE6" w:rsidRDefault="00E36AE6" w:rsidP="00B57D13">
            <w:r>
              <w:rPr>
                <w:color w:val="242C38"/>
                <w:sz w:val="16"/>
                <w:szCs w:val="16"/>
              </w:rPr>
              <w:lastRenderedPageBreak/>
              <w:t>Vendor Red-Flag Identification (Part 2, Step 1)</w:t>
            </w:r>
          </w:p>
        </w:tc>
        <w:tc>
          <w:tcPr>
            <w:tcW w:w="1620" w:type="dxa"/>
            <w:shd w:val="clear" w:color="auto" w:fill="FFFFFF"/>
            <w:tcMar>
              <w:top w:w="90" w:type="dxa"/>
              <w:left w:w="110" w:type="dxa"/>
              <w:bottom w:w="90" w:type="dxa"/>
              <w:right w:w="110" w:type="dxa"/>
            </w:tcMar>
            <w:vAlign w:val="center"/>
          </w:tcPr>
          <w:p w14:paraId="32BCC4B3" w14:textId="77777777" w:rsidR="00E36AE6" w:rsidRDefault="00E36AE6" w:rsidP="00B57D13">
            <w:r>
              <w:rPr>
                <w:color w:val="242C38"/>
                <w:sz w:val="16"/>
                <w:szCs w:val="16"/>
              </w:rPr>
              <w:t>15</w:t>
            </w:r>
          </w:p>
        </w:tc>
        <w:tc>
          <w:tcPr>
            <w:tcW w:w="2445" w:type="dxa"/>
            <w:shd w:val="clear" w:color="auto" w:fill="FFFFFF"/>
            <w:tcMar>
              <w:top w:w="90" w:type="dxa"/>
              <w:left w:w="110" w:type="dxa"/>
              <w:bottom w:w="90" w:type="dxa"/>
              <w:right w:w="110" w:type="dxa"/>
            </w:tcMar>
            <w:vAlign w:val="center"/>
          </w:tcPr>
          <w:p w14:paraId="0ED2DD0C" w14:textId="77777777" w:rsidR="00E36AE6" w:rsidRDefault="00E36AE6" w:rsidP="00B57D13">
            <w:r>
              <w:rPr>
                <w:color w:val="242C38"/>
                <w:sz w:val="16"/>
                <w:szCs w:val="16"/>
              </w:rPr>
              <w:t>At least 4 specific, accurate red flags tied directly to questionnaire language</w:t>
            </w:r>
          </w:p>
        </w:tc>
        <w:tc>
          <w:tcPr>
            <w:tcW w:w="2600" w:type="dxa"/>
            <w:shd w:val="clear" w:color="auto" w:fill="FFFFFF"/>
            <w:tcMar>
              <w:top w:w="90" w:type="dxa"/>
              <w:left w:w="110" w:type="dxa"/>
              <w:bottom w:w="90" w:type="dxa"/>
              <w:right w:w="110" w:type="dxa"/>
            </w:tcMar>
            <w:vAlign w:val="center"/>
          </w:tcPr>
          <w:p w14:paraId="4A76DCEA" w14:textId="77777777" w:rsidR="00E36AE6" w:rsidRDefault="00E36AE6" w:rsidP="00B57D13">
            <w:r>
              <w:rPr>
                <w:color w:val="242C38"/>
                <w:sz w:val="16"/>
                <w:szCs w:val="16"/>
              </w:rPr>
              <w:t>Fewer than 4, or flags are generic and not tied to the vendor’s actual responses</w:t>
            </w:r>
          </w:p>
        </w:tc>
      </w:tr>
      <w:tr w:rsidR="00E36AE6" w14:paraId="2D81AE8A" w14:textId="77777777" w:rsidTr="0088660B">
        <w:tblPrEx>
          <w:tblCellMar>
            <w:top w:w="0" w:type="dxa"/>
            <w:bottom w:w="0" w:type="dxa"/>
          </w:tblCellMar>
        </w:tblPrEx>
        <w:tc>
          <w:tcPr>
            <w:tcW w:w="2695" w:type="dxa"/>
            <w:shd w:val="clear" w:color="auto" w:fill="F2F5F8"/>
            <w:tcMar>
              <w:top w:w="90" w:type="dxa"/>
              <w:left w:w="110" w:type="dxa"/>
              <w:bottom w:w="90" w:type="dxa"/>
              <w:right w:w="110" w:type="dxa"/>
            </w:tcMar>
            <w:vAlign w:val="center"/>
          </w:tcPr>
          <w:p w14:paraId="76BF1598" w14:textId="77777777" w:rsidR="00E36AE6" w:rsidRDefault="00E36AE6" w:rsidP="00B57D13">
            <w:r>
              <w:rPr>
                <w:color w:val="242C38"/>
                <w:sz w:val="16"/>
                <w:szCs w:val="16"/>
              </w:rPr>
              <w:t>Vendor Decision &amp; Contractual Protections (Part 2, Steps 2–3)</w:t>
            </w:r>
          </w:p>
        </w:tc>
        <w:tc>
          <w:tcPr>
            <w:tcW w:w="1620" w:type="dxa"/>
            <w:shd w:val="clear" w:color="auto" w:fill="F2F5F8"/>
            <w:tcMar>
              <w:top w:w="90" w:type="dxa"/>
              <w:left w:w="110" w:type="dxa"/>
              <w:bottom w:w="90" w:type="dxa"/>
              <w:right w:w="110" w:type="dxa"/>
            </w:tcMar>
            <w:vAlign w:val="center"/>
          </w:tcPr>
          <w:p w14:paraId="1BAC4E20" w14:textId="77777777" w:rsidR="00E36AE6" w:rsidRDefault="00E36AE6" w:rsidP="00B57D13">
            <w:r>
              <w:rPr>
                <w:color w:val="242C38"/>
                <w:sz w:val="16"/>
                <w:szCs w:val="16"/>
              </w:rPr>
              <w:t>20</w:t>
            </w:r>
          </w:p>
        </w:tc>
        <w:tc>
          <w:tcPr>
            <w:tcW w:w="2445" w:type="dxa"/>
            <w:shd w:val="clear" w:color="auto" w:fill="F2F5F8"/>
            <w:tcMar>
              <w:top w:w="90" w:type="dxa"/>
              <w:left w:w="110" w:type="dxa"/>
              <w:bottom w:w="90" w:type="dxa"/>
              <w:right w:w="110" w:type="dxa"/>
            </w:tcMar>
            <w:vAlign w:val="center"/>
          </w:tcPr>
          <w:p w14:paraId="3C3DD64D" w14:textId="77777777" w:rsidR="00E36AE6" w:rsidRDefault="00E36AE6" w:rsidP="00B57D13">
            <w:r>
              <w:rPr>
                <w:color w:val="242C38"/>
                <w:sz w:val="16"/>
                <w:szCs w:val="16"/>
              </w:rPr>
              <w:t>Decision is clearly justified and consistent with the red flags found; at least 4 specific, relevant contractual protections are proposed</w:t>
            </w:r>
          </w:p>
        </w:tc>
        <w:tc>
          <w:tcPr>
            <w:tcW w:w="2600" w:type="dxa"/>
            <w:shd w:val="clear" w:color="auto" w:fill="F2F5F8"/>
            <w:tcMar>
              <w:top w:w="90" w:type="dxa"/>
              <w:left w:w="110" w:type="dxa"/>
              <w:bottom w:w="90" w:type="dxa"/>
              <w:right w:w="110" w:type="dxa"/>
            </w:tcMar>
            <w:vAlign w:val="center"/>
          </w:tcPr>
          <w:p w14:paraId="2B53160D" w14:textId="77777777" w:rsidR="00E36AE6" w:rsidRDefault="00E36AE6" w:rsidP="00B57D13">
            <w:r>
              <w:rPr>
                <w:color w:val="242C38"/>
                <w:sz w:val="16"/>
                <w:szCs w:val="16"/>
              </w:rPr>
              <w:t>Decision contradicts the red flags identified; fewer than 4 protections, or protections are vague ("be more secure")</w:t>
            </w:r>
          </w:p>
        </w:tc>
      </w:tr>
      <w:tr w:rsidR="00E36AE6" w14:paraId="47C07D4F" w14:textId="77777777" w:rsidTr="0088660B">
        <w:tblPrEx>
          <w:tblCellMar>
            <w:top w:w="0" w:type="dxa"/>
            <w:bottom w:w="0" w:type="dxa"/>
          </w:tblCellMar>
        </w:tblPrEx>
        <w:tc>
          <w:tcPr>
            <w:tcW w:w="2695" w:type="dxa"/>
            <w:shd w:val="clear" w:color="auto" w:fill="FFFFFF"/>
            <w:tcMar>
              <w:top w:w="90" w:type="dxa"/>
              <w:left w:w="110" w:type="dxa"/>
              <w:bottom w:w="90" w:type="dxa"/>
              <w:right w:w="110" w:type="dxa"/>
            </w:tcMar>
            <w:vAlign w:val="center"/>
          </w:tcPr>
          <w:p w14:paraId="6311B85A" w14:textId="77777777" w:rsidR="00E36AE6" w:rsidRDefault="00E36AE6" w:rsidP="00B57D13">
            <w:r>
              <w:rPr>
                <w:color w:val="242C38"/>
                <w:sz w:val="16"/>
                <w:szCs w:val="16"/>
              </w:rPr>
              <w:t>Ongoing Monitoring Plan (Part 2, Step 4)</w:t>
            </w:r>
          </w:p>
        </w:tc>
        <w:tc>
          <w:tcPr>
            <w:tcW w:w="1620" w:type="dxa"/>
            <w:shd w:val="clear" w:color="auto" w:fill="FFFFFF"/>
            <w:tcMar>
              <w:top w:w="90" w:type="dxa"/>
              <w:left w:w="110" w:type="dxa"/>
              <w:bottom w:w="90" w:type="dxa"/>
              <w:right w:w="110" w:type="dxa"/>
            </w:tcMar>
            <w:vAlign w:val="center"/>
          </w:tcPr>
          <w:p w14:paraId="39DA34D4" w14:textId="77777777" w:rsidR="00E36AE6" w:rsidRDefault="00E36AE6" w:rsidP="00B57D13">
            <w:r>
              <w:rPr>
                <w:color w:val="242C38"/>
                <w:sz w:val="16"/>
                <w:szCs w:val="16"/>
              </w:rPr>
              <w:t>10</w:t>
            </w:r>
          </w:p>
        </w:tc>
        <w:tc>
          <w:tcPr>
            <w:tcW w:w="2445" w:type="dxa"/>
            <w:shd w:val="clear" w:color="auto" w:fill="FFFFFF"/>
            <w:tcMar>
              <w:top w:w="90" w:type="dxa"/>
              <w:left w:w="110" w:type="dxa"/>
              <w:bottom w:w="90" w:type="dxa"/>
              <w:right w:w="110" w:type="dxa"/>
            </w:tcMar>
            <w:vAlign w:val="center"/>
          </w:tcPr>
          <w:p w14:paraId="03298495" w14:textId="77777777" w:rsidR="00E36AE6" w:rsidRDefault="00E36AE6" w:rsidP="00B57D13">
            <w:r>
              <w:rPr>
                <w:color w:val="242C38"/>
                <w:sz w:val="16"/>
                <w:szCs w:val="16"/>
              </w:rPr>
              <w:t>Addresses cadence, what’s monitored, and an access-scope change; plan is specific to this vendor</w:t>
            </w:r>
          </w:p>
        </w:tc>
        <w:tc>
          <w:tcPr>
            <w:tcW w:w="2600" w:type="dxa"/>
            <w:shd w:val="clear" w:color="auto" w:fill="FFFFFF"/>
            <w:tcMar>
              <w:top w:w="90" w:type="dxa"/>
              <w:left w:w="110" w:type="dxa"/>
              <w:bottom w:w="90" w:type="dxa"/>
              <w:right w:w="110" w:type="dxa"/>
            </w:tcMar>
            <w:vAlign w:val="center"/>
          </w:tcPr>
          <w:p w14:paraId="6ACFFA41" w14:textId="77777777" w:rsidR="00E36AE6" w:rsidRDefault="00E36AE6" w:rsidP="00B57D13">
            <w:r>
              <w:rPr>
                <w:color w:val="242C38"/>
                <w:sz w:val="16"/>
                <w:szCs w:val="16"/>
              </w:rPr>
              <w:t>Missing one or more of the three elements; plan is generic and could apply to any vendor</w:t>
            </w:r>
          </w:p>
        </w:tc>
      </w:tr>
      <w:tr w:rsidR="00E36AE6" w14:paraId="24252542" w14:textId="77777777" w:rsidTr="0088660B">
        <w:tblPrEx>
          <w:tblCellMar>
            <w:top w:w="0" w:type="dxa"/>
            <w:bottom w:w="0" w:type="dxa"/>
          </w:tblCellMar>
        </w:tblPrEx>
        <w:tc>
          <w:tcPr>
            <w:tcW w:w="2695" w:type="dxa"/>
            <w:shd w:val="clear" w:color="auto" w:fill="F2F5F8"/>
            <w:tcMar>
              <w:top w:w="90" w:type="dxa"/>
              <w:left w:w="110" w:type="dxa"/>
              <w:bottom w:w="90" w:type="dxa"/>
              <w:right w:w="110" w:type="dxa"/>
            </w:tcMar>
            <w:vAlign w:val="center"/>
          </w:tcPr>
          <w:p w14:paraId="3E942D9F" w14:textId="77777777" w:rsidR="00E36AE6" w:rsidRDefault="00E36AE6" w:rsidP="00B57D13">
            <w:r>
              <w:rPr>
                <w:color w:val="242C38"/>
                <w:sz w:val="16"/>
                <w:szCs w:val="16"/>
              </w:rPr>
              <w:t>Executive Summary Memo (Part 3)</w:t>
            </w:r>
          </w:p>
        </w:tc>
        <w:tc>
          <w:tcPr>
            <w:tcW w:w="1620" w:type="dxa"/>
            <w:shd w:val="clear" w:color="auto" w:fill="F2F5F8"/>
            <w:tcMar>
              <w:top w:w="90" w:type="dxa"/>
              <w:left w:w="110" w:type="dxa"/>
              <w:bottom w:w="90" w:type="dxa"/>
              <w:right w:w="110" w:type="dxa"/>
            </w:tcMar>
            <w:vAlign w:val="center"/>
          </w:tcPr>
          <w:p w14:paraId="55A6F225" w14:textId="77777777" w:rsidR="00E36AE6" w:rsidRDefault="00E36AE6" w:rsidP="00B57D13">
            <w:r>
              <w:rPr>
                <w:color w:val="242C38"/>
                <w:sz w:val="16"/>
                <w:szCs w:val="16"/>
              </w:rPr>
              <w:t>10</w:t>
            </w:r>
          </w:p>
        </w:tc>
        <w:tc>
          <w:tcPr>
            <w:tcW w:w="2445" w:type="dxa"/>
            <w:shd w:val="clear" w:color="auto" w:fill="F2F5F8"/>
            <w:tcMar>
              <w:top w:w="90" w:type="dxa"/>
              <w:left w:w="110" w:type="dxa"/>
              <w:bottom w:w="90" w:type="dxa"/>
              <w:right w:w="110" w:type="dxa"/>
            </w:tcMar>
            <w:vAlign w:val="center"/>
          </w:tcPr>
          <w:p w14:paraId="00A456ED" w14:textId="77777777" w:rsidR="00E36AE6" w:rsidRDefault="00E36AE6" w:rsidP="00B57D13">
            <w:r>
              <w:rPr>
                <w:color w:val="242C38"/>
                <w:sz w:val="16"/>
                <w:szCs w:val="16"/>
              </w:rPr>
              <w:t>Concise (4–6 sentences), names top 3 risks across both internal and vendor findings, gives a clear recommendation and a specific resource ask</w:t>
            </w:r>
          </w:p>
        </w:tc>
        <w:tc>
          <w:tcPr>
            <w:tcW w:w="2600" w:type="dxa"/>
            <w:shd w:val="clear" w:color="auto" w:fill="F2F5F8"/>
            <w:tcMar>
              <w:top w:w="90" w:type="dxa"/>
              <w:left w:w="110" w:type="dxa"/>
              <w:bottom w:w="90" w:type="dxa"/>
              <w:right w:w="110" w:type="dxa"/>
            </w:tcMar>
            <w:vAlign w:val="center"/>
          </w:tcPr>
          <w:p w14:paraId="3BA781A3" w14:textId="77777777" w:rsidR="00E36AE6" w:rsidRDefault="00E36AE6" w:rsidP="00B57D13">
            <w:r>
              <w:rPr>
                <w:color w:val="242C38"/>
                <w:sz w:val="16"/>
                <w:szCs w:val="16"/>
              </w:rPr>
              <w:t>Missing one of the required elements, overlong, or too vague to act on</w:t>
            </w:r>
          </w:p>
        </w:tc>
      </w:tr>
      <w:tr w:rsidR="00E36AE6" w14:paraId="264183ED" w14:textId="77777777" w:rsidTr="0088660B">
        <w:tblPrEx>
          <w:tblCellMar>
            <w:top w:w="0" w:type="dxa"/>
            <w:bottom w:w="0" w:type="dxa"/>
          </w:tblCellMar>
        </w:tblPrEx>
        <w:tc>
          <w:tcPr>
            <w:tcW w:w="2695" w:type="dxa"/>
            <w:shd w:val="clear" w:color="auto" w:fill="FFFFFF"/>
            <w:tcMar>
              <w:top w:w="90" w:type="dxa"/>
              <w:left w:w="110" w:type="dxa"/>
              <w:bottom w:w="90" w:type="dxa"/>
              <w:right w:w="110" w:type="dxa"/>
            </w:tcMar>
            <w:vAlign w:val="center"/>
          </w:tcPr>
          <w:p w14:paraId="40130827" w14:textId="7A76244C" w:rsidR="00E36AE6" w:rsidRDefault="00E36AE6" w:rsidP="00B57D13">
            <w:r>
              <w:rPr>
                <w:color w:val="242C38"/>
                <w:sz w:val="16"/>
                <w:szCs w:val="16"/>
              </w:rPr>
              <w:t>Completeness</w:t>
            </w:r>
          </w:p>
        </w:tc>
        <w:tc>
          <w:tcPr>
            <w:tcW w:w="1620" w:type="dxa"/>
            <w:shd w:val="clear" w:color="auto" w:fill="FFFFFF"/>
            <w:tcMar>
              <w:top w:w="90" w:type="dxa"/>
              <w:left w:w="110" w:type="dxa"/>
              <w:bottom w:w="90" w:type="dxa"/>
              <w:right w:w="110" w:type="dxa"/>
            </w:tcMar>
            <w:vAlign w:val="center"/>
          </w:tcPr>
          <w:p w14:paraId="352C9C55" w14:textId="77777777" w:rsidR="00E36AE6" w:rsidRDefault="00E36AE6" w:rsidP="00B57D13">
            <w:r>
              <w:rPr>
                <w:color w:val="242C38"/>
                <w:sz w:val="16"/>
                <w:szCs w:val="16"/>
              </w:rPr>
              <w:t>5</w:t>
            </w:r>
          </w:p>
        </w:tc>
        <w:tc>
          <w:tcPr>
            <w:tcW w:w="2445" w:type="dxa"/>
            <w:shd w:val="clear" w:color="auto" w:fill="FFFFFF"/>
            <w:tcMar>
              <w:top w:w="90" w:type="dxa"/>
              <w:left w:w="110" w:type="dxa"/>
              <w:bottom w:w="90" w:type="dxa"/>
              <w:right w:w="110" w:type="dxa"/>
            </w:tcMar>
            <w:vAlign w:val="center"/>
          </w:tcPr>
          <w:p w14:paraId="0B762C65" w14:textId="3425C362" w:rsidR="00E36AE6" w:rsidRDefault="0088660B" w:rsidP="00B57D13">
            <w:r>
              <w:rPr>
                <w:color w:val="242C38"/>
                <w:sz w:val="16"/>
                <w:szCs w:val="16"/>
              </w:rPr>
              <w:t xml:space="preserve">Assignment </w:t>
            </w:r>
            <w:r w:rsidR="00E36AE6">
              <w:rPr>
                <w:color w:val="242C38"/>
                <w:sz w:val="16"/>
                <w:szCs w:val="16"/>
              </w:rPr>
              <w:t>fully completed and submitted on time</w:t>
            </w:r>
          </w:p>
        </w:tc>
        <w:tc>
          <w:tcPr>
            <w:tcW w:w="2600" w:type="dxa"/>
            <w:shd w:val="clear" w:color="auto" w:fill="FFFFFF"/>
            <w:tcMar>
              <w:top w:w="90" w:type="dxa"/>
              <w:left w:w="110" w:type="dxa"/>
              <w:bottom w:w="90" w:type="dxa"/>
              <w:right w:w="110" w:type="dxa"/>
            </w:tcMar>
            <w:vAlign w:val="center"/>
          </w:tcPr>
          <w:p w14:paraId="4F91C50E" w14:textId="1F4A59BF" w:rsidR="00E36AE6" w:rsidRDefault="00E36AE6" w:rsidP="00B57D13">
            <w:r>
              <w:rPr>
                <w:color w:val="242C38"/>
                <w:sz w:val="16"/>
                <w:szCs w:val="16"/>
              </w:rPr>
              <w:t xml:space="preserve">Incomplete sections; no evidence of </w:t>
            </w:r>
            <w:r w:rsidR="0088660B">
              <w:rPr>
                <w:color w:val="242C38"/>
                <w:sz w:val="16"/>
                <w:szCs w:val="16"/>
              </w:rPr>
              <w:t>attempted completion.</w:t>
            </w:r>
          </w:p>
        </w:tc>
      </w:tr>
      <w:tr w:rsidR="0088660B" w14:paraId="7839F897" w14:textId="77777777" w:rsidTr="0088660B">
        <w:tblPrEx>
          <w:tblCellMar>
            <w:top w:w="0" w:type="dxa"/>
            <w:bottom w:w="0" w:type="dxa"/>
          </w:tblCellMar>
        </w:tblPrEx>
        <w:tc>
          <w:tcPr>
            <w:tcW w:w="2695" w:type="dxa"/>
            <w:shd w:val="clear" w:color="auto" w:fill="FFFFFF"/>
            <w:tcMar>
              <w:top w:w="90" w:type="dxa"/>
              <w:left w:w="110" w:type="dxa"/>
              <w:bottom w:w="90" w:type="dxa"/>
              <w:right w:w="110" w:type="dxa"/>
            </w:tcMar>
            <w:vAlign w:val="center"/>
          </w:tcPr>
          <w:p w14:paraId="2BA9D815" w14:textId="16F8CD5F" w:rsidR="0088660B" w:rsidRDefault="0088660B" w:rsidP="0088660B">
            <w:pPr>
              <w:jc w:val="right"/>
              <w:rPr>
                <w:color w:val="242C38"/>
                <w:sz w:val="16"/>
                <w:szCs w:val="16"/>
              </w:rPr>
            </w:pPr>
            <w:r>
              <w:rPr>
                <w:sz w:val="19"/>
                <w:szCs w:val="19"/>
              </w:rPr>
              <w:t>Total</w:t>
            </w:r>
          </w:p>
        </w:tc>
        <w:tc>
          <w:tcPr>
            <w:tcW w:w="1620" w:type="dxa"/>
            <w:shd w:val="clear" w:color="auto" w:fill="FFFFFF"/>
            <w:tcMar>
              <w:top w:w="90" w:type="dxa"/>
              <w:left w:w="110" w:type="dxa"/>
              <w:bottom w:w="90" w:type="dxa"/>
              <w:right w:w="110" w:type="dxa"/>
            </w:tcMar>
            <w:vAlign w:val="center"/>
          </w:tcPr>
          <w:p w14:paraId="4965417A" w14:textId="77777777" w:rsidR="0088660B" w:rsidRDefault="0088660B" w:rsidP="0088660B">
            <w:r>
              <w:rPr>
                <w:b/>
                <w:bCs/>
                <w:color w:val="1B2A4E"/>
                <w:sz w:val="19"/>
                <w:szCs w:val="19"/>
              </w:rPr>
              <w:t xml:space="preserve">100 - </w:t>
            </w:r>
            <w:r>
              <w:t xml:space="preserve">Scale (0-4)  </w:t>
            </w:r>
          </w:p>
          <w:p w14:paraId="4C8DBF75" w14:textId="77777777" w:rsidR="0088660B" w:rsidRDefault="0088660B" w:rsidP="0088660B">
            <w:r>
              <w:t xml:space="preserve">0-24=0, </w:t>
            </w:r>
          </w:p>
          <w:p w14:paraId="74F6D90C" w14:textId="77777777" w:rsidR="0088660B" w:rsidRDefault="0088660B" w:rsidP="0088660B">
            <w:r>
              <w:t xml:space="preserve">25-59=2, </w:t>
            </w:r>
          </w:p>
          <w:p w14:paraId="3CF190A1" w14:textId="77777777" w:rsidR="0088660B" w:rsidRDefault="0088660B" w:rsidP="0088660B">
            <w:r>
              <w:t xml:space="preserve">60-74=3, </w:t>
            </w:r>
          </w:p>
          <w:p w14:paraId="2DD3688F" w14:textId="1A46404A" w:rsidR="0088660B" w:rsidRDefault="0088660B" w:rsidP="0088660B">
            <w:pPr>
              <w:rPr>
                <w:color w:val="242C38"/>
                <w:sz w:val="16"/>
                <w:szCs w:val="16"/>
              </w:rPr>
            </w:pPr>
            <w:r>
              <w:t>75 &gt; = 4</w:t>
            </w:r>
          </w:p>
        </w:tc>
        <w:tc>
          <w:tcPr>
            <w:tcW w:w="2445" w:type="dxa"/>
            <w:shd w:val="clear" w:color="auto" w:fill="FFFFFF"/>
            <w:tcMar>
              <w:top w:w="90" w:type="dxa"/>
              <w:left w:w="110" w:type="dxa"/>
              <w:bottom w:w="90" w:type="dxa"/>
              <w:right w:w="110" w:type="dxa"/>
            </w:tcMar>
            <w:vAlign w:val="center"/>
          </w:tcPr>
          <w:p w14:paraId="225F0201" w14:textId="7DAF4E8C" w:rsidR="0088660B" w:rsidRDefault="0088660B" w:rsidP="0088660B">
            <w:pPr>
              <w:rPr>
                <w:color w:val="242C38"/>
                <w:sz w:val="16"/>
                <w:szCs w:val="16"/>
              </w:rPr>
            </w:pPr>
          </w:p>
        </w:tc>
        <w:tc>
          <w:tcPr>
            <w:tcW w:w="2600" w:type="dxa"/>
            <w:shd w:val="clear" w:color="auto" w:fill="FFFFFF"/>
            <w:tcMar>
              <w:top w:w="90" w:type="dxa"/>
              <w:left w:w="110" w:type="dxa"/>
              <w:bottom w:w="90" w:type="dxa"/>
              <w:right w:w="110" w:type="dxa"/>
            </w:tcMar>
            <w:vAlign w:val="center"/>
          </w:tcPr>
          <w:p w14:paraId="31DCA1DA" w14:textId="77777777" w:rsidR="0088660B" w:rsidRDefault="0088660B" w:rsidP="0088660B">
            <w:pPr>
              <w:rPr>
                <w:color w:val="242C38"/>
                <w:sz w:val="16"/>
                <w:szCs w:val="16"/>
              </w:rPr>
            </w:pPr>
          </w:p>
        </w:tc>
      </w:tr>
    </w:tbl>
    <w:p w14:paraId="3A6EECC5" w14:textId="77777777" w:rsidR="00E36AE6" w:rsidRDefault="00E36AE6" w:rsidP="00E36AE6">
      <w:pPr>
        <w:spacing w:after="200"/>
      </w:pPr>
    </w:p>
    <w:p w14:paraId="4C7E1AF5" w14:textId="77777777" w:rsidR="00E36AE6" w:rsidRDefault="00E36AE6" w:rsidP="00E36AE6">
      <w:r>
        <w:br w:type="page"/>
      </w:r>
    </w:p>
    <w:p w14:paraId="415D4B5F" w14:textId="77777777" w:rsidR="00E36AE6" w:rsidRDefault="00E36AE6">
      <w:pPr>
        <w:spacing w:after="140" w:line="276" w:lineRule="auto"/>
      </w:pPr>
    </w:p>
    <w:sectPr w:rsidR="00E36AE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6E1E" w14:textId="77777777" w:rsidR="00C62D9C" w:rsidRDefault="00C62D9C">
      <w:r>
        <w:separator/>
      </w:r>
    </w:p>
  </w:endnote>
  <w:endnote w:type="continuationSeparator" w:id="0">
    <w:p w14:paraId="78395843" w14:textId="77777777" w:rsidR="00C62D9C" w:rsidRDefault="00C62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6E9A" w14:textId="77777777" w:rsidR="00777E9F" w:rsidRDefault="00000000">
    <w:pPr>
      <w:tabs>
        <w:tab w:val="right" w:pos="9026"/>
      </w:tabs>
    </w:pPr>
    <w:r>
      <w:rPr>
        <w:i/>
        <w:iCs/>
        <w:color w:val="5B6B82"/>
        <w:sz w:val="16"/>
        <w:szCs w:val="16"/>
      </w:rPr>
      <w:t>Risk Management &amp; Third-Party Vendor Risk: Applied Workshop</w:t>
    </w:r>
    <w:r>
      <w:tab/>
    </w:r>
    <w:r>
      <w:rPr>
        <w:color w:val="5B6B82"/>
        <w:sz w:val="16"/>
        <w:szCs w:val="16"/>
      </w:rPr>
      <w:t xml:space="preserve">Page </w:t>
    </w:r>
    <w:r>
      <w:rPr>
        <w:color w:val="5B6B82"/>
        <w:sz w:val="16"/>
        <w:szCs w:val="16"/>
      </w:rPr>
      <w:fldChar w:fldCharType="begin"/>
    </w:r>
    <w:r>
      <w:rPr>
        <w:color w:val="5B6B82"/>
        <w:sz w:val="16"/>
        <w:szCs w:val="16"/>
      </w:rPr>
      <w:instrText>PAGE</w:instrText>
    </w:r>
    <w:r>
      <w:rPr>
        <w:color w:val="5B6B82"/>
        <w:sz w:val="16"/>
        <w:szCs w:val="16"/>
      </w:rPr>
      <w:fldChar w:fldCharType="separate"/>
    </w:r>
    <w:r w:rsidR="004D681E">
      <w:rPr>
        <w:noProof/>
        <w:color w:val="5B6B82"/>
        <w:sz w:val="16"/>
        <w:szCs w:val="16"/>
      </w:rPr>
      <w:t>1</w:t>
    </w:r>
    <w:r>
      <w:rPr>
        <w:color w:val="5B6B82"/>
        <w:sz w:val="16"/>
        <w:szCs w:val="16"/>
      </w:rPr>
      <w:fldChar w:fldCharType="end"/>
    </w:r>
    <w:r>
      <w:rPr>
        <w:color w:val="5B6B82"/>
        <w:sz w:val="16"/>
        <w:szCs w:val="16"/>
      </w:rPr>
      <w:t xml:space="preserve"> of </w:t>
    </w:r>
    <w:r>
      <w:rPr>
        <w:color w:val="5B6B82"/>
        <w:sz w:val="16"/>
        <w:szCs w:val="16"/>
      </w:rPr>
      <w:fldChar w:fldCharType="begin"/>
    </w:r>
    <w:r>
      <w:rPr>
        <w:color w:val="5B6B82"/>
        <w:sz w:val="16"/>
        <w:szCs w:val="16"/>
      </w:rPr>
      <w:instrText>NUMPAGES</w:instrText>
    </w:r>
    <w:r>
      <w:rPr>
        <w:color w:val="5B6B82"/>
        <w:sz w:val="16"/>
        <w:szCs w:val="16"/>
      </w:rPr>
      <w:fldChar w:fldCharType="separate"/>
    </w:r>
    <w:r w:rsidR="004D681E">
      <w:rPr>
        <w:noProof/>
        <w:color w:val="5B6B82"/>
        <w:sz w:val="16"/>
        <w:szCs w:val="16"/>
      </w:rPr>
      <w:t>2</w:t>
    </w:r>
    <w:r>
      <w:rPr>
        <w:color w:val="5B6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053B" w14:textId="77777777" w:rsidR="00C62D9C" w:rsidRDefault="00C62D9C">
      <w:r>
        <w:separator/>
      </w:r>
    </w:p>
  </w:footnote>
  <w:footnote w:type="continuationSeparator" w:id="0">
    <w:p w14:paraId="58641F4A" w14:textId="77777777" w:rsidR="00C62D9C" w:rsidRDefault="00C62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F383" w14:textId="77777777" w:rsidR="00777E9F" w:rsidRDefault="00000000">
    <w:pPr>
      <w:pBdr>
        <w:bottom w:val="single" w:sz="4" w:space="4" w:color="C9D2DC"/>
      </w:pBdr>
      <w:tabs>
        <w:tab w:val="right" w:pos="9026"/>
      </w:tabs>
    </w:pPr>
    <w:r>
      <w:rPr>
        <w:b/>
        <w:bCs/>
        <w:color w:val="5B6B82"/>
        <w:sz w:val="16"/>
        <w:szCs w:val="16"/>
      </w:rPr>
      <w:t>Cybersecurity Foundations</w:t>
    </w:r>
    <w:r>
      <w:tab/>
    </w:r>
    <w:r>
      <w:rPr>
        <w:i/>
        <w:iCs/>
        <w:color w:val="5B6B82"/>
        <w:sz w:val="16"/>
        <w:szCs w:val="16"/>
      </w:rPr>
      <w:t>Student Packet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3C3"/>
    <w:multiLevelType w:val="hybridMultilevel"/>
    <w:tmpl w:val="B41AE548"/>
    <w:lvl w:ilvl="0" w:tplc="9768EC38">
      <w:start w:val="1"/>
      <w:numFmt w:val="bullet"/>
      <w:lvlText w:val="•"/>
      <w:lvlJc w:val="left"/>
      <w:pPr>
        <w:ind w:left="380" w:hanging="220"/>
      </w:pPr>
    </w:lvl>
    <w:lvl w:ilvl="1" w:tplc="DFC063C8">
      <w:numFmt w:val="decimal"/>
      <w:lvlText w:val=""/>
      <w:lvlJc w:val="left"/>
    </w:lvl>
    <w:lvl w:ilvl="2" w:tplc="53CE8456">
      <w:numFmt w:val="decimal"/>
      <w:lvlText w:val=""/>
      <w:lvlJc w:val="left"/>
    </w:lvl>
    <w:lvl w:ilvl="3" w:tplc="57968698">
      <w:numFmt w:val="decimal"/>
      <w:lvlText w:val=""/>
      <w:lvlJc w:val="left"/>
    </w:lvl>
    <w:lvl w:ilvl="4" w:tplc="F084B196">
      <w:numFmt w:val="decimal"/>
      <w:lvlText w:val=""/>
      <w:lvlJc w:val="left"/>
    </w:lvl>
    <w:lvl w:ilvl="5" w:tplc="4B56AF36">
      <w:numFmt w:val="decimal"/>
      <w:lvlText w:val=""/>
      <w:lvlJc w:val="left"/>
    </w:lvl>
    <w:lvl w:ilvl="6" w:tplc="42DC5CD0">
      <w:numFmt w:val="decimal"/>
      <w:lvlText w:val=""/>
      <w:lvlJc w:val="left"/>
    </w:lvl>
    <w:lvl w:ilvl="7" w:tplc="2B6C1D86">
      <w:numFmt w:val="decimal"/>
      <w:lvlText w:val=""/>
      <w:lvlJc w:val="left"/>
    </w:lvl>
    <w:lvl w:ilvl="8" w:tplc="170459D8">
      <w:numFmt w:val="decimal"/>
      <w:lvlText w:val=""/>
      <w:lvlJc w:val="left"/>
    </w:lvl>
  </w:abstractNum>
  <w:abstractNum w:abstractNumId="1" w15:restartNumberingAfterBreak="0">
    <w:nsid w:val="19B86098"/>
    <w:multiLevelType w:val="hybridMultilevel"/>
    <w:tmpl w:val="C5C6C1E2"/>
    <w:lvl w:ilvl="0" w:tplc="A66E4392">
      <w:start w:val="1"/>
      <w:numFmt w:val="decimal"/>
      <w:lvlText w:val="%1."/>
      <w:lvlJc w:val="left"/>
      <w:pPr>
        <w:ind w:left="380" w:hanging="220"/>
      </w:pPr>
    </w:lvl>
    <w:lvl w:ilvl="1" w:tplc="BD7E3DB4">
      <w:numFmt w:val="decimal"/>
      <w:lvlText w:val=""/>
      <w:lvlJc w:val="left"/>
    </w:lvl>
    <w:lvl w:ilvl="2" w:tplc="AE6E62EA">
      <w:numFmt w:val="decimal"/>
      <w:lvlText w:val=""/>
      <w:lvlJc w:val="left"/>
    </w:lvl>
    <w:lvl w:ilvl="3" w:tplc="26363AF2">
      <w:numFmt w:val="decimal"/>
      <w:lvlText w:val=""/>
      <w:lvlJc w:val="left"/>
    </w:lvl>
    <w:lvl w:ilvl="4" w:tplc="9DCC0D66">
      <w:numFmt w:val="decimal"/>
      <w:lvlText w:val=""/>
      <w:lvlJc w:val="left"/>
    </w:lvl>
    <w:lvl w:ilvl="5" w:tplc="5658F012">
      <w:numFmt w:val="decimal"/>
      <w:lvlText w:val=""/>
      <w:lvlJc w:val="left"/>
    </w:lvl>
    <w:lvl w:ilvl="6" w:tplc="AAF4BF84">
      <w:numFmt w:val="decimal"/>
      <w:lvlText w:val=""/>
      <w:lvlJc w:val="left"/>
    </w:lvl>
    <w:lvl w:ilvl="7" w:tplc="A9362896">
      <w:numFmt w:val="decimal"/>
      <w:lvlText w:val=""/>
      <w:lvlJc w:val="left"/>
    </w:lvl>
    <w:lvl w:ilvl="8" w:tplc="75781E40">
      <w:numFmt w:val="decimal"/>
      <w:lvlText w:val=""/>
      <w:lvlJc w:val="left"/>
    </w:lvl>
  </w:abstractNum>
  <w:abstractNum w:abstractNumId="2" w15:restartNumberingAfterBreak="0">
    <w:nsid w:val="1FE30129"/>
    <w:multiLevelType w:val="hybridMultilevel"/>
    <w:tmpl w:val="7478BE2A"/>
    <w:lvl w:ilvl="0" w:tplc="CA78FE36">
      <w:start w:val="1"/>
      <w:numFmt w:val="decimal"/>
      <w:lvlText w:val="%1."/>
      <w:lvlJc w:val="left"/>
      <w:pPr>
        <w:ind w:left="380" w:hanging="220"/>
      </w:pPr>
    </w:lvl>
    <w:lvl w:ilvl="1" w:tplc="139828AE">
      <w:numFmt w:val="decimal"/>
      <w:lvlText w:val=""/>
      <w:lvlJc w:val="left"/>
    </w:lvl>
    <w:lvl w:ilvl="2" w:tplc="F670C1F2">
      <w:numFmt w:val="decimal"/>
      <w:lvlText w:val=""/>
      <w:lvlJc w:val="left"/>
    </w:lvl>
    <w:lvl w:ilvl="3" w:tplc="E6389362">
      <w:numFmt w:val="decimal"/>
      <w:lvlText w:val=""/>
      <w:lvlJc w:val="left"/>
    </w:lvl>
    <w:lvl w:ilvl="4" w:tplc="B1B605F4">
      <w:numFmt w:val="decimal"/>
      <w:lvlText w:val=""/>
      <w:lvlJc w:val="left"/>
    </w:lvl>
    <w:lvl w:ilvl="5" w:tplc="D9307FE4">
      <w:numFmt w:val="decimal"/>
      <w:lvlText w:val=""/>
      <w:lvlJc w:val="left"/>
    </w:lvl>
    <w:lvl w:ilvl="6" w:tplc="DED4FF48">
      <w:numFmt w:val="decimal"/>
      <w:lvlText w:val=""/>
      <w:lvlJc w:val="left"/>
    </w:lvl>
    <w:lvl w:ilvl="7" w:tplc="1954EDF2">
      <w:numFmt w:val="decimal"/>
      <w:lvlText w:val=""/>
      <w:lvlJc w:val="left"/>
    </w:lvl>
    <w:lvl w:ilvl="8" w:tplc="225C9468">
      <w:numFmt w:val="decimal"/>
      <w:lvlText w:val=""/>
      <w:lvlJc w:val="left"/>
    </w:lvl>
  </w:abstractNum>
  <w:abstractNum w:abstractNumId="3" w15:restartNumberingAfterBreak="0">
    <w:nsid w:val="4A1B4041"/>
    <w:multiLevelType w:val="hybridMultilevel"/>
    <w:tmpl w:val="5F188148"/>
    <w:lvl w:ilvl="0" w:tplc="369AFF8C">
      <w:start w:val="1"/>
      <w:numFmt w:val="decimal"/>
      <w:lvlText w:val="%1."/>
      <w:lvlJc w:val="left"/>
      <w:pPr>
        <w:ind w:left="380" w:hanging="220"/>
      </w:pPr>
    </w:lvl>
    <w:lvl w:ilvl="1" w:tplc="62048FC8">
      <w:numFmt w:val="decimal"/>
      <w:lvlText w:val=""/>
      <w:lvlJc w:val="left"/>
    </w:lvl>
    <w:lvl w:ilvl="2" w:tplc="6CF6A5D8">
      <w:numFmt w:val="decimal"/>
      <w:lvlText w:val=""/>
      <w:lvlJc w:val="left"/>
    </w:lvl>
    <w:lvl w:ilvl="3" w:tplc="EE306FB0">
      <w:numFmt w:val="decimal"/>
      <w:lvlText w:val=""/>
      <w:lvlJc w:val="left"/>
    </w:lvl>
    <w:lvl w:ilvl="4" w:tplc="5432859C">
      <w:numFmt w:val="decimal"/>
      <w:lvlText w:val=""/>
      <w:lvlJc w:val="left"/>
    </w:lvl>
    <w:lvl w:ilvl="5" w:tplc="176E2502">
      <w:numFmt w:val="decimal"/>
      <w:lvlText w:val=""/>
      <w:lvlJc w:val="left"/>
    </w:lvl>
    <w:lvl w:ilvl="6" w:tplc="2D92BDDE">
      <w:numFmt w:val="decimal"/>
      <w:lvlText w:val=""/>
      <w:lvlJc w:val="left"/>
    </w:lvl>
    <w:lvl w:ilvl="7" w:tplc="72FED8DC">
      <w:numFmt w:val="decimal"/>
      <w:lvlText w:val=""/>
      <w:lvlJc w:val="left"/>
    </w:lvl>
    <w:lvl w:ilvl="8" w:tplc="27069252">
      <w:numFmt w:val="decimal"/>
      <w:lvlText w:val=""/>
      <w:lvlJc w:val="left"/>
    </w:lvl>
  </w:abstractNum>
  <w:abstractNum w:abstractNumId="4" w15:restartNumberingAfterBreak="0">
    <w:nsid w:val="4EBE0F5F"/>
    <w:multiLevelType w:val="hybridMultilevel"/>
    <w:tmpl w:val="BD9811A8"/>
    <w:lvl w:ilvl="0" w:tplc="C356511A">
      <w:start w:val="1"/>
      <w:numFmt w:val="decimal"/>
      <w:lvlText w:val="%1."/>
      <w:lvlJc w:val="left"/>
      <w:pPr>
        <w:ind w:left="380" w:hanging="220"/>
      </w:pPr>
    </w:lvl>
    <w:lvl w:ilvl="1" w:tplc="DFD6A6AE">
      <w:numFmt w:val="decimal"/>
      <w:lvlText w:val=""/>
      <w:lvlJc w:val="left"/>
    </w:lvl>
    <w:lvl w:ilvl="2" w:tplc="14125198">
      <w:numFmt w:val="decimal"/>
      <w:lvlText w:val=""/>
      <w:lvlJc w:val="left"/>
    </w:lvl>
    <w:lvl w:ilvl="3" w:tplc="994A5304">
      <w:numFmt w:val="decimal"/>
      <w:lvlText w:val=""/>
      <w:lvlJc w:val="left"/>
    </w:lvl>
    <w:lvl w:ilvl="4" w:tplc="1430EE5A">
      <w:numFmt w:val="decimal"/>
      <w:lvlText w:val=""/>
      <w:lvlJc w:val="left"/>
    </w:lvl>
    <w:lvl w:ilvl="5" w:tplc="81C03AA6">
      <w:numFmt w:val="decimal"/>
      <w:lvlText w:val=""/>
      <w:lvlJc w:val="left"/>
    </w:lvl>
    <w:lvl w:ilvl="6" w:tplc="607045D0">
      <w:numFmt w:val="decimal"/>
      <w:lvlText w:val=""/>
      <w:lvlJc w:val="left"/>
    </w:lvl>
    <w:lvl w:ilvl="7" w:tplc="C5A8312C">
      <w:numFmt w:val="decimal"/>
      <w:lvlText w:val=""/>
      <w:lvlJc w:val="left"/>
    </w:lvl>
    <w:lvl w:ilvl="8" w:tplc="B7329162">
      <w:numFmt w:val="decimal"/>
      <w:lvlText w:val=""/>
      <w:lvlJc w:val="left"/>
    </w:lvl>
  </w:abstractNum>
  <w:abstractNum w:abstractNumId="5" w15:restartNumberingAfterBreak="0">
    <w:nsid w:val="79BC6814"/>
    <w:multiLevelType w:val="hybridMultilevel"/>
    <w:tmpl w:val="2822E83E"/>
    <w:lvl w:ilvl="0" w:tplc="36CE0C8A">
      <w:start w:val="1"/>
      <w:numFmt w:val="bullet"/>
      <w:lvlText w:val="●"/>
      <w:lvlJc w:val="left"/>
      <w:pPr>
        <w:ind w:left="720" w:hanging="360"/>
      </w:pPr>
    </w:lvl>
    <w:lvl w:ilvl="1" w:tplc="4AA293C6">
      <w:start w:val="1"/>
      <w:numFmt w:val="bullet"/>
      <w:lvlText w:val="○"/>
      <w:lvlJc w:val="left"/>
      <w:pPr>
        <w:ind w:left="1440" w:hanging="360"/>
      </w:pPr>
    </w:lvl>
    <w:lvl w:ilvl="2" w:tplc="BC162034">
      <w:start w:val="1"/>
      <w:numFmt w:val="bullet"/>
      <w:lvlText w:val="■"/>
      <w:lvlJc w:val="left"/>
      <w:pPr>
        <w:ind w:left="2160" w:hanging="360"/>
      </w:pPr>
    </w:lvl>
    <w:lvl w:ilvl="3" w:tplc="AD16C4F4">
      <w:start w:val="1"/>
      <w:numFmt w:val="bullet"/>
      <w:lvlText w:val="●"/>
      <w:lvlJc w:val="left"/>
      <w:pPr>
        <w:ind w:left="2880" w:hanging="360"/>
      </w:pPr>
    </w:lvl>
    <w:lvl w:ilvl="4" w:tplc="5BD6B24A">
      <w:start w:val="1"/>
      <w:numFmt w:val="bullet"/>
      <w:lvlText w:val="○"/>
      <w:lvlJc w:val="left"/>
      <w:pPr>
        <w:ind w:left="3600" w:hanging="360"/>
      </w:pPr>
    </w:lvl>
    <w:lvl w:ilvl="5" w:tplc="6AE42E22">
      <w:start w:val="1"/>
      <w:numFmt w:val="bullet"/>
      <w:lvlText w:val="■"/>
      <w:lvlJc w:val="left"/>
      <w:pPr>
        <w:ind w:left="4320" w:hanging="360"/>
      </w:pPr>
    </w:lvl>
    <w:lvl w:ilvl="6" w:tplc="2568850A">
      <w:start w:val="1"/>
      <w:numFmt w:val="bullet"/>
      <w:lvlText w:val="●"/>
      <w:lvlJc w:val="left"/>
      <w:pPr>
        <w:ind w:left="5040" w:hanging="360"/>
      </w:pPr>
    </w:lvl>
    <w:lvl w:ilvl="7" w:tplc="49328BBC">
      <w:start w:val="1"/>
      <w:numFmt w:val="bullet"/>
      <w:lvlText w:val="●"/>
      <w:lvlJc w:val="left"/>
      <w:pPr>
        <w:ind w:left="5760" w:hanging="360"/>
      </w:pPr>
    </w:lvl>
    <w:lvl w:ilvl="8" w:tplc="0EB24480">
      <w:start w:val="1"/>
      <w:numFmt w:val="bullet"/>
      <w:lvlText w:val="●"/>
      <w:lvlJc w:val="left"/>
      <w:pPr>
        <w:ind w:left="6480" w:hanging="360"/>
      </w:pPr>
    </w:lvl>
  </w:abstractNum>
  <w:abstractNum w:abstractNumId="6" w15:restartNumberingAfterBreak="0">
    <w:nsid w:val="7FC509B7"/>
    <w:multiLevelType w:val="hybridMultilevel"/>
    <w:tmpl w:val="B0A42A90"/>
    <w:lvl w:ilvl="0" w:tplc="3446DF3E">
      <w:start w:val="1"/>
      <w:numFmt w:val="decimal"/>
      <w:lvlText w:val="%1."/>
      <w:lvlJc w:val="left"/>
      <w:pPr>
        <w:ind w:left="380" w:hanging="220"/>
      </w:pPr>
    </w:lvl>
    <w:lvl w:ilvl="1" w:tplc="E154FA4C">
      <w:numFmt w:val="decimal"/>
      <w:lvlText w:val=""/>
      <w:lvlJc w:val="left"/>
    </w:lvl>
    <w:lvl w:ilvl="2" w:tplc="DE0C1C58">
      <w:numFmt w:val="decimal"/>
      <w:lvlText w:val=""/>
      <w:lvlJc w:val="left"/>
    </w:lvl>
    <w:lvl w:ilvl="3" w:tplc="E3C0EC9A">
      <w:numFmt w:val="decimal"/>
      <w:lvlText w:val=""/>
      <w:lvlJc w:val="left"/>
    </w:lvl>
    <w:lvl w:ilvl="4" w:tplc="804079B8">
      <w:numFmt w:val="decimal"/>
      <w:lvlText w:val=""/>
      <w:lvlJc w:val="left"/>
    </w:lvl>
    <w:lvl w:ilvl="5" w:tplc="120CC954">
      <w:numFmt w:val="decimal"/>
      <w:lvlText w:val=""/>
      <w:lvlJc w:val="left"/>
    </w:lvl>
    <w:lvl w:ilvl="6" w:tplc="46EADB0E">
      <w:numFmt w:val="decimal"/>
      <w:lvlText w:val=""/>
      <w:lvlJc w:val="left"/>
    </w:lvl>
    <w:lvl w:ilvl="7" w:tplc="2E0291A8">
      <w:numFmt w:val="decimal"/>
      <w:lvlText w:val=""/>
      <w:lvlJc w:val="left"/>
    </w:lvl>
    <w:lvl w:ilvl="8" w:tplc="6FB860AA">
      <w:numFmt w:val="decimal"/>
      <w:lvlText w:val=""/>
      <w:lvlJc w:val="left"/>
    </w:lvl>
  </w:abstractNum>
  <w:num w:numId="1" w16cid:durableId="1140804728">
    <w:abstractNumId w:val="5"/>
    <w:lvlOverride w:ilvl="0">
      <w:startOverride w:val="1"/>
    </w:lvlOverride>
  </w:num>
  <w:num w:numId="2" w16cid:durableId="1130976630">
    <w:abstractNumId w:val="0"/>
    <w:lvlOverride w:ilvl="0">
      <w:startOverride w:val="1"/>
    </w:lvlOverride>
  </w:num>
  <w:num w:numId="3" w16cid:durableId="1821342671">
    <w:abstractNumId w:val="3"/>
    <w:lvlOverride w:ilvl="0">
      <w:startOverride w:val="1"/>
    </w:lvlOverride>
  </w:num>
  <w:num w:numId="4" w16cid:durableId="2064911221">
    <w:abstractNumId w:val="1"/>
    <w:lvlOverride w:ilvl="0">
      <w:startOverride w:val="1"/>
    </w:lvlOverride>
  </w:num>
  <w:num w:numId="5" w16cid:durableId="442503589">
    <w:abstractNumId w:val="4"/>
    <w:lvlOverride w:ilvl="0">
      <w:startOverride w:val="1"/>
    </w:lvlOverride>
  </w:num>
  <w:num w:numId="6" w16cid:durableId="14067987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9F"/>
    <w:rsid w:val="004D681E"/>
    <w:rsid w:val="00777E9F"/>
    <w:rsid w:val="0088660B"/>
    <w:rsid w:val="00C62D9C"/>
    <w:rsid w:val="00D22FF0"/>
    <w:rsid w:val="00E36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0E9B"/>
  <w15:docId w15:val="{507D08E9-60ED-4E61-B745-2B304A09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1419</Words>
  <Characters>9485</Characters>
  <Application>Microsoft Office Word</Application>
  <DocSecurity>0</DocSecurity>
  <Lines>296</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Myron Law</cp:lastModifiedBy>
  <cp:revision>2</cp:revision>
  <dcterms:created xsi:type="dcterms:W3CDTF">2026-08-18T13:49:00Z</dcterms:created>
  <dcterms:modified xsi:type="dcterms:W3CDTF">2026-08-18T17:50:00Z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61c664c1-2718-4ba7-aedf-3f847b9d1d93</vt:lpwstr>
  </property>
</Properties>
</file>