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4C01" w14:textId="2D2FAD4B" w:rsidR="005106C4" w:rsidRDefault="00000000">
      <w:pPr>
        <w:jc w:val="center"/>
      </w:pPr>
      <w:r>
        <w:rPr>
          <w:rFonts w:ascii="Aptos Display" w:hAnsi="Aptos Display"/>
          <w:b/>
          <w:sz w:val="56"/>
        </w:rPr>
        <w:t>CYRIL</w:t>
      </w:r>
    </w:p>
    <w:p w14:paraId="693E989B" w14:textId="77777777" w:rsidR="005106C4" w:rsidRDefault="00000000">
      <w:pPr>
        <w:jc w:val="center"/>
      </w:pPr>
      <w:r>
        <w:rPr>
          <w:b/>
          <w:sz w:val="40"/>
        </w:rPr>
        <w:t>Master Architecture and Project Framework</w:t>
      </w:r>
    </w:p>
    <w:p w14:paraId="21714EC6" w14:textId="77777777" w:rsidR="005106C4" w:rsidRDefault="00000000">
      <w:pPr>
        <w:jc w:val="center"/>
      </w:pPr>
      <w:r>
        <w:rPr>
          <w:b/>
        </w:rPr>
        <w:br/>
        <w:t>Authoritative Project Entry Point</w:t>
      </w:r>
      <w:r>
        <w:rPr>
          <w:b/>
        </w:rPr>
        <w:br/>
        <w:t>Version 1.1 | 19 September 2026</w:t>
      </w:r>
    </w:p>
    <w:p w14:paraId="12E7BAF4" w14:textId="77777777" w:rsidR="005106C4" w:rsidRDefault="005106C4"/>
    <w:p w14:paraId="5EFBDEE2" w14:textId="77777777" w:rsidR="005106C4" w:rsidRDefault="00000000">
      <w:pPr>
        <w:jc w:val="center"/>
      </w:pPr>
      <w:r>
        <w:rPr>
          <w:sz w:val="22"/>
        </w:rPr>
        <w:t>This document defines the mission, system boundaries, architectural relationship, documentation authority, current development sequence, governance model, and present project frontier for the AlphaOmega and CYRIL initiative.</w:t>
      </w:r>
    </w:p>
    <w:p w14:paraId="7FA25F70" w14:textId="77777777" w:rsidR="005106C4" w:rsidRDefault="00000000">
      <w:r>
        <w:br w:type="page"/>
      </w:r>
    </w:p>
    <w:p w14:paraId="133435A4" w14:textId="77777777" w:rsidR="005106C4" w:rsidRDefault="00000000">
      <w:pPr>
        <w:pStyle w:val="Heading1"/>
      </w:pPr>
      <w:r>
        <w:lastRenderedPageBreak/>
        <w:t>1. Purpose and Authority</w:t>
      </w:r>
    </w:p>
    <w:p w14:paraId="54FA820F" w14:textId="77777777" w:rsidR="005106C4" w:rsidRDefault="00000000">
      <w:r>
        <w:t>This document is the authoritative entry point for the AlphaOmega and CYRIL initiative. Its purpose is to keep the project coherent as architecture, implementation, documentation, and laboratory work evolve over time.</w:t>
      </w:r>
    </w:p>
    <w:p w14:paraId="295C5D1B" w14:textId="77777777" w:rsidR="005106C4" w:rsidRDefault="00000000">
      <w:r>
        <w:t>It does not replace the detailed architectural standards, technical specifications, implementation mappings, or lab journals. Instead, it defines how those documents relate, which document governs which kind of decision, and what the current project direction is.</w:t>
      </w:r>
    </w:p>
    <w:p w14:paraId="576C9E9D" w14:textId="77777777" w:rsidR="005106C4" w:rsidRDefault="00000000">
      <w:r>
        <w:t>When older planning documents, historical lab material, implementation notes, or prior terminology conflict with the current approved architecture, this Master Framework and the applicable current canonical architecture document govern.</w:t>
      </w:r>
    </w:p>
    <w:p w14:paraId="7D0DC3A6" w14:textId="77777777" w:rsidR="005106C4" w:rsidRDefault="00000000">
      <w:r>
        <w:t>This Master Framework is the only canonical document that may describe project history, laboratory sequence, development milestones, implementation progress, or the current project frontier. All other canonical documents describe the current approved system, its governing rules, required behavior, implementation, persisted data, integration flow, or production structure without references to laboratories or project history.</w:t>
      </w:r>
    </w:p>
    <w:p w14:paraId="1417B69C" w14:textId="77777777" w:rsidR="005106C4" w:rsidRDefault="00000000">
      <w:r>
        <w:t>This restriction applies to project and development history. It does not prohibit technical documentation of operational records maintained by the system, such as Processing Jobs, Synchronization Runs, synchronization history, timestamps, or execution status.</w:t>
      </w:r>
    </w:p>
    <w:p w14:paraId="6CC54986" w14:textId="77777777" w:rsidR="005106C4" w:rsidRDefault="00000000">
      <w:pPr>
        <w:pStyle w:val="Heading1"/>
      </w:pPr>
      <w:r>
        <w:t>2. Initiative Mission</w:t>
      </w:r>
    </w:p>
    <w:p w14:paraId="67A28520" w14:textId="77777777" w:rsidR="005106C4" w:rsidRDefault="00000000">
      <w:r>
        <w:t>The AlphaOmega and CYRIL initiative exists to build practical artificial-intelligence expertise while creating a durable personal cognitive ecosystem for trusted knowledge, creative collaboration, professional learning, problem solving, and future software capabilities.</w:t>
      </w:r>
    </w:p>
    <w:p w14:paraId="60DA08BF" w14:textId="77777777" w:rsidR="005106C4" w:rsidRDefault="00000000">
      <w:r>
        <w:t>The initiative is intentionally broader than Retrieval-Augmented Generation, local language models, or knowledge management. RAG is a foundational capability within the larger architecture, not the final product.</w:t>
      </w:r>
    </w:p>
    <w:p w14:paraId="278E6559" w14:textId="77777777" w:rsidR="005106C4" w:rsidRDefault="00000000">
      <w:pPr>
        <w:pStyle w:val="Heading2"/>
      </w:pPr>
      <w:r>
        <w:t>2.1 Core Objectives</w:t>
      </w:r>
    </w:p>
    <w:p w14:paraId="1CD2D8A2" w14:textId="77777777" w:rsidR="005106C4" w:rsidRDefault="00000000">
      <w:pPr>
        <w:pStyle w:val="ListBullet"/>
      </w:pPr>
      <w:r>
        <w:t>Develop deep, transferable AI expertise from first principles, including the ability to independently evaluate architectures, technologies, limitations, and tradeoffs.</w:t>
      </w:r>
    </w:p>
    <w:p w14:paraId="5FCD7566" w14:textId="77777777" w:rsidR="005106C4" w:rsidRDefault="00000000">
      <w:pPr>
        <w:pStyle w:val="ListBullet"/>
      </w:pPr>
      <w:r>
        <w:t>Build a trusted AI creative collaborator capable of supporting worldbuilding, writing, continuity, critique, research, and development without replacing human authorship or judgment.</w:t>
      </w:r>
    </w:p>
    <w:p w14:paraId="681DACE2" w14:textId="77777777" w:rsidR="005106C4" w:rsidRDefault="00000000">
      <w:pPr>
        <w:pStyle w:val="ListBullet"/>
      </w:pPr>
      <w:r>
        <w:t>Organize and protect approved Sources of Truth while preserving provenance, traceability, and the authority of the original repositories.</w:t>
      </w:r>
    </w:p>
    <w:p w14:paraId="557E4A58" w14:textId="77777777" w:rsidR="005106C4" w:rsidRDefault="00000000">
      <w:pPr>
        <w:pStyle w:val="ListBullet"/>
      </w:pPr>
      <w:r>
        <w:t>Build practical, reusable AI-powered tools that solve real problems and may support personal productivity, professional work, consulting, side-income opportunities, or future products.</w:t>
      </w:r>
    </w:p>
    <w:p w14:paraId="68F6EF8D" w14:textId="77777777" w:rsidR="005106C4" w:rsidRDefault="00000000">
      <w:pPr>
        <w:pStyle w:val="Heading1"/>
      </w:pPr>
      <w:r>
        <w:t>3. The Cognitive Ecosystem</w:t>
      </w:r>
    </w:p>
    <w:p w14:paraId="6450EF67" w14:textId="77777777" w:rsidR="005106C4" w:rsidRDefault="00000000">
      <w:r>
        <w:t>The initiative contains two independent but complementary systems: AlphaOmega and CYRIL.</w:t>
      </w:r>
    </w:p>
    <w:p w14:paraId="0FFD33F0" w14:textId="77777777" w:rsidR="005106C4" w:rsidRDefault="00000000">
      <w:pPr>
        <w:pStyle w:val="Heading2"/>
      </w:pPr>
      <w:r>
        <w:lastRenderedPageBreak/>
        <w:t>3.1 AlphaOmega</w:t>
      </w:r>
    </w:p>
    <w:p w14:paraId="7FBE38C7" w14:textId="77777777" w:rsidR="005106C4" w:rsidRDefault="00000000">
      <w:r>
        <w:t>AlphaOmega is the trusted knowledge engineering platform and Canonical Knowledge Repository. It discovers, synchronizes, normalizes, preserves, organizes, and exposes trusted knowledge derived from approved external Sources of Truth.</w:t>
      </w:r>
    </w:p>
    <w:p w14:paraId="3F952C25" w14:textId="77777777" w:rsidR="005106C4" w:rsidRDefault="00000000">
      <w:r>
        <w:t>AlphaOmega records and preserves facts. It does not own human judgment or cognitive decision making.</w:t>
      </w:r>
    </w:p>
    <w:p w14:paraId="58CB590A" w14:textId="77777777" w:rsidR="005106C4" w:rsidRDefault="00000000">
      <w:pPr>
        <w:pStyle w:val="Heading2"/>
      </w:pPr>
      <w:r>
        <w:t>3.2 CYRIL</w:t>
      </w:r>
    </w:p>
    <w:p w14:paraId="0C23A70F" w14:textId="77777777" w:rsidR="005106C4" w:rsidRDefault="00000000">
      <w:r>
        <w:t>CYRIL is the Cognitive Operating System and disciplined framework for human-AI collaboration. It coordinates cognitive environments, specialized reasoning roles, protocols, project context, and human decision support using trusted knowledge supplied by AlphaOmega.</w:t>
      </w:r>
    </w:p>
    <w:p w14:paraId="4ECC966E" w14:textId="77777777" w:rsidR="005106C4" w:rsidRDefault="00000000">
      <w:r>
        <w:t>CYRIL reasons about knowledge. It does not become the owner of canonical knowledge.</w:t>
      </w:r>
    </w:p>
    <w:p w14:paraId="19B3EBB4" w14:textId="77777777" w:rsidR="005106C4" w:rsidRDefault="00000000">
      <w:pPr>
        <w:pStyle w:val="Heading2"/>
      </w:pPr>
      <w:r>
        <w:t>3.3 Human Authority</w:t>
      </w:r>
    </w:p>
    <w:p w14:paraId="266627E4" w14:textId="77777777" w:rsidR="005106C4" w:rsidRDefault="00000000">
      <w:r>
        <w:t>Human authority remains final. Artificial intelligence may retrieve, analyze, challenge, organize, recommend, synthesize, and prepare knowledge, but significant goals, priorities, accepted conclusions, architectural direction, and approval of canonical knowledge remain human decisions.</w:t>
      </w:r>
    </w:p>
    <w:p w14:paraId="381524F4" w14:textId="77777777" w:rsidR="005106C4" w:rsidRDefault="00000000">
      <w:pPr>
        <w:pStyle w:val="Heading1"/>
      </w:pPr>
      <w:r>
        <w:t>4. Architectural Relationship</w:t>
      </w:r>
    </w:p>
    <w:p w14:paraId="1E37774A" w14:textId="77777777" w:rsidR="005106C4" w:rsidRDefault="00000000">
      <w:r>
        <w:t>The governing relationship is:</w:t>
      </w:r>
    </w:p>
    <w:p w14:paraId="50E812C5" w14:textId="77777777" w:rsidR="005106C4" w:rsidRDefault="00000000">
      <w:pPr>
        <w:jc w:val="center"/>
      </w:pPr>
      <w:r>
        <w:rPr>
          <w:b/>
        </w:rPr>
        <w:t>Approved Sources of Truth</w:t>
      </w:r>
    </w:p>
    <w:p w14:paraId="7224F4F1" w14:textId="77777777" w:rsidR="005106C4" w:rsidRDefault="00000000">
      <w:pPr>
        <w:jc w:val="center"/>
      </w:pPr>
      <w:r>
        <w:t>↓</w:t>
      </w:r>
    </w:p>
    <w:p w14:paraId="0ED5B88A" w14:textId="77777777" w:rsidR="005106C4" w:rsidRDefault="00000000">
      <w:pPr>
        <w:jc w:val="center"/>
      </w:pPr>
      <w:r>
        <w:rPr>
          <w:b/>
        </w:rPr>
        <w:t>AlphaOmega Synchronization</w:t>
      </w:r>
    </w:p>
    <w:p w14:paraId="38154AB1" w14:textId="77777777" w:rsidR="005106C4" w:rsidRDefault="00000000">
      <w:pPr>
        <w:jc w:val="center"/>
      </w:pPr>
      <w:r>
        <w:t>↓</w:t>
      </w:r>
    </w:p>
    <w:p w14:paraId="23DF49DC" w14:textId="77777777" w:rsidR="005106C4" w:rsidRDefault="00000000">
      <w:pPr>
        <w:jc w:val="center"/>
      </w:pPr>
      <w:r>
        <w:rPr>
          <w:b/>
        </w:rPr>
        <w:t>Canonical Knowledge Repository</w:t>
      </w:r>
    </w:p>
    <w:p w14:paraId="4821436E" w14:textId="77777777" w:rsidR="005106C4" w:rsidRDefault="00000000">
      <w:pPr>
        <w:jc w:val="center"/>
      </w:pPr>
      <w:r>
        <w:t>↓</w:t>
      </w:r>
    </w:p>
    <w:p w14:paraId="3F24A9E1" w14:textId="77777777" w:rsidR="005106C4" w:rsidRDefault="00000000">
      <w:pPr>
        <w:jc w:val="center"/>
      </w:pPr>
      <w:r>
        <w:rPr>
          <w:b/>
        </w:rPr>
        <w:t>Knowledge Curation and Knowledge Services</w:t>
      </w:r>
    </w:p>
    <w:p w14:paraId="7C95EB2F" w14:textId="77777777" w:rsidR="005106C4" w:rsidRDefault="00000000">
      <w:pPr>
        <w:jc w:val="center"/>
      </w:pPr>
      <w:r>
        <w:t>↓</w:t>
      </w:r>
    </w:p>
    <w:p w14:paraId="1E6C7119" w14:textId="77777777" w:rsidR="005106C4" w:rsidRDefault="00000000">
      <w:pPr>
        <w:jc w:val="center"/>
      </w:pPr>
      <w:r>
        <w:rPr>
          <w:b/>
        </w:rPr>
        <w:t>CYRIL Cognitive Work</w:t>
      </w:r>
    </w:p>
    <w:p w14:paraId="413B8BD9" w14:textId="77777777" w:rsidR="005106C4" w:rsidRDefault="00000000">
      <w:pPr>
        <w:jc w:val="center"/>
      </w:pPr>
      <w:r>
        <w:t>↓</w:t>
      </w:r>
    </w:p>
    <w:p w14:paraId="2470CD6A" w14:textId="77777777" w:rsidR="005106C4" w:rsidRDefault="00000000">
      <w:pPr>
        <w:jc w:val="center"/>
      </w:pPr>
      <w:r>
        <w:rPr>
          <w:b/>
        </w:rPr>
        <w:t>Human Decision</w:t>
      </w:r>
    </w:p>
    <w:p w14:paraId="16851D39" w14:textId="77777777" w:rsidR="005106C4" w:rsidRDefault="00000000">
      <w:pPr>
        <w:jc w:val="center"/>
      </w:pPr>
      <w:r>
        <w:t>↓</w:t>
      </w:r>
    </w:p>
    <w:p w14:paraId="0BBED2A6" w14:textId="77777777" w:rsidR="005106C4" w:rsidRDefault="00000000">
      <w:pPr>
        <w:jc w:val="center"/>
      </w:pPr>
      <w:r>
        <w:rPr>
          <w:b/>
        </w:rPr>
        <w:t>Approved durable knowledge may be intentionally returned to AlphaOmega</w:t>
      </w:r>
    </w:p>
    <w:p w14:paraId="32A3F3F6" w14:textId="77777777" w:rsidR="005106C4" w:rsidRDefault="00000000">
      <w:r>
        <w:lastRenderedPageBreak/>
        <w:t>The systems must remain independently evolvable. AlphaOmega capabilities are exposed through stable service or capability boundaries. CYRIL consumes those capabilities rather than reimplementing AlphaOmega internals or directly manipulating the Canonical Knowledge Repository.</w:t>
      </w:r>
    </w:p>
    <w:p w14:paraId="56D2ED0C" w14:textId="77777777" w:rsidR="005106C4" w:rsidRDefault="00000000">
      <w:pPr>
        <w:pStyle w:val="Heading1"/>
      </w:pPr>
      <w:r>
        <w:t>5. AlphaOmega Architectural Layers</w:t>
      </w:r>
    </w:p>
    <w:tbl>
      <w:tblPr>
        <w:tblStyle w:val="TableGrid"/>
        <w:tblW w:w="0" w:type="auto"/>
        <w:jc w:val="center"/>
        <w:tblLook w:val="04A0" w:firstRow="1" w:lastRow="0" w:firstColumn="1" w:lastColumn="0" w:noHBand="0" w:noVBand="1"/>
      </w:tblPr>
      <w:tblGrid>
        <w:gridCol w:w="4968"/>
        <w:gridCol w:w="4968"/>
      </w:tblGrid>
      <w:tr w:rsidR="005106C4" w14:paraId="6D50DC33" w14:textId="77777777">
        <w:trPr>
          <w:jc w:val="center"/>
        </w:trPr>
        <w:tc>
          <w:tcPr>
            <w:tcW w:w="4968" w:type="dxa"/>
            <w:vAlign w:val="center"/>
          </w:tcPr>
          <w:p w14:paraId="74DCC68A" w14:textId="77777777" w:rsidR="005106C4" w:rsidRDefault="00000000">
            <w:r>
              <w:t>Layer</w:t>
            </w:r>
          </w:p>
        </w:tc>
        <w:tc>
          <w:tcPr>
            <w:tcW w:w="4968" w:type="dxa"/>
            <w:vAlign w:val="center"/>
          </w:tcPr>
          <w:p w14:paraId="54B98C86" w14:textId="77777777" w:rsidR="005106C4" w:rsidRDefault="00000000">
            <w:r>
              <w:t>Primary Responsibility</w:t>
            </w:r>
          </w:p>
        </w:tc>
      </w:tr>
      <w:tr w:rsidR="005106C4" w14:paraId="48F7C7CB" w14:textId="77777777">
        <w:trPr>
          <w:jc w:val="center"/>
        </w:trPr>
        <w:tc>
          <w:tcPr>
            <w:tcW w:w="4968" w:type="dxa"/>
            <w:vAlign w:val="center"/>
          </w:tcPr>
          <w:p w14:paraId="521C8377" w14:textId="77777777" w:rsidR="005106C4" w:rsidRDefault="00000000">
            <w:r>
              <w:t>Sources of Truth</w:t>
            </w:r>
          </w:p>
        </w:tc>
        <w:tc>
          <w:tcPr>
            <w:tcW w:w="4968" w:type="dxa"/>
            <w:vAlign w:val="center"/>
          </w:tcPr>
          <w:p w14:paraId="2AEC5EA6" w14:textId="77777777" w:rsidR="005106C4" w:rsidRDefault="00000000">
            <w:r>
              <w:t>Authoritative ownership of source information and content.</w:t>
            </w:r>
          </w:p>
        </w:tc>
      </w:tr>
      <w:tr w:rsidR="005106C4" w14:paraId="34BEB26D" w14:textId="77777777">
        <w:trPr>
          <w:jc w:val="center"/>
        </w:trPr>
        <w:tc>
          <w:tcPr>
            <w:tcW w:w="4968" w:type="dxa"/>
            <w:vAlign w:val="center"/>
          </w:tcPr>
          <w:p w14:paraId="64B88724" w14:textId="77777777" w:rsidR="005106C4" w:rsidRDefault="00000000">
            <w:r>
              <w:t>Synchronization</w:t>
            </w:r>
          </w:p>
        </w:tc>
        <w:tc>
          <w:tcPr>
            <w:tcW w:w="4968" w:type="dxa"/>
            <w:vAlign w:val="center"/>
          </w:tcPr>
          <w:p w14:paraId="16256C76" w14:textId="77777777" w:rsidR="005106C4" w:rsidRDefault="00000000">
            <w:r>
              <w:t>Observe source facts and maintain canonical representations of changed knowledge.</w:t>
            </w:r>
          </w:p>
        </w:tc>
      </w:tr>
      <w:tr w:rsidR="005106C4" w14:paraId="600709A9" w14:textId="77777777">
        <w:trPr>
          <w:jc w:val="center"/>
        </w:trPr>
        <w:tc>
          <w:tcPr>
            <w:tcW w:w="4968" w:type="dxa"/>
            <w:vAlign w:val="center"/>
          </w:tcPr>
          <w:p w14:paraId="12CFC4FC" w14:textId="77777777" w:rsidR="005106C4" w:rsidRDefault="00000000">
            <w:r>
              <w:t>Canonical Knowledge Repository</w:t>
            </w:r>
          </w:p>
        </w:tc>
        <w:tc>
          <w:tcPr>
            <w:tcW w:w="4968" w:type="dxa"/>
            <w:vAlign w:val="center"/>
          </w:tcPr>
          <w:p w14:paraId="47C4B2AA" w14:textId="77777777" w:rsidR="005106C4" w:rsidRDefault="00000000">
            <w:r>
              <w:t>Preserve stable, normalized, traceable canonical knowledge.</w:t>
            </w:r>
          </w:p>
        </w:tc>
      </w:tr>
      <w:tr w:rsidR="005106C4" w14:paraId="7089283B" w14:textId="77777777">
        <w:trPr>
          <w:jc w:val="center"/>
        </w:trPr>
        <w:tc>
          <w:tcPr>
            <w:tcW w:w="4968" w:type="dxa"/>
            <w:vAlign w:val="center"/>
          </w:tcPr>
          <w:p w14:paraId="090A7370" w14:textId="77777777" w:rsidR="005106C4" w:rsidRDefault="00000000">
            <w:r>
              <w:t>Knowledge Curation</w:t>
            </w:r>
          </w:p>
        </w:tc>
        <w:tc>
          <w:tcPr>
            <w:tcW w:w="4968" w:type="dxa"/>
            <w:vAlign w:val="center"/>
          </w:tcPr>
          <w:p w14:paraId="70FB3766" w14:textId="77777777" w:rsidR="005106C4" w:rsidRDefault="00000000">
            <w:r>
              <w:t>Improve conceptual organization, metadata quality, relationships, and other approved knowledge-quality concerns after synchronization.</w:t>
            </w:r>
          </w:p>
        </w:tc>
      </w:tr>
      <w:tr w:rsidR="005106C4" w14:paraId="3D613ED1" w14:textId="77777777">
        <w:trPr>
          <w:jc w:val="center"/>
        </w:trPr>
        <w:tc>
          <w:tcPr>
            <w:tcW w:w="4968" w:type="dxa"/>
            <w:vAlign w:val="center"/>
          </w:tcPr>
          <w:p w14:paraId="58D95A17" w14:textId="77777777" w:rsidR="005106C4" w:rsidRDefault="00000000">
            <w:r>
              <w:t>Knowledge Services</w:t>
            </w:r>
          </w:p>
        </w:tc>
        <w:tc>
          <w:tcPr>
            <w:tcW w:w="4968" w:type="dxa"/>
            <w:vAlign w:val="center"/>
          </w:tcPr>
          <w:p w14:paraId="25620B89" w14:textId="77777777" w:rsidR="005106C4" w:rsidRDefault="00000000">
            <w:r>
              <w:t>Expose reusable retrieval, search, semantic, similarity, analytics, and repository capabilities.</w:t>
            </w:r>
          </w:p>
        </w:tc>
      </w:tr>
      <w:tr w:rsidR="005106C4" w14:paraId="3DB0B333" w14:textId="77777777">
        <w:trPr>
          <w:jc w:val="center"/>
        </w:trPr>
        <w:tc>
          <w:tcPr>
            <w:tcW w:w="4968" w:type="dxa"/>
            <w:vAlign w:val="center"/>
          </w:tcPr>
          <w:p w14:paraId="56B3ACAB" w14:textId="77777777" w:rsidR="005106C4" w:rsidRDefault="00000000">
            <w:r>
              <w:t>CYRIL</w:t>
            </w:r>
          </w:p>
        </w:tc>
        <w:tc>
          <w:tcPr>
            <w:tcW w:w="4968" w:type="dxa"/>
            <w:vAlign w:val="center"/>
          </w:tcPr>
          <w:p w14:paraId="45F406AB" w14:textId="77777777" w:rsidR="005106C4" w:rsidRDefault="00000000">
            <w:r>
              <w:t>Consume trusted capabilities for reasoning, critique, creativity, mentoring, strategy, synthesis, and decision support.</w:t>
            </w:r>
          </w:p>
        </w:tc>
      </w:tr>
    </w:tbl>
    <w:p w14:paraId="3ED786A4" w14:textId="77777777" w:rsidR="005106C4" w:rsidRDefault="00000000">
      <w:pPr>
        <w:pStyle w:val="Heading1"/>
      </w:pPr>
      <w:r>
        <w:t>6. AlphaOmega Synchronization and Production Interaction Foundation</w:t>
      </w:r>
    </w:p>
    <w:p w14:paraId="6D55169F" w14:textId="77777777" w:rsidR="005106C4" w:rsidRDefault="00000000">
      <w:r>
        <w:t>Labs 1 through 7 established and validated the AlphaOmega Synchronization Engine. Lab 8 converted that engine from a developer-operated capability into a production-invokable capability with a persistent human-facing interface.</w:t>
      </w:r>
    </w:p>
    <w:p w14:paraId="7451B1D1" w14:textId="77777777" w:rsidR="005106C4" w:rsidRDefault="00000000">
      <w:r>
        <w:t>The production content-synchronization path is:</w:t>
      </w:r>
    </w:p>
    <w:p w14:paraId="7D1F9A08" w14:textId="77777777" w:rsidR="005106C4" w:rsidRDefault="00000000">
      <w:r>
        <w:t>User → CYRIL UI → Synchronization Interaction Service → Synchronization Application Service → Synchronization Request → Synchronization Admission and Reservation → SynchronizationOrchestrator → Connector → Translator → Discovery → Extraction → Load → Canonical Knowledge Repository → Operational Result → CYRIL UI</w:t>
      </w:r>
    </w:p>
    <w:p w14:paraId="40650F88" w14:textId="77777777" w:rsidR="005106C4" w:rsidRDefault="00000000">
      <w:r>
        <w:t>Each stage owns one responsibility, validates the output it owns, preserves traceability, and trusts validated upstream contracts. The user interface owns presentation and human interaction. Application services translate authorized user intent into production capability requests. SynchronizationOrchestrator remains the execution authority for the synchronization pipeline.</w:t>
      </w:r>
    </w:p>
    <w:p w14:paraId="00119A2B" w14:textId="77777777" w:rsidR="005106C4" w:rsidRDefault="00000000">
      <w:r>
        <w:t>Source Container Inventory Refresh is a separate production operation. It discovers and reconciles the selectable OneDrive and OneNote container structure stored in the Source Container Catalog. It does not synchronize source content or create or update Knowledge Objects.</w:t>
      </w:r>
    </w:p>
    <w:p w14:paraId="3E541B38" w14:textId="77777777" w:rsidR="005106C4" w:rsidRDefault="00000000">
      <w:r>
        <w:t>Discovery retrieves existing Knowledge Object state using source_id + source_object_id. Production retrieval is bounded, paginated, and fail-closed. A repository or transport failure stops classification rather than causing an existing object to be incorrectly classified as NEW.</w:t>
      </w:r>
    </w:p>
    <w:p w14:paraId="3BA504A5" w14:textId="77777777" w:rsidR="005106C4" w:rsidRDefault="00000000">
      <w:r>
        <w:lastRenderedPageBreak/>
        <w:t>Synchronization answers what changed. It must not perform domain assignment, semantic interpretation, summarization, quality judgment, or other later-stage cognitive responsibilities.</w:t>
      </w:r>
    </w:p>
    <w:p w14:paraId="44AFF220" w14:textId="77777777" w:rsidR="005106C4" w:rsidRDefault="00000000">
      <w:pPr>
        <w:pStyle w:val="Heading1"/>
      </w:pPr>
      <w:r>
        <w:t>7. CYRIL Cognitive Architecture</w:t>
      </w:r>
    </w:p>
    <w:p w14:paraId="2CE89AB4" w14:textId="77777777" w:rsidR="005106C4" w:rsidRDefault="00000000">
      <w:r>
        <w:t>CYRIL organizes cognitive work into specialized environments rather than treating every interaction as one undifferentiated conversation.</w:t>
      </w:r>
    </w:p>
    <w:p w14:paraId="7283C680" w14:textId="77777777" w:rsidR="005106C4" w:rsidRDefault="00000000">
      <w:pPr>
        <w:pStyle w:val="ListBullet"/>
      </w:pPr>
      <w:r>
        <w:t>Sandbox: unrestricted exploration, curiosity, brainstorming, and emerging ideas.</w:t>
      </w:r>
    </w:p>
    <w:p w14:paraId="446317E8" w14:textId="77777777" w:rsidR="005106C4" w:rsidRDefault="00000000">
      <w:pPr>
        <w:pStyle w:val="ListBullet"/>
      </w:pPr>
      <w:r>
        <w:t>Workspace: active project context, objectives, iterative development, and continuity.</w:t>
      </w:r>
    </w:p>
    <w:p w14:paraId="2898FF6A" w14:textId="77777777" w:rsidR="005106C4" w:rsidRDefault="00000000">
      <w:pPr>
        <w:pStyle w:val="ListBullet"/>
      </w:pPr>
      <w:r>
        <w:t>Council: structured collaboration among specialized cognitive disciplines.</w:t>
      </w:r>
    </w:p>
    <w:p w14:paraId="108B6113" w14:textId="77777777" w:rsidR="005106C4" w:rsidRDefault="00000000">
      <w:pPr>
        <w:pStyle w:val="ListBullet"/>
      </w:pPr>
      <w:r>
        <w:t>Knowledge Integration: retrieval and enrichment using trusted AlphaOmega capabilities.</w:t>
      </w:r>
    </w:p>
    <w:p w14:paraId="4E17C807" w14:textId="77777777" w:rsidR="005106C4" w:rsidRDefault="00000000">
      <w:pPr>
        <w:pStyle w:val="ListBullet"/>
      </w:pPr>
      <w:r>
        <w:t>Human Decision: final evaluation, acceptance, rejection, prioritization, and approval.</w:t>
      </w:r>
    </w:p>
    <w:p w14:paraId="0161A23E" w14:textId="77777777" w:rsidR="005106C4" w:rsidRDefault="00000000">
      <w:r>
        <w:t>Council roles and Cognitive Protocols are conceptual reasoning disciplines. Their architecture is independent of any particular model, orchestration framework, user interface, or hosting technology.</w:t>
      </w:r>
    </w:p>
    <w:p w14:paraId="1999D501" w14:textId="77777777" w:rsidR="005106C4" w:rsidRDefault="00000000">
      <w:pPr>
        <w:pStyle w:val="Heading1"/>
      </w:pPr>
      <w:r>
        <w:t>8. Current Development Roadmap</w:t>
      </w:r>
    </w:p>
    <w:p w14:paraId="3D8D4ED9" w14:textId="77777777" w:rsidR="005106C4" w:rsidRDefault="00000000">
      <w:r>
        <w:t>The original RAG Creation Labs established the initial learning sequence. Lab 8 was inserted after completion of the Synchronization Engine to establish the production application boundary and persistent human-facing interface.</w:t>
      </w:r>
    </w:p>
    <w:tbl>
      <w:tblPr>
        <w:tblStyle w:val="TableGrid"/>
        <w:tblW w:w="0" w:type="auto"/>
        <w:tblLook w:val="04A0" w:firstRow="1" w:lastRow="0" w:firstColumn="1" w:lastColumn="0" w:noHBand="0" w:noVBand="1"/>
      </w:tblPr>
      <w:tblGrid>
        <w:gridCol w:w="4968"/>
        <w:gridCol w:w="4968"/>
      </w:tblGrid>
      <w:tr w:rsidR="005106C4" w14:paraId="02EDEE18" w14:textId="77777777">
        <w:tc>
          <w:tcPr>
            <w:tcW w:w="4968" w:type="dxa"/>
          </w:tcPr>
          <w:p w14:paraId="7116A4BF" w14:textId="77777777" w:rsidR="005106C4" w:rsidRDefault="00000000">
            <w:r>
              <w:t>Lab</w:t>
            </w:r>
          </w:p>
        </w:tc>
        <w:tc>
          <w:tcPr>
            <w:tcW w:w="4968" w:type="dxa"/>
          </w:tcPr>
          <w:p w14:paraId="0CBB27AE" w14:textId="77777777" w:rsidR="005106C4" w:rsidRDefault="00000000">
            <w:r>
              <w:t>Status and Focus</w:t>
            </w:r>
          </w:p>
        </w:tc>
      </w:tr>
      <w:tr w:rsidR="005106C4" w14:paraId="1F65814F" w14:textId="77777777">
        <w:tc>
          <w:tcPr>
            <w:tcW w:w="4968" w:type="dxa"/>
          </w:tcPr>
          <w:p w14:paraId="7CD3C4D0" w14:textId="77777777" w:rsidR="005106C4" w:rsidRDefault="00000000">
            <w:r>
              <w:t>Labs 1-7</w:t>
            </w:r>
          </w:p>
        </w:tc>
        <w:tc>
          <w:tcPr>
            <w:tcW w:w="4968" w:type="dxa"/>
          </w:tcPr>
          <w:p w14:paraId="6332654F" w14:textId="77777777" w:rsidR="005106C4" w:rsidRDefault="00000000">
            <w:r>
              <w:t>Completed AlphaOmega engineering foundation and Synchronization Engine</w:t>
            </w:r>
          </w:p>
        </w:tc>
      </w:tr>
      <w:tr w:rsidR="005106C4" w14:paraId="7A7EC944" w14:textId="77777777">
        <w:tc>
          <w:tcPr>
            <w:tcW w:w="4968" w:type="dxa"/>
          </w:tcPr>
          <w:p w14:paraId="141E85F9" w14:textId="77777777" w:rsidR="005106C4" w:rsidRDefault="00000000">
            <w:r>
              <w:t>Lab 8</w:t>
            </w:r>
          </w:p>
        </w:tc>
        <w:tc>
          <w:tcPr>
            <w:tcW w:w="4968" w:type="dxa"/>
          </w:tcPr>
          <w:p w14:paraId="720665DD" w14:textId="77777777" w:rsidR="005106C4" w:rsidRDefault="00000000">
            <w:r>
              <w:t>Completed CYRIL UI Foundation and Production Synchronization Interface</w:t>
            </w:r>
          </w:p>
        </w:tc>
      </w:tr>
      <w:tr w:rsidR="005106C4" w14:paraId="1B0CD029" w14:textId="77777777">
        <w:tc>
          <w:tcPr>
            <w:tcW w:w="4968" w:type="dxa"/>
          </w:tcPr>
          <w:p w14:paraId="6CFC2AD0" w14:textId="77777777" w:rsidR="005106C4" w:rsidRDefault="00000000">
            <w:r>
              <w:t>Lab 9</w:t>
            </w:r>
          </w:p>
        </w:tc>
        <w:tc>
          <w:tcPr>
            <w:tcW w:w="4968" w:type="dxa"/>
          </w:tcPr>
          <w:p w14:paraId="21036A2C" w14:textId="77777777" w:rsidR="005106C4" w:rsidRDefault="00000000">
            <w:r>
              <w:t>Next implementation frontier: Chunking Pipeline</w:t>
            </w:r>
          </w:p>
        </w:tc>
      </w:tr>
      <w:tr w:rsidR="005106C4" w14:paraId="34EEB635" w14:textId="77777777">
        <w:tc>
          <w:tcPr>
            <w:tcW w:w="4968" w:type="dxa"/>
          </w:tcPr>
          <w:p w14:paraId="559A74E2" w14:textId="77777777" w:rsidR="005106C4" w:rsidRDefault="00000000">
            <w:r>
              <w:t>Lab 10</w:t>
            </w:r>
          </w:p>
        </w:tc>
        <w:tc>
          <w:tcPr>
            <w:tcW w:w="4968" w:type="dxa"/>
          </w:tcPr>
          <w:p w14:paraId="2182E097" w14:textId="77777777" w:rsidR="005106C4" w:rsidRDefault="00000000">
            <w:r>
              <w:t>Embedding Pipeline</w:t>
            </w:r>
          </w:p>
        </w:tc>
      </w:tr>
      <w:tr w:rsidR="005106C4" w14:paraId="4C3BFE54" w14:textId="77777777">
        <w:tc>
          <w:tcPr>
            <w:tcW w:w="4968" w:type="dxa"/>
          </w:tcPr>
          <w:p w14:paraId="44D0CF51" w14:textId="77777777" w:rsidR="005106C4" w:rsidRDefault="00000000">
            <w:r>
              <w:t>Lab 11</w:t>
            </w:r>
          </w:p>
        </w:tc>
        <w:tc>
          <w:tcPr>
            <w:tcW w:w="4968" w:type="dxa"/>
          </w:tcPr>
          <w:p w14:paraId="19AE3BE2" w14:textId="77777777" w:rsidR="005106C4" w:rsidRDefault="00000000">
            <w:r>
              <w:t>Vector Database</w:t>
            </w:r>
          </w:p>
        </w:tc>
      </w:tr>
      <w:tr w:rsidR="005106C4" w14:paraId="3AD77869" w14:textId="77777777">
        <w:tc>
          <w:tcPr>
            <w:tcW w:w="4968" w:type="dxa"/>
          </w:tcPr>
          <w:p w14:paraId="3498C351" w14:textId="77777777" w:rsidR="005106C4" w:rsidRDefault="00000000">
            <w:r>
              <w:t>Lab 12</w:t>
            </w:r>
          </w:p>
        </w:tc>
        <w:tc>
          <w:tcPr>
            <w:tcW w:w="4968" w:type="dxa"/>
          </w:tcPr>
          <w:p w14:paraId="6389DC5B" w14:textId="77777777" w:rsidR="005106C4" w:rsidRDefault="00000000">
            <w:r>
              <w:t>Retrieval-Augmented Generation</w:t>
            </w:r>
          </w:p>
        </w:tc>
      </w:tr>
      <w:tr w:rsidR="005106C4" w14:paraId="2E9CD211" w14:textId="77777777">
        <w:tc>
          <w:tcPr>
            <w:tcW w:w="4968" w:type="dxa"/>
          </w:tcPr>
          <w:p w14:paraId="77331674" w14:textId="77777777" w:rsidR="005106C4" w:rsidRDefault="00000000">
            <w:r>
              <w:t>Future Labs</w:t>
            </w:r>
          </w:p>
        </w:tc>
        <w:tc>
          <w:tcPr>
            <w:tcW w:w="4968" w:type="dxa"/>
          </w:tcPr>
          <w:p w14:paraId="7DF156D3" w14:textId="77777777" w:rsidR="005106C4" w:rsidRDefault="00000000">
            <w:r>
              <w:t>Expanded AlphaOmega knowledge capabilities and progressive CYRIL cognitive implementation</w:t>
            </w:r>
          </w:p>
        </w:tc>
      </w:tr>
    </w:tbl>
    <w:p w14:paraId="5133A1ED" w14:textId="77777777" w:rsidR="005106C4" w:rsidRDefault="00000000">
      <w:r>
        <w:t>Lab 8 implementation and validation are complete. Reconciliation of the coordinated canonical documentation set is the final closeout activity before Lab 9 implementation begins.</w:t>
      </w:r>
    </w:p>
    <w:p w14:paraId="44D7F370" w14:textId="77777777" w:rsidR="005106C4" w:rsidRDefault="00000000">
      <w:r>
        <w:t>Historical documents retaining older numbering remain useful records of project evolution, but they do not override this sequence.</w:t>
      </w:r>
    </w:p>
    <w:p w14:paraId="2BA2F092" w14:textId="77777777" w:rsidR="005106C4" w:rsidRDefault="00000000">
      <w:pPr>
        <w:pStyle w:val="Heading1"/>
      </w:pPr>
      <w:r>
        <w:t>9. Lab 8 Completion and Current Project Frontier</w:t>
      </w:r>
    </w:p>
    <w:p w14:paraId="24F3E58F" w14:textId="77777777" w:rsidR="005106C4" w:rsidRDefault="00000000">
      <w:r>
        <w:t>Lab 8 established the first persistent human-facing interaction surface and exposed AlphaOmega synchronization through a production application boundary without redesigning the validated Synchronization Engine.</w:t>
      </w:r>
    </w:p>
    <w:p w14:paraId="3BBA7498" w14:textId="77777777" w:rsidR="005106C4" w:rsidRDefault="00000000">
      <w:pPr>
        <w:pStyle w:val="Heading2"/>
      </w:pPr>
      <w:r>
        <w:t>9.1 Completed Lab 8 Capabilities</w:t>
      </w:r>
    </w:p>
    <w:p w14:paraId="7B17B64B" w14:textId="77777777" w:rsidR="005106C4" w:rsidRDefault="00000000">
      <w:pPr>
        <w:pStyle w:val="ListBullet"/>
      </w:pPr>
      <w:r>
        <w:t>Persistent CYRIL desktop interface with replaceable presentation boundaries.</w:t>
      </w:r>
    </w:p>
    <w:p w14:paraId="57B95B99" w14:textId="77777777" w:rsidR="005106C4" w:rsidRDefault="00000000">
      <w:pPr>
        <w:pStyle w:val="ListBullet"/>
      </w:pPr>
      <w:r>
        <w:lastRenderedPageBreak/>
        <w:t>UI-independent services for source browsing, synchronization selection, admission, conflict evaluation, reservation, execution, and operational results.</w:t>
      </w:r>
    </w:p>
    <w:p w14:paraId="7CFBDC43" w14:textId="77777777" w:rsidR="005106C4" w:rsidRDefault="00000000">
      <w:pPr>
        <w:pStyle w:val="ListBullet"/>
      </w:pPr>
      <w:r>
        <w:t>Separate Source Container Inventory Refresh and Content Synchronization operations.</w:t>
      </w:r>
    </w:p>
    <w:p w14:paraId="653DF4D1" w14:textId="77777777" w:rsidR="005106C4" w:rsidRDefault="00000000">
      <w:pPr>
        <w:pStyle w:val="ListBullet"/>
      </w:pPr>
      <w:r>
        <w:t>Persisted OneDrive and OneNote Source Container catalogs and stable identity throughout selection and execution.</w:t>
      </w:r>
    </w:p>
    <w:p w14:paraId="14E5E725" w14:textId="77777777" w:rsidR="005106C4" w:rsidRDefault="00000000">
      <w:pPr>
        <w:pStyle w:val="ListBullet"/>
      </w:pPr>
      <w:r>
        <w:t>Processing Job and Synchronization Run linkage with authoritative atomic reservation.</w:t>
      </w:r>
    </w:p>
    <w:p w14:paraId="52E13B86" w14:textId="77777777" w:rsidR="005106C4" w:rsidRDefault="00000000">
      <w:pPr>
        <w:pStyle w:val="ListBullet"/>
      </w:pPr>
      <w:r>
        <w:t>Portable application-environment and configuration discovery.</w:t>
      </w:r>
    </w:p>
    <w:p w14:paraId="25B56FA7" w14:textId="77777777" w:rsidR="005106C4" w:rsidRDefault="00000000">
      <w:pPr>
        <w:pStyle w:val="ListBullet"/>
      </w:pPr>
      <w:r>
        <w:t>Python, packaged Windows executable, and desktop-shortcut launch paths.</w:t>
      </w:r>
    </w:p>
    <w:p w14:paraId="3C8929B1" w14:textId="77777777" w:rsidR="005106C4" w:rsidRDefault="00000000">
      <w:pPr>
        <w:pStyle w:val="ListBullet"/>
      </w:pPr>
      <w:r>
        <w:t>Bounded, paginated, fail-closed Discovery retrieval of existing Knowledge Object state.</w:t>
      </w:r>
    </w:p>
    <w:p w14:paraId="751144D6" w14:textId="77777777" w:rsidR="005106C4" w:rsidRDefault="00000000">
      <w:pPr>
        <w:pStyle w:val="Heading2"/>
      </w:pPr>
      <w:r>
        <w:t>9.2 Completion Evidence</w:t>
      </w:r>
    </w:p>
    <w:p w14:paraId="328AC845" w14:textId="77777777" w:rsidR="005106C4" w:rsidRDefault="00000000">
      <w:r>
        <w:t>Controlled OneDrive synchronization passed through the graphical production path. OneNote synchronization passed through the packaged executable and desktop-shortcut paths. Source Container Inventory Refresh was validated independently for OneDrive and OneNote.</w:t>
      </w:r>
    </w:p>
    <w:p w14:paraId="1131C2BB" w14:textId="77777777" w:rsidR="005106C4" w:rsidRDefault="00000000">
      <w:pPr>
        <w:pStyle w:val="Heading2"/>
      </w:pPr>
      <w:r>
        <w:t>9.3 Unresolved Transient Incidents</w:t>
      </w:r>
    </w:p>
    <w:p w14:paraId="3D08343C" w14:textId="77777777" w:rsidR="005106C4" w:rsidRDefault="00000000">
      <w:r>
        <w:t>An HTTP/2 connection termination occurred while Discovery queried the Knowledge Object Repository, and a separate synchronization failure occurred during packaged-launch validation. Neither incident was reproduced conclusively. Successful retesting establishes current operability but does not prove that either underlying cause was identified or corrected.</w:t>
      </w:r>
    </w:p>
    <w:p w14:paraId="7EC8B364" w14:textId="77777777" w:rsidR="005106C4" w:rsidRDefault="00000000">
      <w:pPr>
        <w:pStyle w:val="Heading2"/>
      </w:pPr>
      <w:r>
        <w:t>9.4 Current Project Frontier</w:t>
      </w:r>
    </w:p>
    <w:p w14:paraId="7496FC1C" w14:textId="77777777" w:rsidR="005106C4" w:rsidRDefault="00000000">
      <w:r>
        <w:t>The current frontier is the transition from documentation closeout to Lab 9. Lab 9 resumes the knowledge-processing sequence with the Chunking Pipeline. Detailed requirements and acceptance criteria must be established from the governing architecture before implementation begins.</w:t>
      </w:r>
    </w:p>
    <w:p w14:paraId="5F52B6E1" w14:textId="77777777" w:rsidR="005106C4" w:rsidRDefault="00000000">
      <w:pPr>
        <w:pStyle w:val="Heading1"/>
      </w:pPr>
      <w:r>
        <w:t>10. Documentation Authority Model</w:t>
      </w:r>
    </w:p>
    <w:p w14:paraId="033EC78F" w14:textId="77777777" w:rsidR="005106C4" w:rsidRDefault="00000000">
      <w:r>
        <w:t>Project documentation serves different purposes. Authority depends upon the question being answered, not merely document age, creation date, or filename.</w:t>
      </w:r>
    </w:p>
    <w:p w14:paraId="1A7A690E" w14:textId="77777777" w:rsidR="005106C4" w:rsidRDefault="00000000">
      <w:r>
        <w:t>The canonical documentation set uses a deliberate drill-down model. Each document answers a different kind of question and must remain within its assigned responsibility.</w:t>
      </w:r>
    </w:p>
    <w:tbl>
      <w:tblPr>
        <w:tblStyle w:val="TableGrid"/>
        <w:tblW w:w="0" w:type="auto"/>
        <w:tblLook w:val="04A0" w:firstRow="1" w:lastRow="0" w:firstColumn="1" w:lastColumn="0" w:noHBand="0" w:noVBand="1"/>
      </w:tblPr>
      <w:tblGrid>
        <w:gridCol w:w="3312"/>
        <w:gridCol w:w="3312"/>
        <w:gridCol w:w="3312"/>
      </w:tblGrid>
      <w:tr w:rsidR="005106C4" w14:paraId="1031CF85" w14:textId="77777777">
        <w:tc>
          <w:tcPr>
            <w:tcW w:w="3312" w:type="dxa"/>
          </w:tcPr>
          <w:p w14:paraId="651D0917" w14:textId="77777777" w:rsidR="005106C4" w:rsidRDefault="00000000">
            <w:r>
              <w:t>Document</w:t>
            </w:r>
          </w:p>
        </w:tc>
        <w:tc>
          <w:tcPr>
            <w:tcW w:w="3312" w:type="dxa"/>
          </w:tcPr>
          <w:p w14:paraId="25F2A162" w14:textId="77777777" w:rsidR="005106C4" w:rsidRDefault="00000000">
            <w:r>
              <w:t>Authority</w:t>
            </w:r>
          </w:p>
        </w:tc>
        <w:tc>
          <w:tcPr>
            <w:tcW w:w="3312" w:type="dxa"/>
          </w:tcPr>
          <w:p w14:paraId="6825E0E6" w14:textId="77777777" w:rsidR="005106C4" w:rsidRDefault="00000000">
            <w:r>
              <w:t>Purpose</w:t>
            </w:r>
          </w:p>
        </w:tc>
      </w:tr>
      <w:tr w:rsidR="005106C4" w14:paraId="16F7F77E" w14:textId="77777777">
        <w:tc>
          <w:tcPr>
            <w:tcW w:w="3312" w:type="dxa"/>
          </w:tcPr>
          <w:p w14:paraId="61F2CD5F" w14:textId="77777777" w:rsidR="005106C4" w:rsidRDefault="00000000">
            <w:r>
              <w:t>Master Architecture and Project Framework</w:t>
            </w:r>
          </w:p>
        </w:tc>
        <w:tc>
          <w:tcPr>
            <w:tcW w:w="3312" w:type="dxa"/>
          </w:tcPr>
          <w:p w14:paraId="3ABDAE39" w14:textId="77777777" w:rsidR="005106C4" w:rsidRDefault="00000000">
            <w:r>
              <w:t>Project-wide</w:t>
            </w:r>
          </w:p>
        </w:tc>
        <w:tc>
          <w:tcPr>
            <w:tcW w:w="3312" w:type="dxa"/>
          </w:tcPr>
          <w:p w14:paraId="19D18C16" w14:textId="77777777" w:rsidR="005106C4" w:rsidRDefault="00000000">
            <w:r>
              <w:t>Mission, system identities, roadmap, history, documentation hierarchy, current frontier, governance, and conflict resolution.</w:t>
            </w:r>
          </w:p>
        </w:tc>
      </w:tr>
      <w:tr w:rsidR="005106C4" w14:paraId="33F667AC" w14:textId="77777777">
        <w:tc>
          <w:tcPr>
            <w:tcW w:w="3312" w:type="dxa"/>
          </w:tcPr>
          <w:p w14:paraId="41DE6BE6" w14:textId="77777777" w:rsidR="005106C4" w:rsidRDefault="00000000">
            <w:r>
              <w:t>AlphaOmega Architectural Standards</w:t>
            </w:r>
          </w:p>
        </w:tc>
        <w:tc>
          <w:tcPr>
            <w:tcW w:w="3312" w:type="dxa"/>
          </w:tcPr>
          <w:p w14:paraId="0CDE2934" w14:textId="77777777" w:rsidR="005106C4" w:rsidRDefault="00000000">
            <w:r>
              <w:t>Architecture</w:t>
            </w:r>
          </w:p>
        </w:tc>
        <w:tc>
          <w:tcPr>
            <w:tcW w:w="3312" w:type="dxa"/>
          </w:tcPr>
          <w:p w14:paraId="41DF70C7" w14:textId="77777777" w:rsidR="005106C4" w:rsidRDefault="00000000">
            <w:r>
              <w:t>Governing principles, boundaries, ownership, layers, invariants, security principles, and constraints.</w:t>
            </w:r>
          </w:p>
        </w:tc>
      </w:tr>
      <w:tr w:rsidR="005106C4" w14:paraId="6D88C347" w14:textId="77777777">
        <w:tc>
          <w:tcPr>
            <w:tcW w:w="3312" w:type="dxa"/>
          </w:tcPr>
          <w:p w14:paraId="0EF4021C" w14:textId="77777777" w:rsidR="005106C4" w:rsidRDefault="00000000">
            <w:r>
              <w:t>Component Integration Map</w:t>
            </w:r>
          </w:p>
        </w:tc>
        <w:tc>
          <w:tcPr>
            <w:tcW w:w="3312" w:type="dxa"/>
          </w:tcPr>
          <w:p w14:paraId="4201B0BB" w14:textId="77777777" w:rsidR="005106C4" w:rsidRDefault="00000000">
            <w:r>
              <w:t>Integration flow</w:t>
            </w:r>
          </w:p>
        </w:tc>
        <w:tc>
          <w:tcPr>
            <w:tcW w:w="3312" w:type="dxa"/>
          </w:tcPr>
          <w:p w14:paraId="55E5D77D" w14:textId="77777777" w:rsidR="005106C4" w:rsidRDefault="00000000">
            <w:r>
              <w:t>Connections, execution order, responsibility changes, branches, and stopping points.</w:t>
            </w:r>
          </w:p>
        </w:tc>
      </w:tr>
      <w:tr w:rsidR="005106C4" w14:paraId="476BA2AC" w14:textId="77777777">
        <w:tc>
          <w:tcPr>
            <w:tcW w:w="3312" w:type="dxa"/>
          </w:tcPr>
          <w:p w14:paraId="32B87813" w14:textId="77777777" w:rsidR="005106C4" w:rsidRDefault="00000000">
            <w:r>
              <w:t xml:space="preserve">AlphaOmega Technical </w:t>
            </w:r>
            <w:r>
              <w:lastRenderedPageBreak/>
              <w:t>Specifications</w:t>
            </w:r>
          </w:p>
        </w:tc>
        <w:tc>
          <w:tcPr>
            <w:tcW w:w="3312" w:type="dxa"/>
          </w:tcPr>
          <w:p w14:paraId="69E33F5A" w14:textId="77777777" w:rsidR="005106C4" w:rsidRDefault="00000000">
            <w:r>
              <w:lastRenderedPageBreak/>
              <w:t>Required behavior</w:t>
            </w:r>
          </w:p>
        </w:tc>
        <w:tc>
          <w:tcPr>
            <w:tcW w:w="3312" w:type="dxa"/>
          </w:tcPr>
          <w:p w14:paraId="4E02405A" w14:textId="77777777" w:rsidR="005106C4" w:rsidRDefault="00000000">
            <w:r>
              <w:t xml:space="preserve">Required behavior and rationale, </w:t>
            </w:r>
            <w:r>
              <w:lastRenderedPageBreak/>
              <w:t>sequencing, validation, failure boundaries, security, and transaction rules.</w:t>
            </w:r>
          </w:p>
        </w:tc>
      </w:tr>
      <w:tr w:rsidR="005106C4" w14:paraId="58239D52" w14:textId="77777777">
        <w:tc>
          <w:tcPr>
            <w:tcW w:w="3312" w:type="dxa"/>
          </w:tcPr>
          <w:p w14:paraId="074C827F" w14:textId="77777777" w:rsidR="005106C4" w:rsidRDefault="00000000">
            <w:r>
              <w:lastRenderedPageBreak/>
              <w:t>AlphaOmega Implementation Guide</w:t>
            </w:r>
          </w:p>
        </w:tc>
        <w:tc>
          <w:tcPr>
            <w:tcW w:w="3312" w:type="dxa"/>
          </w:tcPr>
          <w:p w14:paraId="1D36E5BB" w14:textId="77777777" w:rsidR="005106C4" w:rsidRDefault="00000000">
            <w:r>
              <w:t>Implementation</w:t>
            </w:r>
          </w:p>
        </w:tc>
        <w:tc>
          <w:tcPr>
            <w:tcW w:w="3312" w:type="dxa"/>
          </w:tcPr>
          <w:p w14:paraId="5E17F51F" w14:textId="77777777" w:rsidR="005106C4" w:rsidRDefault="00000000">
            <w:r>
              <w:t>Production classes, modules, services, repositories, configuration, dependencies, and composition.</w:t>
            </w:r>
          </w:p>
        </w:tc>
      </w:tr>
      <w:tr w:rsidR="005106C4" w14:paraId="772273D4" w14:textId="77777777">
        <w:tc>
          <w:tcPr>
            <w:tcW w:w="3312" w:type="dxa"/>
          </w:tcPr>
          <w:p w14:paraId="695744AE" w14:textId="77777777" w:rsidR="005106C4" w:rsidRDefault="00000000">
            <w:r>
              <w:t>AlphaOmega Data Dictionary</w:t>
            </w:r>
          </w:p>
        </w:tc>
        <w:tc>
          <w:tcPr>
            <w:tcW w:w="3312" w:type="dxa"/>
          </w:tcPr>
          <w:p w14:paraId="53F2A4A5" w14:textId="77777777" w:rsidR="005106C4" w:rsidRDefault="00000000">
            <w:r>
              <w:t>Persisted data</w:t>
            </w:r>
          </w:p>
        </w:tc>
        <w:tc>
          <w:tcPr>
            <w:tcW w:w="3312" w:type="dxa"/>
          </w:tcPr>
          <w:p w14:paraId="1EA33B30" w14:textId="77777777" w:rsidR="005106C4" w:rsidRDefault="00000000">
            <w:r>
              <w:t>Tables, fields, data types, meanings, identities, relationships, and constraints.</w:t>
            </w:r>
          </w:p>
        </w:tc>
      </w:tr>
      <w:tr w:rsidR="005106C4" w14:paraId="1D0739CD" w14:textId="77777777">
        <w:tc>
          <w:tcPr>
            <w:tcW w:w="3312" w:type="dxa"/>
          </w:tcPr>
          <w:p w14:paraId="7FC29295" w14:textId="77777777" w:rsidR="005106C4" w:rsidRDefault="00000000">
            <w:r>
              <w:t>AlphaOmega Directory Map</w:t>
            </w:r>
          </w:p>
        </w:tc>
        <w:tc>
          <w:tcPr>
            <w:tcW w:w="3312" w:type="dxa"/>
          </w:tcPr>
          <w:p w14:paraId="667E6705" w14:textId="77777777" w:rsidR="005106C4" w:rsidRDefault="00000000">
            <w:r>
              <w:t>Filesystem structure</w:t>
            </w:r>
          </w:p>
        </w:tc>
        <w:tc>
          <w:tcPr>
            <w:tcW w:w="3312" w:type="dxa"/>
          </w:tcPr>
          <w:p w14:paraId="1A4325A0" w14:textId="77777777" w:rsidR="005106C4" w:rsidRDefault="00000000">
            <w:r>
              <w:t>Current production directory and file structure.</w:t>
            </w:r>
          </w:p>
        </w:tc>
      </w:tr>
      <w:tr w:rsidR="005106C4" w14:paraId="26C5A35F" w14:textId="77777777">
        <w:tc>
          <w:tcPr>
            <w:tcW w:w="3312" w:type="dxa"/>
          </w:tcPr>
          <w:p w14:paraId="39413CAC" w14:textId="77777777" w:rsidR="005106C4" w:rsidRDefault="00000000">
            <w:r>
              <w:t>Script Inventory</w:t>
            </w:r>
          </w:p>
        </w:tc>
        <w:tc>
          <w:tcPr>
            <w:tcW w:w="3312" w:type="dxa"/>
          </w:tcPr>
          <w:p w14:paraId="16C16C1A" w14:textId="77777777" w:rsidR="005106C4" w:rsidRDefault="00000000">
            <w:r>
              <w:t>Artifact inventory</w:t>
            </w:r>
          </w:p>
        </w:tc>
        <w:tc>
          <w:tcPr>
            <w:tcW w:w="3312" w:type="dxa"/>
          </w:tcPr>
          <w:p w14:paraId="155CDE37" w14:textId="77777777" w:rsidR="005106C4" w:rsidRDefault="00000000">
            <w:r>
              <w:t>Current active production scripts and maintained metadata.</w:t>
            </w:r>
          </w:p>
        </w:tc>
      </w:tr>
      <w:tr w:rsidR="005106C4" w14:paraId="069ACBF7" w14:textId="77777777">
        <w:tc>
          <w:tcPr>
            <w:tcW w:w="3312" w:type="dxa"/>
          </w:tcPr>
          <w:p w14:paraId="0719409E" w14:textId="77777777" w:rsidR="005106C4" w:rsidRDefault="00000000">
            <w:r>
              <w:t>Future Improvements</w:t>
            </w:r>
          </w:p>
        </w:tc>
        <w:tc>
          <w:tcPr>
            <w:tcW w:w="3312" w:type="dxa"/>
          </w:tcPr>
          <w:p w14:paraId="6ED09D5A" w14:textId="77777777" w:rsidR="005106C4" w:rsidRDefault="00000000">
            <w:r>
              <w:t>Noncanonical register</w:t>
            </w:r>
          </w:p>
        </w:tc>
        <w:tc>
          <w:tcPr>
            <w:tcW w:w="3312" w:type="dxa"/>
          </w:tcPr>
          <w:p w14:paraId="54316920" w14:textId="77777777" w:rsidR="005106C4" w:rsidRDefault="00000000">
            <w:r>
              <w:t>Deferred capabilities and technical opportunities requiring later approval.</w:t>
            </w:r>
          </w:p>
        </w:tc>
      </w:tr>
      <w:tr w:rsidR="005106C4" w14:paraId="031D2E1B" w14:textId="77777777">
        <w:tc>
          <w:tcPr>
            <w:tcW w:w="3312" w:type="dxa"/>
          </w:tcPr>
          <w:p w14:paraId="7B8F8650" w14:textId="77777777" w:rsidR="005106C4" w:rsidRDefault="00000000">
            <w:r>
              <w:t>Lab Journals</w:t>
            </w:r>
          </w:p>
        </w:tc>
        <w:tc>
          <w:tcPr>
            <w:tcW w:w="3312" w:type="dxa"/>
          </w:tcPr>
          <w:p w14:paraId="4C20A51F" w14:textId="77777777" w:rsidR="005106C4" w:rsidRDefault="00000000">
            <w:r>
              <w:t>Historical evidence</w:t>
            </w:r>
          </w:p>
        </w:tc>
        <w:tc>
          <w:tcPr>
            <w:tcW w:w="3312" w:type="dxa"/>
          </w:tcPr>
          <w:p w14:paraId="1B6B6C0F" w14:textId="77777777" w:rsidR="005106C4" w:rsidRDefault="00000000">
            <w:r>
              <w:t>Work, tests, failures, discoveries, decisions, and validation evidence.</w:t>
            </w:r>
          </w:p>
        </w:tc>
      </w:tr>
    </w:tbl>
    <w:p w14:paraId="117E6D32" w14:textId="77777777" w:rsidR="005106C4" w:rsidRDefault="00000000">
      <w:r>
        <w:t>The canonical documents must be maintained as a coordinated set. Approved requirements that are not implemented must be identified accurately; intended or deferred behavior must not be presented as existing production functionality.</w:t>
      </w:r>
    </w:p>
    <w:p w14:paraId="3A2FD129" w14:textId="77777777" w:rsidR="005106C4" w:rsidRDefault="00000000">
      <w:pPr>
        <w:pStyle w:val="Heading1"/>
      </w:pPr>
      <w:r>
        <w:t>11. Conflict Resolution and Change Governance</w:t>
      </w:r>
    </w:p>
    <w:p w14:paraId="5777F300" w14:textId="77777777" w:rsidR="005106C4" w:rsidRDefault="00000000">
      <w:r>
        <w:t>When documentation, implementation, and historical evidence disagree, the following rules apply:</w:t>
      </w:r>
    </w:p>
    <w:p w14:paraId="2FB2306D" w14:textId="77777777" w:rsidR="005106C4" w:rsidRDefault="00000000">
      <w:pPr>
        <w:pStyle w:val="ListNumber"/>
      </w:pPr>
      <w:r>
        <w:t>Project mission, system identity, roadmap, history, documentation authority, and current frontier are resolved by this Master Framework.</w:t>
      </w:r>
    </w:p>
    <w:p w14:paraId="61F88EE0" w14:textId="77777777" w:rsidR="005106C4" w:rsidRDefault="00000000">
      <w:pPr>
        <w:pStyle w:val="ListNumber"/>
      </w:pPr>
      <w:r>
        <w:t>Architectural questions are resolved by the current Architectural Standards.</w:t>
      </w:r>
    </w:p>
    <w:p w14:paraId="178E19F1" w14:textId="77777777" w:rsidR="005106C4" w:rsidRDefault="00000000">
      <w:pPr>
        <w:pStyle w:val="ListNumber"/>
      </w:pPr>
      <w:r>
        <w:t>Connections, execution order, branches, and stopping points are resolved by the Component Integration Map, subject to the Architectural Standards.</w:t>
      </w:r>
    </w:p>
    <w:p w14:paraId="418601FA" w14:textId="77777777" w:rsidR="005106C4" w:rsidRDefault="00000000">
      <w:pPr>
        <w:pStyle w:val="ListNumber"/>
      </w:pPr>
      <w:r>
        <w:t>Required behavior and rationale are resolved by the Technical Specifications, subject to the Architectural Standards.</w:t>
      </w:r>
    </w:p>
    <w:p w14:paraId="4D069BFA" w14:textId="77777777" w:rsidR="005106C4" w:rsidRDefault="00000000">
      <w:pPr>
        <w:pStyle w:val="ListNumber"/>
      </w:pPr>
      <w:r>
        <w:t>Current implementation is resolved by the Implementation Guide and verified source code.</w:t>
      </w:r>
    </w:p>
    <w:p w14:paraId="119A9C97" w14:textId="77777777" w:rsidR="005106C4" w:rsidRDefault="00000000">
      <w:pPr>
        <w:pStyle w:val="ListNumber"/>
      </w:pPr>
      <w:r>
        <w:t>Persisted structures and constraints are resolved by the Data Dictionary.</w:t>
      </w:r>
    </w:p>
    <w:p w14:paraId="73760D5E" w14:textId="77777777" w:rsidR="005106C4" w:rsidRDefault="00000000">
      <w:pPr>
        <w:pStyle w:val="ListNumber"/>
      </w:pPr>
      <w:r>
        <w:t>Artifact locations and active inventory are resolved by the Directory Map and Script Inventory.</w:t>
      </w:r>
    </w:p>
    <w:p w14:paraId="12EBB80D" w14:textId="77777777" w:rsidR="005106C4" w:rsidRDefault="00000000">
      <w:pPr>
        <w:pStyle w:val="ListNumber"/>
      </w:pPr>
      <w:r>
        <w:t>Implementation and governing requirements must be reconciled deliberately; neither may silently redefine the other.</w:t>
      </w:r>
    </w:p>
    <w:p w14:paraId="78008996" w14:textId="77777777" w:rsidR="005106C4" w:rsidRDefault="00000000">
      <w:pPr>
        <w:pStyle w:val="ListNumber"/>
      </w:pPr>
      <w:r>
        <w:t>Lab Journals provide evidence but do not silently rewrite canonical documentation.</w:t>
      </w:r>
    </w:p>
    <w:p w14:paraId="47AB288B" w14:textId="77777777" w:rsidR="005106C4" w:rsidRDefault="00000000">
      <w:pPr>
        <w:pStyle w:val="ListNumber"/>
      </w:pPr>
      <w:r>
        <w:t>Future Improvements records ideas but does not approve them.</w:t>
      </w:r>
    </w:p>
    <w:p w14:paraId="0C3F2973" w14:textId="77777777" w:rsidR="005106C4" w:rsidRDefault="00000000">
      <w:pPr>
        <w:pStyle w:val="ListNumber"/>
      </w:pPr>
      <w:r>
        <w:t>Only this Master Framework may retain laboratory references, milestones, and project history.</w:t>
      </w:r>
    </w:p>
    <w:p w14:paraId="6E25E928" w14:textId="77777777" w:rsidR="005106C4" w:rsidRDefault="00000000">
      <w:pPr>
        <w:pStyle w:val="Heading1"/>
      </w:pPr>
      <w:r>
        <w:t>12. Scope and Decision Framework</w:t>
      </w:r>
    </w:p>
    <w:p w14:paraId="3F6E8F34" w14:textId="77777777" w:rsidR="005106C4" w:rsidRDefault="00000000">
      <w:r>
        <w:t>Every proposed capability, design, or implementation should first identify the objective it serves and the architectural owner responsible for it.</w:t>
      </w:r>
    </w:p>
    <w:p w14:paraId="0F78987B" w14:textId="77777777" w:rsidR="005106C4" w:rsidRDefault="00000000">
      <w:pPr>
        <w:pStyle w:val="ListBullet"/>
      </w:pPr>
      <w:r>
        <w:lastRenderedPageBreak/>
        <w:t>Which initiative objective does this serve?</w:t>
      </w:r>
    </w:p>
    <w:p w14:paraId="207E7150" w14:textId="77777777" w:rsidR="005106C4" w:rsidRDefault="00000000">
      <w:pPr>
        <w:pStyle w:val="ListBullet"/>
      </w:pPr>
      <w:r>
        <w:t>Which system owns the responsibility: AlphaOmega, CYRIL, or an external Source of Truth?</w:t>
      </w:r>
    </w:p>
    <w:p w14:paraId="2DCDE09B" w14:textId="77777777" w:rsidR="005106C4" w:rsidRDefault="00000000">
      <w:pPr>
        <w:pStyle w:val="ListBullet"/>
      </w:pPr>
      <w:r>
        <w:t>Which architectural layer owns the behavior?</w:t>
      </w:r>
    </w:p>
    <w:p w14:paraId="4E2E6C48" w14:textId="77777777" w:rsidR="005106C4" w:rsidRDefault="00000000">
      <w:pPr>
        <w:pStyle w:val="ListBullet"/>
      </w:pPr>
      <w:r>
        <w:t>Is the proposal required for the current project frontier, or does it belong to a later lab, milestone, or deferred improvement?</w:t>
      </w:r>
    </w:p>
    <w:p w14:paraId="65FCD50E" w14:textId="77777777" w:rsidR="005106C4" w:rsidRDefault="00000000">
      <w:pPr>
        <w:pStyle w:val="ListBullet"/>
      </w:pPr>
      <w:r>
        <w:t>Does it reinforce Trust and Adaptability?</w:t>
      </w:r>
    </w:p>
    <w:p w14:paraId="2F865E31" w14:textId="77777777" w:rsidR="005106C4" w:rsidRDefault="00000000">
      <w:pPr>
        <w:pStyle w:val="ListBullet"/>
      </w:pPr>
      <w:r>
        <w:t>Does it model a durable concept rather than an implementation convenience?</w:t>
      </w:r>
    </w:p>
    <w:p w14:paraId="50D84B0D" w14:textId="77777777" w:rsidR="005106C4" w:rsidRDefault="00000000">
      <w:pPr>
        <w:pStyle w:val="ListBullet"/>
      </w:pPr>
      <w:r>
        <w:t>Does it preserve traceability and human authority?</w:t>
      </w:r>
    </w:p>
    <w:p w14:paraId="14C415FB" w14:textId="77777777" w:rsidR="005106C4" w:rsidRDefault="00000000">
      <w:pPr>
        <w:pStyle w:val="ListBullet"/>
      </w:pPr>
      <w:r>
        <w:t>Can the capability evolve without forcing unrelated components to change?</w:t>
      </w:r>
    </w:p>
    <w:p w14:paraId="418BF302" w14:textId="77777777" w:rsidR="005106C4" w:rsidRDefault="00000000">
      <w:r>
        <w:t>If ownership or purpose cannot be stated clearly, implementation should pause until the architectural question is resolved.</w:t>
      </w:r>
    </w:p>
    <w:p w14:paraId="30F66FBD" w14:textId="77777777" w:rsidR="005106C4" w:rsidRDefault="00000000">
      <w:pPr>
        <w:pStyle w:val="Heading1"/>
      </w:pPr>
      <w:r>
        <w:t>13. Limits and Technical Reality</w:t>
      </w:r>
    </w:p>
    <w:p w14:paraId="79298198" w14:textId="77777777" w:rsidR="005106C4" w:rsidRDefault="00000000">
      <w:r>
        <w:t>The initiative is technically achievable with current software engineering and AI technologies, but its capabilities must remain grounded in the limits of those technologies.</w:t>
      </w:r>
    </w:p>
    <w:p w14:paraId="485D9F8D" w14:textId="77777777" w:rsidR="005106C4" w:rsidRDefault="00000000">
      <w:pPr>
        <w:pStyle w:val="ListBullet"/>
      </w:pPr>
      <w:r>
        <w:t>AlphaOmega can preserve, normalize, index, retrieve, compare, and organize information, but it cannot guarantee that source information is true merely because it was stored in an approved repository.</w:t>
      </w:r>
    </w:p>
    <w:p w14:paraId="4ABEBD76" w14:textId="77777777" w:rsidR="005106C4" w:rsidRDefault="00000000">
      <w:pPr>
        <w:pStyle w:val="ListBullet"/>
      </w:pPr>
      <w:r>
        <w:t>RAG can improve grounding and retrieval, but it cannot eliminate model error, guarantee perfect recall, or replace validation for consequential decisions.</w:t>
      </w:r>
    </w:p>
    <w:p w14:paraId="12773E86" w14:textId="77777777" w:rsidR="005106C4" w:rsidRDefault="00000000">
      <w:pPr>
        <w:pStyle w:val="ListBullet"/>
      </w:pPr>
      <w:r>
        <w:t>Embeddings and semantic search can identify similarity and relevance, but they do not create human-level understanding or infallible meaning.</w:t>
      </w:r>
    </w:p>
    <w:p w14:paraId="03A64851" w14:textId="77777777" w:rsidR="005106C4" w:rsidRDefault="00000000">
      <w:pPr>
        <w:pStyle w:val="ListBullet"/>
      </w:pPr>
      <w:r>
        <w:t>CYRIL can coordinate reasoning, critique, synthesis, and specialized cognitive roles, but it does not create independent human judgment, consciousness, or certainty.</w:t>
      </w:r>
    </w:p>
    <w:p w14:paraId="1D30F04B" w14:textId="77777777" w:rsidR="005106C4" w:rsidRDefault="00000000">
      <w:pPr>
        <w:pStyle w:val="ListBullet"/>
      </w:pPr>
      <w:r>
        <w:t>Agentic workflows can automate bounded tasks, but reliable autonomy depends upon explicit permissions, observability, failure handling, trusted data, and carefully defined authority.</w:t>
      </w:r>
    </w:p>
    <w:p w14:paraId="797F2ECE" w14:textId="77777777" w:rsidR="005106C4" w:rsidRDefault="00000000">
      <w:pPr>
        <w:pStyle w:val="ListBullet"/>
      </w:pPr>
      <w:r>
        <w:t>The system can help organize Sources of Truth and recommend structure, but source repositories remain authoritative unless an explicit approved process changes that relationship.</w:t>
      </w:r>
    </w:p>
    <w:p w14:paraId="1F339291" w14:textId="77777777" w:rsidR="005106C4" w:rsidRDefault="00000000">
      <w:pPr>
        <w:pStyle w:val="ListBullet"/>
      </w:pPr>
      <w:r>
        <w:t>No architectural document should promise capabilities that have not been implemented and validated.</w:t>
      </w:r>
    </w:p>
    <w:p w14:paraId="188A96BA" w14:textId="77777777" w:rsidR="005106C4" w:rsidRDefault="00000000">
      <w:r>
        <w:t>The value of the project does not depend upon speculative breakthroughs. Its core value comes from combining disciplined software architecture, trusted knowledge engineering, practical AI capabilities, and human-directed reasoning.</w:t>
      </w:r>
    </w:p>
    <w:p w14:paraId="17C50D14" w14:textId="77777777" w:rsidR="005106C4" w:rsidRDefault="00000000">
      <w:pPr>
        <w:pStyle w:val="Heading1"/>
      </w:pPr>
      <w:r>
        <w:t>14. Evolution Principles</w:t>
      </w:r>
    </w:p>
    <w:p w14:paraId="7D9371E2" w14:textId="77777777" w:rsidR="005106C4" w:rsidRDefault="00000000">
      <w:pPr>
        <w:pStyle w:val="ListBullet"/>
      </w:pPr>
      <w:r>
        <w:t>Stable principles should outlive individual technologies.</w:t>
      </w:r>
    </w:p>
    <w:p w14:paraId="1C84DF18" w14:textId="77777777" w:rsidR="005106C4" w:rsidRDefault="00000000">
      <w:pPr>
        <w:pStyle w:val="ListBullet"/>
      </w:pPr>
      <w:r>
        <w:t>Implementation technologies may change without redefining system responsibilities.</w:t>
      </w:r>
    </w:p>
    <w:p w14:paraId="306F5617" w14:textId="77777777" w:rsidR="005106C4" w:rsidRDefault="00000000">
      <w:pPr>
        <w:pStyle w:val="ListBullet"/>
      </w:pPr>
      <w:r>
        <w:t>New Sources of Truth should be added through source-specific boundaries rather than by spreading source-specific logic throughout the system.</w:t>
      </w:r>
    </w:p>
    <w:p w14:paraId="3A4676F0" w14:textId="77777777" w:rsidR="005106C4" w:rsidRDefault="00000000">
      <w:pPr>
        <w:pStyle w:val="ListBullet"/>
      </w:pPr>
      <w:r>
        <w:t>New knowledge services should extend AlphaOmega without corrupting canonical knowledge ownership.</w:t>
      </w:r>
    </w:p>
    <w:p w14:paraId="3C4DB313" w14:textId="77777777" w:rsidR="005106C4" w:rsidRDefault="00000000">
      <w:pPr>
        <w:pStyle w:val="ListBullet"/>
      </w:pPr>
      <w:r>
        <w:t>New CYRIL roles, protocols, interfaces, and orchestration mechanisms should extend cognitive capability without moving canonical knowledge ownership into CYRIL.</w:t>
      </w:r>
    </w:p>
    <w:p w14:paraId="0BDBAA3C" w14:textId="77777777" w:rsidR="005106C4" w:rsidRDefault="00000000">
      <w:pPr>
        <w:pStyle w:val="ListBullet"/>
      </w:pPr>
      <w:r>
        <w:lastRenderedPageBreak/>
        <w:t>Future hosted, desktop, web, local-model, cloud-model, or hybrid deployments should preserve the same architectural boundaries whenever practical.</w:t>
      </w:r>
    </w:p>
    <w:p w14:paraId="051E7A78" w14:textId="77777777" w:rsidR="005106C4" w:rsidRDefault="00000000">
      <w:pPr>
        <w:pStyle w:val="ListBullet"/>
      </w:pPr>
      <w:r>
        <w:t>Architectural change should be intentional, documented, and traceable rather than emerging accidentally from implementation convenience.</w:t>
      </w:r>
    </w:p>
    <w:p w14:paraId="7D4D09AF" w14:textId="77777777" w:rsidR="005106C4" w:rsidRDefault="00000000">
      <w:pPr>
        <w:pStyle w:val="Heading1"/>
      </w:pPr>
      <w:r>
        <w:t>15. Session-Start Operating Use</w:t>
      </w:r>
    </w:p>
    <w:p w14:paraId="0F797257" w14:textId="77777777" w:rsidR="005106C4" w:rsidRDefault="00000000">
      <w:r>
        <w:t>At the beginning of a new AlphaOmega or CYRIL working session, this Master Framework is the orientation document. It identifies the current project frontier, completed history, governing documentation, and decision hierarchy.</w:t>
      </w:r>
    </w:p>
    <w:p w14:paraId="41243F82" w14:textId="77777777" w:rsidR="005106C4" w:rsidRDefault="00000000">
      <w:r>
        <w:t>If the session continues work recorded in a Lab Journal, the current journal and latest handoff are reviewed next. The canonical documents governing the planned work are then reviewed before implementation or architectural decisions begin.</w:t>
      </w:r>
    </w:p>
    <w:p w14:paraId="26A53824" w14:textId="77777777" w:rsidR="005106C4" w:rsidRDefault="00000000">
      <w:r>
        <w:t>The Master Framework explains direction and authority. The Architectural Standards define governing rules. The Component Integration Map shows connections. The Technical Specifications define behavior and rationale. The Implementation Guide identifies production implementation. The Data Dictionary defines persisted data. The Directory Map and Script Inventory record production structure and artifacts.</w:t>
      </w:r>
    </w:p>
    <w:p w14:paraId="2B6795B8" w14:textId="77777777" w:rsidR="005106C4" w:rsidRDefault="00000000">
      <w:pPr>
        <w:pStyle w:val="Heading1"/>
      </w:pPr>
      <w:r>
        <w:t>16. Current Authoritative Project Position</w:t>
      </w:r>
    </w:p>
    <w:p w14:paraId="3FE7891D" w14:textId="77777777" w:rsidR="005106C4" w:rsidRDefault="00000000">
      <w:pPr>
        <w:pStyle w:val="ListBullet"/>
      </w:pPr>
      <w:r>
        <w:t>Labs 1 through 7 are complete and established the validated AlphaOmega Synchronization Engine.</w:t>
      </w:r>
    </w:p>
    <w:p w14:paraId="3083EC23" w14:textId="77777777" w:rsidR="005106C4" w:rsidRDefault="00000000">
      <w:pPr>
        <w:pStyle w:val="ListBullet"/>
      </w:pPr>
      <w:r>
        <w:t>Lab 8 implementation and validation are complete.</w:t>
      </w:r>
    </w:p>
    <w:p w14:paraId="5006C2F2" w14:textId="77777777" w:rsidR="005106C4" w:rsidRDefault="00000000">
      <w:pPr>
        <w:pStyle w:val="ListBullet"/>
      </w:pPr>
      <w:r>
        <w:t>Lab 8 established the production application boundary, persistent interface, Source Container Inventory Refresh, and controlled Content Synchronization.</w:t>
      </w:r>
    </w:p>
    <w:p w14:paraId="2E719BA7" w14:textId="77777777" w:rsidR="005106C4" w:rsidRDefault="00000000">
      <w:pPr>
        <w:pStyle w:val="ListBullet"/>
      </w:pPr>
      <w:r>
        <w:t>Controlled OneDrive and OneNote production paths and all supported launch paths were validated.</w:t>
      </w:r>
    </w:p>
    <w:p w14:paraId="576D120F" w14:textId="77777777" w:rsidR="005106C4" w:rsidRDefault="00000000">
      <w:pPr>
        <w:pStyle w:val="ListBullet"/>
      </w:pPr>
      <w:r>
        <w:t>The immediate objective is completion of coordinated documentation reconciliation before Lab 9 implementation.</w:t>
      </w:r>
    </w:p>
    <w:p w14:paraId="0E5AB2BA" w14:textId="77777777" w:rsidR="005106C4" w:rsidRDefault="00000000">
      <w:pPr>
        <w:pStyle w:val="ListBullet"/>
      </w:pPr>
      <w:r>
        <w:t>The next implementation frontier is Lab 9: the Chunking Pipeline.</w:t>
      </w:r>
    </w:p>
    <w:p w14:paraId="488744EA" w14:textId="77777777" w:rsidR="005106C4" w:rsidRDefault="00000000">
      <w:pPr>
        <w:pStyle w:val="ListBullet"/>
      </w:pPr>
      <w:r>
        <w:t>Broad repository population remains subject to explicit authorization.</w:t>
      </w:r>
    </w:p>
    <w:p w14:paraId="086B9975" w14:textId="77777777" w:rsidR="005106C4" w:rsidRDefault="00000000">
      <w:pPr>
        <w:pStyle w:val="ListBullet"/>
      </w:pPr>
      <w:r>
        <w:t>Two transient incidents remain unresolved because their root causes were not reproduced.</w:t>
      </w:r>
    </w:p>
    <w:p w14:paraId="22EAC5D1" w14:textId="77777777" w:rsidR="005106C4" w:rsidRDefault="00000000">
      <w:pPr>
        <w:pStyle w:val="ListBullet"/>
      </w:pPr>
      <w:r>
        <w:t>CYRIL is broader than its current interface. The interface is an interaction surface, not the definition of CYRIL.</w:t>
      </w:r>
    </w:p>
    <w:p w14:paraId="23B3B221" w14:textId="77777777" w:rsidR="005106C4" w:rsidRDefault="00000000">
      <w:pPr>
        <w:pStyle w:val="ListBullet"/>
      </w:pPr>
      <w:r>
        <w:t>AlphaOmega and CYRIL evolve together while remaining architecturally independent.</w:t>
      </w:r>
    </w:p>
    <w:p w14:paraId="3FC54F3D" w14:textId="77777777" w:rsidR="005106C4" w:rsidRDefault="00000000">
      <w:pPr>
        <w:pStyle w:val="Heading1"/>
      </w:pPr>
      <w:r>
        <w:t>17. Governing Principles</w:t>
      </w:r>
    </w:p>
    <w:p w14:paraId="0F7DBA4B" w14:textId="77777777" w:rsidR="005106C4" w:rsidRDefault="00000000">
      <w:pPr>
        <w:jc w:val="center"/>
      </w:pPr>
      <w:r>
        <w:rPr>
          <w:b/>
          <w:sz w:val="26"/>
        </w:rPr>
        <w:t>AlphaOmega preserves trusted knowledge.</w:t>
      </w:r>
      <w:r>
        <w:rPr>
          <w:b/>
          <w:sz w:val="26"/>
        </w:rPr>
        <w:br/>
        <w:t>CYRIL applies disciplined reasoning.</w:t>
      </w:r>
      <w:r>
        <w:rPr>
          <w:b/>
          <w:sz w:val="26"/>
        </w:rPr>
        <w:br/>
        <w:t>Human judgment remains authoritative.</w:t>
      </w:r>
    </w:p>
    <w:p w14:paraId="65608EA2" w14:textId="77777777" w:rsidR="005106C4" w:rsidRDefault="00000000">
      <w:pPr>
        <w:jc w:val="center"/>
      </w:pPr>
      <w:r>
        <w:rPr>
          <w:i/>
        </w:rPr>
        <w:br/>
        <w:t>Every new capability should strengthen the mission without sacrificing Trust, Adaptability, traceability, architectural clarity, or control.</w:t>
      </w:r>
    </w:p>
    <w:p w14:paraId="444CD051" w14:textId="77777777" w:rsidR="005106C4" w:rsidRDefault="00000000">
      <w:pPr>
        <w:pStyle w:val="Heading1"/>
      </w:pPr>
      <w:r>
        <w:lastRenderedPageBreak/>
        <w:t>Appendix A. Source Documents Incorporated</w:t>
      </w:r>
    </w:p>
    <w:p w14:paraId="51E089BE" w14:textId="77777777" w:rsidR="005106C4" w:rsidRDefault="00000000">
      <w:r>
        <w:t>Current canonical and supporting documents:</w:t>
      </w:r>
    </w:p>
    <w:p w14:paraId="2E112174" w14:textId="77777777" w:rsidR="005106C4" w:rsidRDefault="00000000">
      <w:pPr>
        <w:pStyle w:val="ListBullet"/>
      </w:pPr>
      <w:r>
        <w:t>AlphaOmega Architectural Standards, current approved version</w:t>
      </w:r>
    </w:p>
    <w:p w14:paraId="623D3A67" w14:textId="77777777" w:rsidR="005106C4" w:rsidRDefault="00000000">
      <w:pPr>
        <w:pStyle w:val="ListBullet"/>
      </w:pPr>
      <w:r>
        <w:t>Component Integration Map, current approved version</w:t>
      </w:r>
    </w:p>
    <w:p w14:paraId="61F66466" w14:textId="77777777" w:rsidR="005106C4" w:rsidRDefault="00000000">
      <w:pPr>
        <w:pStyle w:val="ListBullet"/>
      </w:pPr>
      <w:r>
        <w:t>AlphaOmega Technical Specifications, current approved version</w:t>
      </w:r>
    </w:p>
    <w:p w14:paraId="447674DF" w14:textId="77777777" w:rsidR="005106C4" w:rsidRDefault="00000000">
      <w:pPr>
        <w:pStyle w:val="ListBullet"/>
      </w:pPr>
      <w:r>
        <w:t>AlphaOmega Implementation Guide, current approved version</w:t>
      </w:r>
    </w:p>
    <w:p w14:paraId="0F6E645C" w14:textId="77777777" w:rsidR="005106C4" w:rsidRDefault="00000000">
      <w:pPr>
        <w:pStyle w:val="ListBullet"/>
      </w:pPr>
      <w:r>
        <w:t>AlphaOmega Data Dictionary, current approved version</w:t>
      </w:r>
    </w:p>
    <w:p w14:paraId="190CCCA1" w14:textId="77777777" w:rsidR="005106C4" w:rsidRDefault="00000000">
      <w:pPr>
        <w:pStyle w:val="ListBullet"/>
      </w:pPr>
      <w:r>
        <w:t>AlphaOmega Directory Map, current approved version</w:t>
      </w:r>
    </w:p>
    <w:p w14:paraId="1B13009A" w14:textId="77777777" w:rsidR="005106C4" w:rsidRDefault="00000000">
      <w:pPr>
        <w:pStyle w:val="ListBullet"/>
      </w:pPr>
      <w:r>
        <w:t>Script Inventory, current approved export</w:t>
      </w:r>
    </w:p>
    <w:p w14:paraId="430ACBB1" w14:textId="77777777" w:rsidR="005106C4" w:rsidRDefault="00000000">
      <w:pPr>
        <w:pStyle w:val="ListBullet"/>
      </w:pPr>
      <w:r>
        <w:t>Future Improvements, current approved version</w:t>
      </w:r>
    </w:p>
    <w:p w14:paraId="1035248A" w14:textId="77777777" w:rsidR="005106C4" w:rsidRDefault="00000000">
      <w:pPr>
        <w:pStyle w:val="ListBullet"/>
      </w:pPr>
      <w:r>
        <w:t>Lab 8 Journal, current through 19 September 2026</w:t>
      </w:r>
    </w:p>
    <w:p w14:paraId="61C77070" w14:textId="77777777" w:rsidR="005106C4" w:rsidRDefault="00000000">
      <w:r>
        <w:t>Historical foundation documents remain incorporated as origin records but do not override the current canonical set.</w:t>
      </w:r>
    </w:p>
    <w:p w14:paraId="674E049B" w14:textId="77777777" w:rsidR="00D84284" w:rsidRDefault="00D84284">
      <w:pPr>
        <w:rPr>
          <w:rFonts w:asciiTheme="majorHAnsi" w:eastAsiaTheme="majorEastAsia" w:hAnsiTheme="majorHAnsi" w:cstheme="majorBidi"/>
          <w:b/>
          <w:bCs/>
          <w:color w:val="365F91" w:themeColor="accent1" w:themeShade="BF"/>
          <w:sz w:val="34"/>
          <w:szCs w:val="28"/>
        </w:rPr>
      </w:pPr>
      <w:r>
        <w:br w:type="page"/>
      </w:r>
    </w:p>
    <w:p w14:paraId="3B315C45" w14:textId="0A07C645" w:rsidR="005106C4" w:rsidRDefault="00000000">
      <w:pPr>
        <w:pStyle w:val="Heading1"/>
      </w:pPr>
      <w:r>
        <w:lastRenderedPageBreak/>
        <w:t>Appendix B. Historical Terminology and Roadmap Notes</w:t>
      </w:r>
    </w:p>
    <w:p w14:paraId="6FAD85E6" w14:textId="77777777" w:rsidR="005106C4" w:rsidRDefault="00000000">
      <w:r>
        <w:t>Several older documents contain terminology or sequencing that reflects the architecture at the time they were written. These records should be preserved as project history rather than silently rewritten when their historical meaning is useful.</w:t>
      </w:r>
    </w:p>
    <w:p w14:paraId="6EF6C9A7" w14:textId="77777777" w:rsidR="005106C4" w:rsidRDefault="00000000">
      <w:pPr>
        <w:pStyle w:val="ListBullet"/>
      </w:pPr>
      <w:r>
        <w:t>The original RAG Creation Labs identify Chunking as Lab 8, Embeddings as Lab 9, Vector Database as Lab 10, and RAG as Lab 11. The current sequence shifts those labs by one because the production UI/application Lab 8 was deliberately inserted after completion of the Synchronization Engine.</w:t>
      </w:r>
    </w:p>
    <w:p w14:paraId="0CA30AAD" w14:textId="77777777" w:rsidR="005106C4" w:rsidRDefault="00000000">
      <w:pPr>
        <w:pStyle w:val="ListBullet"/>
      </w:pPr>
      <w:r>
        <w:t>Older references describing a manifest as a downstream 'source of truth' should not be interpreted as redefining approved external Sources of Truth. OneDrive, OneNote, and other approved repositories remain authoritative; derived catalogs and manifests are supporting artifacts.</w:t>
      </w:r>
    </w:p>
    <w:p w14:paraId="65DD3DD3" w14:textId="77777777" w:rsidR="005106C4" w:rsidRDefault="00000000">
      <w:pPr>
        <w:pStyle w:val="ListBullet"/>
      </w:pPr>
      <w:r>
        <w:t>Older statements implying original documents are unnecessary after extraction do not override the current traceability and rebuild architecture. Approved Sources of Truth remain authoritative and canonical knowledge must remain traceable to them.</w:t>
      </w:r>
    </w:p>
    <w:p w14:paraId="7399C395" w14:textId="77777777" w:rsidR="005106C4" w:rsidRDefault="00000000">
      <w:pPr>
        <w:pStyle w:val="ListBullet"/>
      </w:pPr>
      <w:r>
        <w:t>Earlier wording that CYRIL 'preserves knowledge' should be read as participation in intentional knowledge-development workflows. Canonical preservation remains an AlphaOmega responsibility.</w:t>
      </w:r>
    </w:p>
    <w:p w14:paraId="6CF11599" w14:textId="77777777" w:rsidR="005106C4" w:rsidRDefault="00000000">
      <w:pPr>
        <w:pStyle w:val="ListBullet"/>
      </w:pPr>
      <w:r>
        <w:t>Document creation date alone does not establish authority. Authority is defined by this framework and by the subject-specific canonical hierarchy.</w:t>
      </w:r>
    </w:p>
    <w:sectPr w:rsidR="005106C4"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E832" w14:textId="77777777" w:rsidR="00B2484D" w:rsidRDefault="00B2484D">
      <w:pPr>
        <w:spacing w:after="0" w:line="240" w:lineRule="auto"/>
      </w:pPr>
      <w:r>
        <w:separator/>
      </w:r>
    </w:p>
  </w:endnote>
  <w:endnote w:type="continuationSeparator" w:id="0">
    <w:p w14:paraId="4571055B" w14:textId="77777777" w:rsidR="00B2484D" w:rsidRDefault="00B24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C916" w14:textId="77777777" w:rsidR="005106C4" w:rsidRDefault="00000000">
    <w:pPr>
      <w:pStyle w:val="Footer"/>
      <w:jc w:val="center"/>
    </w:pPr>
    <w:r>
      <w:rPr>
        <w:sz w:val="16"/>
      </w:rPr>
      <w:t>Master authority document | 19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12760" w14:textId="77777777" w:rsidR="00B2484D" w:rsidRDefault="00B2484D">
      <w:pPr>
        <w:spacing w:after="0" w:line="240" w:lineRule="auto"/>
      </w:pPr>
      <w:r>
        <w:separator/>
      </w:r>
    </w:p>
  </w:footnote>
  <w:footnote w:type="continuationSeparator" w:id="0">
    <w:p w14:paraId="56AD7DC6" w14:textId="77777777" w:rsidR="00B2484D" w:rsidRDefault="00B24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0B46" w14:textId="77777777" w:rsidR="005106C4" w:rsidRDefault="00000000">
    <w:pPr>
      <w:pStyle w:val="Header"/>
      <w:jc w:val="right"/>
    </w:pPr>
    <w:proofErr w:type="spellStart"/>
    <w:r>
      <w:rPr>
        <w:sz w:val="16"/>
      </w:rPr>
      <w:t>AlphaOmega</w:t>
    </w:r>
    <w:proofErr w:type="spellEnd"/>
    <w:r>
      <w:rPr>
        <w:sz w:val="16"/>
      </w:rPr>
      <w:t xml:space="preserve"> &amp; CYRIL | Master Architecture and Project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717698">
    <w:abstractNumId w:val="8"/>
  </w:num>
  <w:num w:numId="2" w16cid:durableId="539322661">
    <w:abstractNumId w:val="6"/>
  </w:num>
  <w:num w:numId="3" w16cid:durableId="1392920345">
    <w:abstractNumId w:val="5"/>
  </w:num>
  <w:num w:numId="4" w16cid:durableId="691498967">
    <w:abstractNumId w:val="4"/>
  </w:num>
  <w:num w:numId="5" w16cid:durableId="1731268938">
    <w:abstractNumId w:val="7"/>
  </w:num>
  <w:num w:numId="6" w16cid:durableId="1452431485">
    <w:abstractNumId w:val="3"/>
  </w:num>
  <w:num w:numId="7" w16cid:durableId="883713888">
    <w:abstractNumId w:val="2"/>
  </w:num>
  <w:num w:numId="8" w16cid:durableId="812449903">
    <w:abstractNumId w:val="1"/>
  </w:num>
  <w:num w:numId="9" w16cid:durableId="1236010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6C4"/>
    <w:rsid w:val="00A846D6"/>
    <w:rsid w:val="00AA1D8D"/>
    <w:rsid w:val="00B2484D"/>
    <w:rsid w:val="00B278AE"/>
    <w:rsid w:val="00B47730"/>
    <w:rsid w:val="00CB0664"/>
    <w:rsid w:val="00D842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80683"/>
  <w14:defaultImageDpi w14:val="300"/>
  <w15:docId w15:val="{7E0012A3-82D0-4388-AF48-438452E2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3241</Words>
  <Characters>18479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3</cp:revision>
  <dcterms:created xsi:type="dcterms:W3CDTF">2013-12-23T23:15:00Z</dcterms:created>
  <dcterms:modified xsi:type="dcterms:W3CDTF">2026-09-19T22:22:00Z</dcterms:modified>
  <cp:category/>
</cp:coreProperties>
</file>