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FF2D3D"/>
          <w:sz w:val="120"/>
          <w:szCs w:val="120"/>
        </w:rPr>
        <w:t xml:space="preserve">CRIT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0B0B10"/>
          <w:sz w:val="120"/>
          <w:szCs w:val="120"/>
        </w:rPr>
        <w:t xml:space="preserve">GOODS.</w:t>
      </w:r>
    </w:p>
    <w:p>
      <w:pPr>
        <w:spacing w:after="240"/>
      </w:pPr>
      <w:r>
        <w:rPr>
          <w:rFonts w:ascii="Arial" w:cs="Arial" w:eastAsia="Arial" w:hAnsi="Arial"/>
          <w:color w:val="2A2A30"/>
          <w:sz w:val="32"/>
          <w:szCs w:val="32"/>
        </w:rPr>
        <w:t xml:space="preserve">Brand Kit — v1.0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FF2D3D"/>
          <w:sz w:val="26"/>
          <w:szCs w:val="26"/>
        </w:rPr>
        <w:t xml:space="preserve">Merch that hits different.</w:t>
      </w:r>
    </w:p>
    <w:p>
      <w:pPr>
        <w:spacing w:before="1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 Angela · April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B10"/>
          <w:sz w:val="40"/>
          <w:szCs w:val="40"/>
        </w:rPr>
        <w:t xml:space="preserve">01 · The Brand in 60 seconds</w:t>
      </w:r>
    </w:p>
    <w:p>
      <w:pPr>
        <w:spacing w:after="200" w:line="320"/>
      </w:pPr>
      <w:r>
        <w:rPr>
          <w:rFonts w:ascii="Arial" w:cs="Arial" w:eastAsia="Arial" w:hAnsi="Arial"/>
          <w:i/>
          <w:iCs/>
          <w:color w:val="2A2A30"/>
          <w:sz w:val="26"/>
          <w:szCs w:val="26"/>
        </w:rPr>
        <w:t xml:space="preserve">Crit Goods is a premium video game merch label for the games that shaped us — and the ones shaping right now. We make the gear the games didn't, printed on demand so nothing sells out and nothing sits in a warehouse.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Think collector-grade posters, heavyweight tees, and everyday pieces for Hades, Elden Ring, Baldur's Gate 3, Zelda, Street Fighter — the titles real players actually play. We take the reference seriously; we take ourselves lightly.</w:t>
      </w:r>
    </w:p>
    <w:p>
      <w:pPr>
        <w:pBdr>
          <w:bottom w:val="single" w:color="FF2D3D" w:sz="8" w:space="4"/>
        </w:pBdr>
        <w:spacing w:after="16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B10"/>
          <w:sz w:val="40"/>
          <w:szCs w:val="40"/>
        </w:rPr>
        <w:t xml:space="preserve">02 · The Name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Recommended: Crit Goods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critical hit — the biggest possible damage roll — meets "goods," the word good shops use for things they're proud of. Two short, hard syllables. A wordmark that works on a hang-tag, a hoodie, or a highway billboard. The domain (critgoods.com), the handles (@critgoods), and the gag all line up.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Why it wins: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Insider without being gatekeepy — "crit" reads as gaming even to casuals.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"Goods" signals quality and retail without sounding corporate.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Endlessly remixable in copy: crit hit, crit drop, crit club, stack your crits.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Doesn't tie us to one genre, platform, or decade of games.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Alternate name options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Kept here for reference; any of these could carry the brand. If you pick one of these, the rest of this kit still mostly stands — swap the wordmark and re-run.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Loot Cartel — </w:t>
      </w:r>
      <w:r>
        <w:rPr>
          <w:rFonts w:ascii="Arial" w:cs="Arial" w:eastAsia="Arial" w:hAnsi="Arial"/>
          <w:sz w:val="22"/>
          <w:szCs w:val="22"/>
        </w:rPr>
        <w:t xml:space="preserve">Rebellious and collector-coded. Risk: "cartel" has drug associations in some markets.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Endgame Supply — </w:t>
      </w:r>
      <w:r>
        <w:rPr>
          <w:rFonts w:ascii="Arial" w:cs="Arial" w:eastAsia="Arial" w:hAnsi="Arial"/>
          <w:sz w:val="22"/>
          <w:szCs w:val="22"/>
        </w:rPr>
        <w:t xml:space="preserve">Premium, meaning-loaded (endgame = both the final boss and the best gear). Feels a bit calmer.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Respawn &amp; Co. — </w:t>
      </w:r>
      <w:r>
        <w:rPr>
          <w:rFonts w:ascii="Arial" w:cs="Arial" w:eastAsia="Arial" w:hAnsi="Arial"/>
          <w:sz w:val="22"/>
          <w:szCs w:val="22"/>
        </w:rPr>
        <w:t xml:space="preserve">Refined, almost old-world. Great if we lean tailored/collegiate.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Heavy Drop — </w:t>
      </w:r>
      <w:r>
        <w:rPr>
          <w:rFonts w:ascii="Arial" w:cs="Arial" w:eastAsia="Arial" w:hAnsi="Arial"/>
          <w:sz w:val="22"/>
          <w:szCs w:val="22"/>
        </w:rPr>
        <w:t xml:space="preserve">Streetwear-ready, loot-drop reference, doubles as a content franchise ("this week's heavy drop").</w:t>
      </w:r>
    </w:p>
    <w:p>
      <w:pPr>
        <w:pBdr>
          <w:bottom w:val="single" w:color="FF2D3D" w:sz="8" w:space="4"/>
        </w:pBdr>
        <w:spacing w:after="16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B10"/>
          <w:sz w:val="40"/>
          <w:szCs w:val="40"/>
        </w:rPr>
        <w:t xml:space="preserve">03 · Logo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Wordmark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 in a heavy geometric sans (Space Grotesk Bold or Neue Haas Grotesk Display 75 Bold), all caps, tight tracking (-30 to -40). Lowercase "i" in CRIT gets a red square tittle (critical hit indicator) to lock in the brand color at small sizes.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Lockups: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 horizontal: CRIT GOODS on one 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Stacked: CRIT over GOODS, same size, for square avatars.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With tagline: CRIT GOODS / Merch that hits different.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Mark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crosshair reticle reduced to four corner brackets around empty space — reads as both a targeting reticle and the corner-mark printer's trim registration. Works as favicon, pin, loader, and embroidery patch.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the mark solo only where the wordmark is already present nearby (e.g., product tags on a page with the logo in the nav).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Clear space &amp; min size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Clear space equal to the height of the letter "C" on all sides.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Minimum width: 80px digital / 0.75in print for the horizontal lockup.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Minimum width: 24px for the reticle mark alone.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Don't stretch, skew, or outline the wordmark.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Don't place red wordmark on red backgrounds or green wordmark on Respawn green.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Don't add drop shadows, bevels, or "gamer RGB" gradients.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Don't recolor the tittle — the red square is load-bearing.</w:t>
      </w:r>
    </w:p>
    <w:p>
      <w:pPr>
        <w:pBdr>
          <w:bottom w:val="single" w:color="FF2D3D" w:sz="8" w:space="4"/>
        </w:pBdr>
        <w:spacing w:after="16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B10"/>
          <w:sz w:val="40"/>
          <w:szCs w:val="40"/>
        </w:rPr>
        <w:t xml:space="preserve">04 · Color</w:t>
      </w:r>
    </w:p>
    <w:p>
      <w:pPr>
        <w:spacing w:after="200" w:line="320"/>
      </w:pPr>
      <w:r>
        <w:rPr>
          <w:rFonts w:ascii="Arial" w:cs="Arial" w:eastAsia="Arial" w:hAnsi="Arial"/>
          <w:i/>
          <w:iCs/>
          <w:color w:val="2A2A30"/>
          <w:sz w:val="26"/>
          <w:szCs w:val="26"/>
        </w:rPr>
        <w:t xml:space="preserve">Three hero colors do 90% of the work: Crit Red for the signature moment, Void for weight, Bone for breathing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40"/>
        <w:gridCol w:w="1440"/>
        <w:gridCol w:w="2040"/>
        <w:gridCol w:w="2400"/>
      </w:tblGrid>
      <w:tr>
        <w:trPr>
          <w:tblHeader/>
        </w:trPr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Swatch</w:t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Hex</w:t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RGB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Use for</w:t>
            </w:r>
          </w:p>
        </w:tc>
      </w:tr>
      <w:tr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F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Crit Red</w:t>
            </w:r>
          </w:p>
        </w:tc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#FF2D3D</w:t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255, 45, 61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Hero accent, CTA buttons, logo tittle, sale flags</w:t>
            </w:r>
          </w:p>
        </w:tc>
      </w:tr>
      <w:tr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Void</w:t>
            </w:r>
          </w:p>
        </w:tc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#0B0B10</w:t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11, 11, 16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Primary text, backgrounds, wordmark</w:t>
            </w:r>
          </w:p>
        </w:tc>
      </w:tr>
      <w:tr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5F2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Bone</w:t>
            </w:r>
          </w:p>
        </w:tc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#F5F2E8</w:t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245, 242, 232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Primary background, product page canvas</w:t>
            </w:r>
          </w:p>
        </w:tc>
      </w:tr>
      <w:tr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0F5A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Respawn Green</w:t>
            </w:r>
          </w:p>
        </w:tc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#00F5A0</w:t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0, 245, 160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"In stock" / ship-today tags, easter eggs, hover states</w:t>
            </w:r>
          </w:p>
        </w:tc>
      </w:tr>
      <w:tr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FC4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Gold XP</w:t>
            </w:r>
          </w:p>
        </w:tc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#FFC436</w:t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255, 196, 54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Collector-tier flags, drops, premium callouts</w:t>
            </w:r>
          </w:p>
        </w:tc>
      </w:tr>
      <w:tr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B7B4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Static</w:t>
            </w:r>
          </w:p>
        </w:tc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#B7B4A8</w:t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183, 180, 168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Muted text, dividers, disabled states</w:t>
            </w:r>
          </w:p>
        </w:tc>
      </w:tr>
      <w:tr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2A2A3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Ash</w:t>
            </w:r>
          </w:p>
        </w:tc>
        <w:tc>
          <w:tcPr>
            <w:tcW w:type="dxa" w:w="14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#2A2A30</w:t>
            </w:r>
          </w:p>
        </w:tc>
        <w:tc>
          <w:tcPr>
            <w:tcW w:type="dxa" w:w="204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42, 42, 48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Secondary text, subtle surfaces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Accessibility: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Void on Bone = AAA. Crit Red on Bone = AA Large (use for headlines and 18pt+).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Never set Crit Red body copy at under 18pt. Drop to Void instead.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Respawn Green is a graphic — not a text color. For "in stock" badges, use Void text on Respawn background.</w:t>
      </w:r>
    </w:p>
    <w:p>
      <w:pPr>
        <w:pBdr>
          <w:bottom w:val="single" w:color="FF2D3D" w:sz="8" w:space="4"/>
        </w:pBdr>
        <w:spacing w:after="16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B10"/>
          <w:sz w:val="40"/>
          <w:szCs w:val="40"/>
        </w:rPr>
        <w:t xml:space="preserve">05 · Typography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two-font system with a mono accent. Modern, legible, premium. Both primary faces are free to use and load reliably on the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Usage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Family</w:t>
            </w:r>
          </w:p>
        </w:tc>
        <w:tc>
          <w:tcPr>
            <w:tcW w:type="dxa" w:w="1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Size</w:t>
            </w:r>
          </w:p>
        </w:tc>
        <w:tc>
          <w:tcPr>
            <w:tcW w:type="dxa" w:w="216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Wordmark / Display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Space Grotesk</w:t>
            </w:r>
          </w:p>
        </w:tc>
        <w:tc>
          <w:tcPr>
            <w:tcW w:type="dxa" w:w="1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700</w:t>
            </w:r>
          </w:p>
        </w:tc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40–180px</w:t>
            </w:r>
          </w:p>
        </w:tc>
        <w:tc>
          <w:tcPr>
            <w:tcW w:type="dxa" w:w="216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 caps, tight track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Headlines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Space Grotesk</w:t>
            </w:r>
          </w:p>
        </w:tc>
        <w:tc>
          <w:tcPr>
            <w:tcW w:type="dxa" w:w="1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600–700</w:t>
            </w:r>
          </w:p>
        </w:tc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32–64px</w:t>
            </w:r>
          </w:p>
        </w:tc>
        <w:tc>
          <w:tcPr>
            <w:tcW w:type="dxa" w:w="216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Short and declarative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Subheads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Space Grotesk</w:t>
            </w:r>
          </w:p>
        </w:tc>
        <w:tc>
          <w:tcPr>
            <w:tcW w:type="dxa" w:w="1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20–24px</w:t>
            </w:r>
          </w:p>
        </w:tc>
        <w:tc>
          <w:tcPr>
            <w:tcW w:type="dxa" w:w="216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Sentence case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400</w:t>
            </w:r>
          </w:p>
        </w:tc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16–18px</w:t>
            </w:r>
          </w:p>
        </w:tc>
        <w:tc>
          <w:tcPr>
            <w:tcW w:type="dxa" w:w="216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1.5 line height minimum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UI / labels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500–600</w:t>
            </w:r>
          </w:p>
        </w:tc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12–14px</w:t>
            </w:r>
          </w:p>
        </w:tc>
        <w:tc>
          <w:tcPr>
            <w:tcW w:type="dxa" w:w="216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Uppercase tracked +2% for chips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Accent / SKU</w:t>
            </w:r>
          </w:p>
        </w:tc>
        <w:tc>
          <w:tcPr>
            <w:tcW w:type="dxa" w:w="2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1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12–14px</w:t>
            </w:r>
          </w:p>
        </w:tc>
        <w:tc>
          <w:tcPr>
            <w:tcW w:type="dxa" w:w="216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Product IDs, specs, code-of-the-day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Headlines never wrap to more than 3 lines; rewrite before breaking that rule.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Ship-sized CTAs: 16px Inter 600, all caps, +4% tracking.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Never use italics in body copy. Use weight, not slant, for emphasis.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Widow/orphan control on: no single word dangling on headlines.</w:t>
      </w:r>
    </w:p>
    <w:p>
      <w:pPr>
        <w:pBdr>
          <w:bottom w:val="single" w:color="FF2D3D" w:sz="8" w:space="4"/>
        </w:pBdr>
        <w:spacing w:after="16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B10"/>
          <w:sz w:val="40"/>
          <w:szCs w:val="40"/>
        </w:rPr>
        <w:t xml:space="preserve">06 · Voice</w:t>
      </w:r>
    </w:p>
    <w:p>
      <w:pPr>
        <w:spacing w:after="200" w:line="320"/>
      </w:pPr>
      <w:r>
        <w:rPr>
          <w:rFonts w:ascii="Arial" w:cs="Arial" w:eastAsia="Arial" w:hAnsi="Arial"/>
          <w:i/>
          <w:iCs/>
          <w:color w:val="2A2A30"/>
          <w:sz w:val="26"/>
          <w:szCs w:val="26"/>
        </w:rPr>
        <w:t xml:space="preserve">We sound like the friend at the LAN party who knows the meta cold but is still genuinely hyped about tonight's match.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Pillars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— </w:t>
      </w:r>
      <w:r>
        <w:rPr>
          <w:rFonts w:ascii="Arial" w:cs="Arial" w:eastAsia="Arial" w:hAnsi="Arial"/>
          <w:sz w:val="22"/>
          <w:szCs w:val="22"/>
        </w:rPr>
        <w:t xml:space="preserve">We know our games. References land because we've played them, not scraped a wiki.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Playful — </w:t>
      </w:r>
      <w:r>
        <w:rPr>
          <w:rFonts w:ascii="Arial" w:cs="Arial" w:eastAsia="Arial" w:hAnsi="Arial"/>
          <w:sz w:val="22"/>
          <w:szCs w:val="22"/>
        </w:rPr>
        <w:t xml:space="preserve">Wordplay, double meanings, gentle self-awareness. Never corny, never cringe.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Premium — </w:t>
      </w:r>
      <w:r>
        <w:rPr>
          <w:rFonts w:ascii="Arial" w:cs="Arial" w:eastAsia="Arial" w:hAnsi="Arial"/>
          <w:sz w:val="22"/>
          <w:szCs w:val="22"/>
        </w:rPr>
        <w:t xml:space="preserve">We talk about garments and paper stock like people who've held a lot of both.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Slightly rebellious — </w:t>
      </w:r>
      <w:r>
        <w:rPr>
          <w:rFonts w:ascii="Arial" w:cs="Arial" w:eastAsia="Arial" w:hAnsi="Arial"/>
          <w:sz w:val="22"/>
          <w:szCs w:val="22"/>
        </w:rPr>
        <w:t xml:space="preserve">We say what licensed merch can't — the obscure reference, the inside joke, the take.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Dimension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We do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We don't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Humor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EEFB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Inside jokes for fans, earned dumb puns, self-aware copy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DEC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Dad jokes, fedora-tier wit, "epic gamer" bait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Swagger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EEFB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Confident, specific claims about quality and craft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DEC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Hype for hype's sake, "literally the best" filler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References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EEFB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Pull from games we actually ship for; reward attention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DEC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Lore dumps, gatekeeping, name-dropping for cred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Formality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EEFB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Conversational; contractions; short sentences that punch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DEC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Boilerplate brand-speak, "we are excited to announce"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0B0B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F2E8"/>
                <w:sz w:val="22"/>
                <w:szCs w:val="22"/>
              </w:rPr>
              <w:t xml:space="preserve">Length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EEFB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Tight headlines, scannable body, one idea per paragraph</w:t>
            </w:r>
          </w:p>
        </w:tc>
        <w:tc>
          <w:tcPr>
            <w:tcW w:type="dxa" w:w="378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DEC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Walls of text; five adjectives where one does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Voice in the wild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Hero headline: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"The merch Hades should have made."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Product blurb: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"300gsm matte. Archival inks. Ships flat in a tube that survives the mail gods. Hang it above your battle-station; we won't judge you for what's on the other walls."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Out-of-stock copy we'll never need to write: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"We print everything on demand, which is a long way of saying: nothing is sold out. Ever."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Email subject line: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"boss defeated. merch unlocked. 🎯"</w:t>
      </w:r>
    </w:p>
    <w:p>
      <w:pPr>
        <w:pBdr>
          <w:bottom w:val="single" w:color="FF2D3D" w:sz="8" w:space="4"/>
        </w:pBdr>
        <w:spacing w:after="16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B10"/>
          <w:sz w:val="40"/>
          <w:szCs w:val="40"/>
        </w:rPr>
        <w:t xml:space="preserve">07 · Imagery &amp; art direction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Product photography: dark neutral backgrounds (Void or deep char), one warm rim light. Garments shot flat-lay and on body.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Fan art / illustration: commissioned per drop. Credit the artist above the fold.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 AI slop. No stock "gamer girl headset" imagery.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Textures: paper grain on posters, halftone dots for sale moments, CRT scanlines sparingly and with irony.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Motion: short, looped, no talking-heads. Boss-fight stakes; everyday ease.</w:t>
      </w:r>
    </w:p>
    <w:p>
      <w:pPr>
        <w:pBdr>
          <w:bottom w:val="single" w:color="FF2D3D" w:sz="8" w:space="4"/>
        </w:pBdr>
        <w:spacing w:after="16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B10"/>
          <w:sz w:val="40"/>
          <w:szCs w:val="40"/>
        </w:rPr>
        <w:t xml:space="preserve">08 · Putting it to work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On site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Homepage hero: Void background, Crit Red headline, Bone card stack.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Product cards: Bone background, Void text, Respawn Green "Ships in 3 days" pill.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CTAs: Crit Red fill, Void text, 0 border radius (or 4px max), 1px Void outline on hover.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On packaging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Tissue-wrap printed with a single reticle mark in Crit Red on Bone.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Thank-you card with a unique "crit code" good for 10% off the next order.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Poster tubes: black with a Crit Red end cap and a mono-type SKU label.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0B10"/>
          <w:sz w:val="24"/>
          <w:szCs w:val="24"/>
        </w:rPr>
        <w:t xml:space="preserve">On social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Avatar: stacked wordmark in Bone on Void.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Bio: "Merch the games didn't make. Printed on demand, shipped worldwide."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Grid cadence: product shot / drop teaser / community post / meme. Repeat.</w:t>
      </w:r>
    </w:p>
    <w:p>
      <w:r>
        <w:br w:type="page"/>
      </w:r>
    </w:p>
    <w:p>
      <w:pPr>
        <w:spacing w:after="120" w:before="1200"/>
      </w:pPr>
      <w:r>
        <w:rPr>
          <w:rFonts w:ascii="Arial" w:cs="Arial" w:eastAsia="Arial" w:hAnsi="Arial"/>
          <w:b/>
          <w:bCs/>
          <w:color w:val="FF2D3D"/>
          <w:sz w:val="60"/>
          <w:szCs w:val="60"/>
        </w:rPr>
        <w:t xml:space="preserve">—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End of brand kit v1.0. Next stops: messaging doc, website mockup, launch content, and the first 30 SKUs.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Crit Goods · internal brand document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FF2D3D"/>
        <w:sz w:val="18"/>
        <w:szCs w:val="18"/>
      </w:rPr>
      <w:t xml:space="preserve">CRIT GOODS</w:t>
    </w:r>
    <w:r>
      <w:rPr>
        <w:rFonts w:ascii="Arial" w:cs="Arial" w:eastAsia="Arial" w:hAnsi="Arial"/>
        <w:color w:val="777777"/>
        <w:sz w:val="18"/>
        <w:szCs w:val="18"/>
      </w:rPr>
      <w:t xml:space="preserve">	BRAND KIT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B0B1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F2D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B0B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 Goods — Brand Kit</dc:title>
  <dc:creator>Crit Goods</dc:creator>
  <cp:lastModifiedBy>Un-named</cp:lastModifiedBy>
  <cp:revision>1</cp:revision>
  <dcterms:created xsi:type="dcterms:W3CDTF">2026-04-22T00:07:15.171Z</dcterms:created>
  <dcterms:modified xsi:type="dcterms:W3CDTF">2026-04-22T00:07:15.171Z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