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7043F" w14:textId="554E65DF" w:rsidR="0012692D" w:rsidRDefault="0012692D" w:rsidP="0012692D">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12692D">
        <w:rPr>
          <w:noProof/>
          <w:lang w:val="en-IN" w:eastAsia="en-IN"/>
        </w:rPr>
        <mc:AlternateContent>
          <mc:Choice Requires="wps">
            <w:drawing>
              <wp:anchor distT="0" distB="0" distL="114300" distR="114300" simplePos="0" relativeHeight="251673600" behindDoc="0" locked="0" layoutInCell="1" allowOverlap="1" wp14:anchorId="4BAB9FC0" wp14:editId="7A0987B9">
                <wp:simplePos x="0" y="0"/>
                <wp:positionH relativeFrom="page">
                  <wp:posOffset>1706880</wp:posOffset>
                </wp:positionH>
                <wp:positionV relativeFrom="page">
                  <wp:posOffset>5943600</wp:posOffset>
                </wp:positionV>
                <wp:extent cx="1078992" cy="457200"/>
                <wp:effectExtent l="0" t="0" r="6985" b="0"/>
                <wp:wrapTight wrapText="bothSides">
                  <wp:wrapPolygon edited="0">
                    <wp:start x="0" y="0"/>
                    <wp:lineTo x="0" y="20700"/>
                    <wp:lineTo x="21358" y="20700"/>
                    <wp:lineTo x="2135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078992" cy="457200"/>
                        </a:xfrm>
                        <a:prstGeom prst="rect">
                          <a:avLst/>
                        </a:prstGeom>
                        <a:solidFill>
                          <a:schemeClr val="bg1">
                            <a:lumMod val="9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AFD96E" w14:textId="77AC34FE" w:rsidR="000C7983" w:rsidRDefault="000C7983" w:rsidP="0012692D">
                            <w:pPr>
                              <w:jc w:val="center"/>
                            </w:pPr>
                            <w:r>
                              <w:t>Customer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B9FC0" id="_x0000_t202" coordsize="21600,21600" o:spt="202" path="m,l,21600r21600,l21600,xe">
                <v:stroke joinstyle="miter"/>
                <v:path gradientshapeok="t" o:connecttype="rect"/>
              </v:shapetype>
              <v:shape id="Text Box 22" o:spid="_x0000_s1026" type="#_x0000_t202" style="position:absolute;margin-left:134.4pt;margin-top:468pt;width:84.9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" fillcolor="#f2f2f2 [3052]" stroked="f">
                <v:textbox>
                  <w:txbxContent>
                    <w:p w14:paraId="56AFD96E" w14:textId="77AC34FE" w:rsidR="000C7983" w:rsidRDefault="000C7983" w:rsidP="0012692D">
                      <w:pPr>
                        <w:jc w:val="center"/>
                      </w:pPr>
                      <w:r>
                        <w:t>Customer Logo</w:t>
                      </w:r>
                    </w:p>
                  </w:txbxContent>
                </v:textbox>
                <w10:wrap type="tight" anchorx="page" anchory="page"/>
              </v:shape>
            </w:pict>
          </mc:Fallback>
        </mc:AlternateContent>
      </w:r>
      <w:r w:rsidRPr="0012692D">
        <w:rPr>
          <w:noProof/>
          <w:lang w:val="en-IN" w:eastAsia="en-IN"/>
        </w:rPr>
        <mc:AlternateContent>
          <mc:Choice Requires="wps">
            <w:drawing>
              <wp:anchor distT="0" distB="0" distL="114300" distR="114300" simplePos="0" relativeHeight="251674624" behindDoc="0" locked="0" layoutInCell="1" allowOverlap="1" wp14:anchorId="66BCC3FD" wp14:editId="1FC51366">
                <wp:simplePos x="0" y="0"/>
                <wp:positionH relativeFrom="page">
                  <wp:posOffset>1706880</wp:posOffset>
                </wp:positionH>
                <wp:positionV relativeFrom="page">
                  <wp:posOffset>5605145</wp:posOffset>
                </wp:positionV>
                <wp:extent cx="1362456" cy="256032"/>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62456" cy="2560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9216CF" w14:textId="77777777" w:rsidR="000C7983" w:rsidRPr="000E18E3" w:rsidRDefault="000C7983" w:rsidP="0012692D">
                            <w:pPr>
                              <w:pStyle w:val="Eyebrow"/>
                            </w:pPr>
                            <w:r w:rsidRPr="000E18E3">
                              <w:t xml:space="preserve">In </w:t>
                            </w:r>
                            <w:r>
                              <w:t>p</w:t>
                            </w:r>
                            <w:r w:rsidRPr="000E18E3">
                              <w:t>artnership with</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CC3FD" id="Text Box 18" o:spid="_x0000_s1027" type="#_x0000_t202" style="position:absolute;margin-left:134.4pt;margin-top:441.35pt;width:107.3pt;height:20.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" filled="f" stroked="f">
                <v:textbox inset="0">
                  <w:txbxContent>
                    <w:p w14:paraId="1B9216CF" w14:textId="77777777" w:rsidR="000C7983" w:rsidRPr="000E18E3" w:rsidRDefault="000C7983" w:rsidP="0012692D">
                      <w:pPr>
                        <w:pStyle w:val="Eyebrow"/>
                      </w:pPr>
                      <w:r w:rsidRPr="000E18E3">
                        <w:t xml:space="preserve">In </w:t>
                      </w:r>
                      <w:r>
                        <w:t>p</w:t>
                      </w:r>
                      <w:r w:rsidRPr="000E18E3">
                        <w:t>artnership with</w:t>
                      </w:r>
                    </w:p>
                  </w:txbxContent>
                </v:textbox>
                <w10:wrap anchorx="page" anchory="page"/>
              </v:shape>
            </w:pict>
          </mc:Fallback>
        </mc:AlternateContent>
      </w:r>
      <w:r w:rsidRPr="0012692D">
        <w:rPr>
          <w:noProof/>
          <w:lang w:val="en-IN" w:eastAsia="en-IN"/>
        </w:rPr>
        <mc:AlternateContent>
          <mc:Choice Requires="wps">
            <w:drawing>
              <wp:anchor distT="0" distB="0" distL="114300" distR="114300" simplePos="0" relativeHeight="251675648" behindDoc="0" locked="0" layoutInCell="1" allowOverlap="1" wp14:anchorId="0DE2CDEF" wp14:editId="69810A9F">
                <wp:simplePos x="0" y="0"/>
                <wp:positionH relativeFrom="page">
                  <wp:posOffset>3197225</wp:posOffset>
                </wp:positionH>
                <wp:positionV relativeFrom="page">
                  <wp:posOffset>5943600</wp:posOffset>
                </wp:positionV>
                <wp:extent cx="1078992" cy="457200"/>
                <wp:effectExtent l="0" t="0" r="6985" b="0"/>
                <wp:wrapTight wrapText="bothSides">
                  <wp:wrapPolygon edited="0">
                    <wp:start x="0" y="0"/>
                    <wp:lineTo x="0" y="20700"/>
                    <wp:lineTo x="21358" y="20700"/>
                    <wp:lineTo x="21358"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078992" cy="457200"/>
                        </a:xfrm>
                        <a:prstGeom prst="rect">
                          <a:avLst/>
                        </a:prstGeom>
                        <a:solidFill>
                          <a:schemeClr val="bg1">
                            <a:lumMod val="9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2CDEB0F" w14:textId="2479F42E" w:rsidR="000C7983" w:rsidRDefault="000C7983" w:rsidP="0012692D">
                            <w:pPr>
                              <w:jc w:val="center"/>
                            </w:pPr>
                            <w:r>
                              <w:t>Business Partner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2CDEF" id="Text Box 25" o:spid="_x0000_s1028" type="#_x0000_t202" style="position:absolute;margin-left:251.75pt;margin-top:468pt;width:84.95pt;height:3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" fillcolor="#f2f2f2 [3052]" stroked="f">
                <v:textbox>
                  <w:txbxContent>
                    <w:p w14:paraId="62CDEB0F" w14:textId="2479F42E" w:rsidR="000C7983" w:rsidRDefault="000C7983" w:rsidP="0012692D">
                      <w:pPr>
                        <w:jc w:val="center"/>
                      </w:pPr>
                      <w:r>
                        <w:t>Business Partner Logo</w:t>
                      </w:r>
                    </w:p>
                  </w:txbxContent>
                </v:textbox>
                <w10:wrap type="tight" anchorx="page" anchory="page"/>
              </v:shape>
            </w:pict>
          </mc:Fallback>
        </mc:AlternateContent>
      </w:r>
      <w:r w:rsidR="00EE7D15">
        <w:rPr>
          <w:noProof/>
          <w:lang w:val="en-IN" w:eastAsia="en-IN"/>
        </w:rPr>
        <mc:AlternateContent>
          <mc:Choice Requires="wps">
            <w:drawing>
              <wp:anchor distT="0" distB="0" distL="114300" distR="114300" simplePos="0" relativeHeight="251662336" behindDoc="0" locked="1" layoutInCell="1" allowOverlap="1" wp14:anchorId="0E57B15F" wp14:editId="05C56FB6">
                <wp:simplePos x="0" y="0"/>
                <wp:positionH relativeFrom="page">
                  <wp:posOffset>1710055</wp:posOffset>
                </wp:positionH>
                <wp:positionV relativeFrom="page">
                  <wp:posOffset>2861945</wp:posOffset>
                </wp:positionV>
                <wp:extent cx="5532120" cy="1984248"/>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4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87A8D" w14:textId="7B387A2F" w:rsidR="000C7983" w:rsidRDefault="000C7983" w:rsidP="001375B8">
                            <w:pPr>
                              <w:pStyle w:val="Subtitle"/>
                              <w:rPr>
                                <w:rFonts w:ascii="Arial" w:eastAsia="Times New Roman" w:hAnsi="Arial" w:cs="Times New Roman"/>
                                <w:iCs w:val="0"/>
                                <w:noProof/>
                                <w:color w:val="0067C5"/>
                                <w:kern w:val="28"/>
                                <w:sz w:val="40"/>
                                <w:szCs w:val="20"/>
                              </w:rPr>
                            </w:pPr>
                            <w:r w:rsidRPr="001375B8">
                              <w:rPr>
                                <w:rFonts w:ascii="Arial" w:eastAsia="Times New Roman" w:hAnsi="Arial" w:cs="Times New Roman"/>
                                <w:iCs w:val="0"/>
                                <w:noProof/>
                                <w:color w:val="0067C5"/>
                                <w:kern w:val="28"/>
                                <w:sz w:val="40"/>
                                <w:szCs w:val="20"/>
                              </w:rPr>
                              <w:t xml:space="preserve">StorageGRID Acceptance Test Plan </w:t>
                            </w:r>
                            <w:r w:rsidR="00563192">
                              <w:rPr>
                                <w:rFonts w:ascii="Arial" w:eastAsia="Times New Roman" w:hAnsi="Arial" w:cs="Times New Roman"/>
                                <w:iCs w:val="0"/>
                                <w:noProof/>
                                <w:color w:val="0067C5"/>
                                <w:kern w:val="28"/>
                                <w:sz w:val="40"/>
                                <w:szCs w:val="20"/>
                              </w:rPr>
                              <w:t xml:space="preserve">Draft </w:t>
                            </w:r>
                          </w:p>
                          <w:p w14:paraId="1468382A" w14:textId="5104A41B" w:rsidR="000C7983" w:rsidRPr="001375B8" w:rsidRDefault="000C7983" w:rsidP="001375B8">
                            <w:pPr>
                              <w:pStyle w:val="Subtitle"/>
                            </w:pPr>
                            <w:r w:rsidRPr="001375B8">
                              <w:t>StorageGRID 11.x</w:t>
                            </w:r>
                          </w:p>
                          <w:p w14:paraId="7A7787EF" w14:textId="23BEB4CA" w:rsidR="000C7983" w:rsidRPr="00A60117" w:rsidRDefault="000C7983" w:rsidP="001375B8">
                            <w:pPr>
                              <w:pStyle w:val="Authordate"/>
                              <w:spacing w:line="240" w:lineRule="exact"/>
                            </w:pPr>
                            <w:r>
                              <w:t>July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7B15F" id="Text Box 14" o:spid="_x0000_s1029" type="#_x0000_t202" style="position:absolute;margin-left:134.65pt;margin-top:225.35pt;width:435.6pt;height:156.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zoHuQIAAMM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" filled="f" stroked="f">
                <v:textbox>
                  <w:txbxContent>
                    <w:p w14:paraId="3A187A8D" w14:textId="7B387A2F" w:rsidR="000C7983" w:rsidRDefault="000C7983" w:rsidP="001375B8">
                      <w:pPr>
                        <w:pStyle w:val="Subtitle"/>
                        <w:rPr>
                          <w:rFonts w:ascii="Arial" w:eastAsia="Times New Roman" w:hAnsi="Arial" w:cs="Times New Roman"/>
                          <w:iCs w:val="0"/>
                          <w:noProof/>
                          <w:color w:val="0067C5"/>
                          <w:kern w:val="28"/>
                          <w:sz w:val="40"/>
                          <w:szCs w:val="20"/>
                        </w:rPr>
                      </w:pPr>
                      <w:r w:rsidRPr="001375B8">
                        <w:rPr>
                          <w:rFonts w:ascii="Arial" w:eastAsia="Times New Roman" w:hAnsi="Arial" w:cs="Times New Roman"/>
                          <w:iCs w:val="0"/>
                          <w:noProof/>
                          <w:color w:val="0067C5"/>
                          <w:kern w:val="28"/>
                          <w:sz w:val="40"/>
                          <w:szCs w:val="20"/>
                        </w:rPr>
                        <w:t xml:space="preserve">StorageGRID Acceptance Test Plan </w:t>
                      </w:r>
                      <w:r w:rsidR="00563192">
                        <w:rPr>
                          <w:rFonts w:ascii="Arial" w:eastAsia="Times New Roman" w:hAnsi="Arial" w:cs="Times New Roman"/>
                          <w:iCs w:val="0"/>
                          <w:noProof/>
                          <w:color w:val="0067C5"/>
                          <w:kern w:val="28"/>
                          <w:sz w:val="40"/>
                          <w:szCs w:val="20"/>
                        </w:rPr>
                        <w:t xml:space="preserve">Draft </w:t>
                      </w:r>
                    </w:p>
                    <w:p w14:paraId="1468382A" w14:textId="5104A41B" w:rsidR="000C7983" w:rsidRPr="001375B8" w:rsidRDefault="000C7983" w:rsidP="001375B8">
                      <w:pPr>
                        <w:pStyle w:val="Subtitle"/>
                      </w:pPr>
                      <w:r w:rsidRPr="001375B8">
                        <w:t>StorageGRID 11.x</w:t>
                      </w:r>
                    </w:p>
                    <w:p w14:paraId="7A7787EF" w14:textId="23BEB4CA" w:rsidR="000C7983" w:rsidRPr="00A60117" w:rsidRDefault="000C7983" w:rsidP="001375B8">
                      <w:pPr>
                        <w:pStyle w:val="Authordate"/>
                        <w:spacing w:line="240" w:lineRule="exact"/>
                      </w:pPr>
                      <w:r>
                        <w:t>July 2019</w:t>
                      </w:r>
                    </w:p>
                  </w:txbxContent>
                </v:textbox>
                <w10:wrap anchorx="page" anchory="page"/>
                <w10:anchorlock/>
              </v:shape>
            </w:pict>
          </mc:Fallback>
        </mc:AlternateContent>
      </w:r>
      <w:r w:rsidR="00B61C24" w:rsidRPr="007519E4">
        <w:rPr>
          <w:noProof/>
        </w:rPr>
        <w:br w:type="page"/>
      </w:r>
      <w:bookmarkStart w:id="7" w:name="OLE_LINK5"/>
      <w:bookmarkEnd w:id="0"/>
      <w:bookmarkEnd w:id="1"/>
      <w:bookmarkEnd w:id="2"/>
      <w:bookmarkEnd w:id="3"/>
      <w:bookmarkEnd w:id="4"/>
      <w:bookmarkEnd w:id="5"/>
      <w:bookmarkEnd w:id="6"/>
    </w:p>
    <w:p w14:paraId="1243D474" w14:textId="77777777" w:rsidR="00AA6ECD" w:rsidRDefault="00B61C24" w:rsidP="00AA6ECD">
      <w:pPr>
        <w:pStyle w:val="TOCHeading"/>
      </w:pPr>
      <w:r w:rsidRPr="007519E4">
        <w:lastRenderedPageBreak/>
        <w:t>TABLE OF CONTENTS</w:t>
      </w:r>
    </w:p>
    <w:p w14:paraId="47C386E3" w14:textId="240EB800" w:rsidR="00563192" w:rsidRDefault="00B61C24">
      <w:pPr>
        <w:pStyle w:val="TOC1"/>
        <w:rPr>
          <w:rFonts w:asciiTheme="minorHAnsi" w:eastAsiaTheme="minorEastAsia" w:hAnsiTheme="minorHAnsi" w:cstheme="minorBidi"/>
          <w:b w:val="0"/>
          <w:color w:val="auto"/>
          <w:sz w:val="24"/>
          <w:szCs w:val="24"/>
          <w:lang w:val="en-ID"/>
        </w:rPr>
      </w:pPr>
      <w:r w:rsidRPr="007519E4">
        <w:fldChar w:fldCharType="begin"/>
      </w:r>
      <w:r w:rsidRPr="007519E4">
        <w:instrText xml:space="preserve"> TOC \h \z \t "Heading 1,1,Heading 2,2,Heading 1 (Back Matter),3,Heading 2 (Back Matter),4" </w:instrText>
      </w:r>
      <w:r w:rsidRPr="007519E4">
        <w:fldChar w:fldCharType="separate"/>
      </w:r>
      <w:hyperlink w:anchor="_Toc13511114" w:history="1">
        <w:r w:rsidR="00563192" w:rsidRPr="009E4EF9">
          <w:rPr>
            <w:rStyle w:val="Hyperlink"/>
          </w:rPr>
          <w:t>1</w:t>
        </w:r>
        <w:r w:rsidR="00563192">
          <w:rPr>
            <w:rFonts w:asciiTheme="minorHAnsi" w:eastAsiaTheme="minorEastAsia" w:hAnsiTheme="minorHAnsi" w:cstheme="minorBidi"/>
            <w:b w:val="0"/>
            <w:color w:val="auto"/>
            <w:sz w:val="24"/>
            <w:szCs w:val="24"/>
            <w:lang w:val="en-ID"/>
          </w:rPr>
          <w:tab/>
        </w:r>
        <w:r w:rsidR="00563192" w:rsidRPr="009E4EF9">
          <w:rPr>
            <w:rStyle w:val="Hyperlink"/>
          </w:rPr>
          <w:t>Official Signoff of Acceptance Test Plan Definition</w:t>
        </w:r>
        <w:r w:rsidR="00563192">
          <w:rPr>
            <w:webHidden/>
          </w:rPr>
          <w:tab/>
        </w:r>
        <w:r w:rsidR="00563192">
          <w:rPr>
            <w:webHidden/>
          </w:rPr>
          <w:fldChar w:fldCharType="begin"/>
        </w:r>
        <w:r w:rsidR="00563192">
          <w:rPr>
            <w:webHidden/>
          </w:rPr>
          <w:instrText xml:space="preserve"> PAGEREF _Toc13511114 \h </w:instrText>
        </w:r>
        <w:r w:rsidR="00563192">
          <w:rPr>
            <w:webHidden/>
          </w:rPr>
        </w:r>
        <w:r w:rsidR="00563192">
          <w:rPr>
            <w:webHidden/>
          </w:rPr>
          <w:fldChar w:fldCharType="separate"/>
        </w:r>
        <w:r w:rsidR="00563192">
          <w:rPr>
            <w:webHidden/>
          </w:rPr>
          <w:t>5</w:t>
        </w:r>
        <w:r w:rsidR="00563192">
          <w:rPr>
            <w:webHidden/>
          </w:rPr>
          <w:fldChar w:fldCharType="end"/>
        </w:r>
      </w:hyperlink>
    </w:p>
    <w:p w14:paraId="331A9333" w14:textId="35FAE612" w:rsidR="00563192" w:rsidRDefault="00563192">
      <w:pPr>
        <w:pStyle w:val="TOC1"/>
        <w:rPr>
          <w:rFonts w:asciiTheme="minorHAnsi" w:eastAsiaTheme="minorEastAsia" w:hAnsiTheme="minorHAnsi" w:cstheme="minorBidi"/>
          <w:b w:val="0"/>
          <w:color w:val="auto"/>
          <w:sz w:val="24"/>
          <w:szCs w:val="24"/>
          <w:lang w:val="en-ID"/>
        </w:rPr>
      </w:pPr>
      <w:hyperlink w:anchor="_Toc13511115" w:history="1">
        <w:r w:rsidRPr="009E4EF9">
          <w:rPr>
            <w:rStyle w:val="Hyperlink"/>
          </w:rPr>
          <w:t>2</w:t>
        </w:r>
        <w:r>
          <w:rPr>
            <w:rFonts w:asciiTheme="minorHAnsi" w:eastAsiaTheme="minorEastAsia" w:hAnsiTheme="minorHAnsi" w:cstheme="minorBidi"/>
            <w:b w:val="0"/>
            <w:color w:val="auto"/>
            <w:sz w:val="24"/>
            <w:szCs w:val="24"/>
            <w:lang w:val="en-ID"/>
          </w:rPr>
          <w:tab/>
        </w:r>
        <w:r w:rsidRPr="009E4EF9">
          <w:rPr>
            <w:rStyle w:val="Hyperlink"/>
          </w:rPr>
          <w:t>Introduction</w:t>
        </w:r>
        <w:r>
          <w:rPr>
            <w:webHidden/>
          </w:rPr>
          <w:tab/>
        </w:r>
        <w:r>
          <w:rPr>
            <w:webHidden/>
          </w:rPr>
          <w:fldChar w:fldCharType="begin"/>
        </w:r>
        <w:r>
          <w:rPr>
            <w:webHidden/>
          </w:rPr>
          <w:instrText xml:space="preserve"> PAGEREF _Toc13511115 \h </w:instrText>
        </w:r>
        <w:r>
          <w:rPr>
            <w:webHidden/>
          </w:rPr>
        </w:r>
        <w:r>
          <w:rPr>
            <w:webHidden/>
          </w:rPr>
          <w:fldChar w:fldCharType="separate"/>
        </w:r>
        <w:r>
          <w:rPr>
            <w:webHidden/>
          </w:rPr>
          <w:t>6</w:t>
        </w:r>
        <w:r>
          <w:rPr>
            <w:webHidden/>
          </w:rPr>
          <w:fldChar w:fldCharType="end"/>
        </w:r>
      </w:hyperlink>
    </w:p>
    <w:p w14:paraId="1D8DD21D" w14:textId="2FFCDF2B" w:rsidR="00563192" w:rsidRDefault="00563192">
      <w:pPr>
        <w:pStyle w:val="TOC2"/>
        <w:tabs>
          <w:tab w:val="left" w:pos="960"/>
        </w:tabs>
        <w:rPr>
          <w:rFonts w:asciiTheme="minorHAnsi" w:eastAsiaTheme="minorEastAsia" w:hAnsiTheme="minorHAnsi" w:cstheme="minorBidi"/>
          <w:sz w:val="24"/>
          <w:szCs w:val="24"/>
          <w:lang w:val="en-ID"/>
        </w:rPr>
      </w:pPr>
      <w:hyperlink w:anchor="_Toc13511116" w:history="1">
        <w:r w:rsidRPr="009E4EF9">
          <w:rPr>
            <w:rStyle w:val="Hyperlink"/>
          </w:rPr>
          <w:t>2.1</w:t>
        </w:r>
        <w:r>
          <w:rPr>
            <w:rFonts w:asciiTheme="minorHAnsi" w:eastAsiaTheme="minorEastAsia" w:hAnsiTheme="minorHAnsi" w:cstheme="minorBidi"/>
            <w:sz w:val="24"/>
            <w:szCs w:val="24"/>
            <w:lang w:val="en-ID"/>
          </w:rPr>
          <w:tab/>
        </w:r>
        <w:r w:rsidRPr="009E4EF9">
          <w:rPr>
            <w:rStyle w:val="Hyperlink"/>
          </w:rPr>
          <w:t>Assumptions and Dependencies</w:t>
        </w:r>
        <w:r>
          <w:rPr>
            <w:webHidden/>
          </w:rPr>
          <w:tab/>
        </w:r>
        <w:r>
          <w:rPr>
            <w:webHidden/>
          </w:rPr>
          <w:fldChar w:fldCharType="begin"/>
        </w:r>
        <w:r>
          <w:rPr>
            <w:webHidden/>
          </w:rPr>
          <w:instrText xml:space="preserve"> PAGEREF _Toc13511116 \h </w:instrText>
        </w:r>
        <w:r>
          <w:rPr>
            <w:webHidden/>
          </w:rPr>
        </w:r>
        <w:r>
          <w:rPr>
            <w:webHidden/>
          </w:rPr>
          <w:fldChar w:fldCharType="separate"/>
        </w:r>
        <w:r>
          <w:rPr>
            <w:webHidden/>
          </w:rPr>
          <w:t>6</w:t>
        </w:r>
        <w:r>
          <w:rPr>
            <w:webHidden/>
          </w:rPr>
          <w:fldChar w:fldCharType="end"/>
        </w:r>
      </w:hyperlink>
    </w:p>
    <w:p w14:paraId="64C25A0E" w14:textId="3CF6C9D5" w:rsidR="00563192" w:rsidRDefault="00563192">
      <w:pPr>
        <w:pStyle w:val="TOC1"/>
        <w:rPr>
          <w:rFonts w:asciiTheme="minorHAnsi" w:eastAsiaTheme="minorEastAsia" w:hAnsiTheme="minorHAnsi" w:cstheme="minorBidi"/>
          <w:b w:val="0"/>
          <w:color w:val="auto"/>
          <w:sz w:val="24"/>
          <w:szCs w:val="24"/>
          <w:lang w:val="en-ID"/>
        </w:rPr>
      </w:pPr>
      <w:hyperlink w:anchor="_Toc13511117" w:history="1">
        <w:r w:rsidRPr="009E4EF9">
          <w:rPr>
            <w:rStyle w:val="Hyperlink"/>
          </w:rPr>
          <w:t>3</w:t>
        </w:r>
        <w:r>
          <w:rPr>
            <w:rFonts w:asciiTheme="minorHAnsi" w:eastAsiaTheme="minorEastAsia" w:hAnsiTheme="minorHAnsi" w:cstheme="minorBidi"/>
            <w:b w:val="0"/>
            <w:color w:val="auto"/>
            <w:sz w:val="24"/>
            <w:szCs w:val="24"/>
            <w:lang w:val="en-ID"/>
          </w:rPr>
          <w:tab/>
        </w:r>
        <w:r w:rsidRPr="009E4EF9">
          <w:rPr>
            <w:rStyle w:val="Hyperlink"/>
          </w:rPr>
          <w:t>Test Plan</w:t>
        </w:r>
        <w:r>
          <w:rPr>
            <w:webHidden/>
          </w:rPr>
          <w:tab/>
        </w:r>
        <w:r>
          <w:rPr>
            <w:webHidden/>
          </w:rPr>
          <w:fldChar w:fldCharType="begin"/>
        </w:r>
        <w:r>
          <w:rPr>
            <w:webHidden/>
          </w:rPr>
          <w:instrText xml:space="preserve"> PAGEREF _Toc13511117 \h </w:instrText>
        </w:r>
        <w:r>
          <w:rPr>
            <w:webHidden/>
          </w:rPr>
        </w:r>
        <w:r>
          <w:rPr>
            <w:webHidden/>
          </w:rPr>
          <w:fldChar w:fldCharType="separate"/>
        </w:r>
        <w:r>
          <w:rPr>
            <w:webHidden/>
          </w:rPr>
          <w:t>7</w:t>
        </w:r>
        <w:r>
          <w:rPr>
            <w:webHidden/>
          </w:rPr>
          <w:fldChar w:fldCharType="end"/>
        </w:r>
      </w:hyperlink>
    </w:p>
    <w:p w14:paraId="0F05BBC8" w14:textId="72CAA1A2" w:rsidR="00563192" w:rsidRDefault="00563192">
      <w:pPr>
        <w:pStyle w:val="TOC2"/>
        <w:tabs>
          <w:tab w:val="left" w:pos="960"/>
        </w:tabs>
        <w:rPr>
          <w:rFonts w:asciiTheme="minorHAnsi" w:eastAsiaTheme="minorEastAsia" w:hAnsiTheme="minorHAnsi" w:cstheme="minorBidi"/>
          <w:sz w:val="24"/>
          <w:szCs w:val="24"/>
          <w:lang w:val="en-ID"/>
        </w:rPr>
      </w:pPr>
      <w:hyperlink w:anchor="_Toc13511118" w:history="1">
        <w:r w:rsidRPr="009E4EF9">
          <w:rPr>
            <w:rStyle w:val="Hyperlink"/>
          </w:rPr>
          <w:t>3.1</w:t>
        </w:r>
        <w:r>
          <w:rPr>
            <w:rFonts w:asciiTheme="minorHAnsi" w:eastAsiaTheme="minorEastAsia" w:hAnsiTheme="minorHAnsi" w:cstheme="minorBidi"/>
            <w:sz w:val="24"/>
            <w:szCs w:val="24"/>
            <w:lang w:val="en-ID"/>
          </w:rPr>
          <w:tab/>
        </w:r>
        <w:r w:rsidRPr="009E4EF9">
          <w:rPr>
            <w:rStyle w:val="Hyperlink"/>
          </w:rPr>
          <w:t>Grid Topology and Configuration</w:t>
        </w:r>
        <w:r>
          <w:rPr>
            <w:webHidden/>
          </w:rPr>
          <w:tab/>
        </w:r>
        <w:r>
          <w:rPr>
            <w:webHidden/>
          </w:rPr>
          <w:fldChar w:fldCharType="begin"/>
        </w:r>
        <w:r>
          <w:rPr>
            <w:webHidden/>
          </w:rPr>
          <w:instrText xml:space="preserve"> PAGEREF _Toc13511118 \h </w:instrText>
        </w:r>
        <w:r>
          <w:rPr>
            <w:webHidden/>
          </w:rPr>
        </w:r>
        <w:r>
          <w:rPr>
            <w:webHidden/>
          </w:rPr>
          <w:fldChar w:fldCharType="separate"/>
        </w:r>
        <w:r>
          <w:rPr>
            <w:webHidden/>
          </w:rPr>
          <w:t>7</w:t>
        </w:r>
        <w:r>
          <w:rPr>
            <w:webHidden/>
          </w:rPr>
          <w:fldChar w:fldCharType="end"/>
        </w:r>
      </w:hyperlink>
    </w:p>
    <w:p w14:paraId="6A01A253" w14:textId="4561B20B" w:rsidR="00563192" w:rsidRDefault="00563192">
      <w:pPr>
        <w:pStyle w:val="TOC2"/>
        <w:tabs>
          <w:tab w:val="left" w:pos="960"/>
        </w:tabs>
        <w:rPr>
          <w:rFonts w:asciiTheme="minorHAnsi" w:eastAsiaTheme="minorEastAsia" w:hAnsiTheme="minorHAnsi" w:cstheme="minorBidi"/>
          <w:sz w:val="24"/>
          <w:szCs w:val="24"/>
          <w:lang w:val="en-ID"/>
        </w:rPr>
      </w:pPr>
      <w:hyperlink w:anchor="_Toc13511119" w:history="1">
        <w:r w:rsidRPr="009E4EF9">
          <w:rPr>
            <w:rStyle w:val="Hyperlink"/>
          </w:rPr>
          <w:t>3.2</w:t>
        </w:r>
        <w:r>
          <w:rPr>
            <w:rFonts w:asciiTheme="minorHAnsi" w:eastAsiaTheme="minorEastAsia" w:hAnsiTheme="minorHAnsi" w:cstheme="minorBidi"/>
            <w:sz w:val="24"/>
            <w:szCs w:val="24"/>
            <w:lang w:val="en-ID"/>
          </w:rPr>
          <w:tab/>
        </w:r>
        <w:r w:rsidRPr="009E4EF9">
          <w:rPr>
            <w:rStyle w:val="Hyperlink"/>
          </w:rPr>
          <w:t>Admin Account, and Tenant Setup</w:t>
        </w:r>
        <w:r>
          <w:rPr>
            <w:webHidden/>
          </w:rPr>
          <w:tab/>
        </w:r>
        <w:r>
          <w:rPr>
            <w:webHidden/>
          </w:rPr>
          <w:fldChar w:fldCharType="begin"/>
        </w:r>
        <w:r>
          <w:rPr>
            <w:webHidden/>
          </w:rPr>
          <w:instrText xml:space="preserve"> PAGEREF _Toc13511119 \h </w:instrText>
        </w:r>
        <w:r>
          <w:rPr>
            <w:webHidden/>
          </w:rPr>
        </w:r>
        <w:r>
          <w:rPr>
            <w:webHidden/>
          </w:rPr>
          <w:fldChar w:fldCharType="separate"/>
        </w:r>
        <w:r>
          <w:rPr>
            <w:webHidden/>
          </w:rPr>
          <w:t>9</w:t>
        </w:r>
        <w:r>
          <w:rPr>
            <w:webHidden/>
          </w:rPr>
          <w:fldChar w:fldCharType="end"/>
        </w:r>
      </w:hyperlink>
    </w:p>
    <w:p w14:paraId="5BBD2C9B" w14:textId="5D217C00" w:rsidR="00563192" w:rsidRDefault="00563192">
      <w:pPr>
        <w:pStyle w:val="TOC2"/>
        <w:tabs>
          <w:tab w:val="left" w:pos="960"/>
        </w:tabs>
        <w:rPr>
          <w:rFonts w:asciiTheme="minorHAnsi" w:eastAsiaTheme="minorEastAsia" w:hAnsiTheme="minorHAnsi" w:cstheme="minorBidi"/>
          <w:sz w:val="24"/>
          <w:szCs w:val="24"/>
          <w:lang w:val="en-ID"/>
        </w:rPr>
      </w:pPr>
      <w:hyperlink w:anchor="_Toc13511120" w:history="1">
        <w:r w:rsidRPr="009E4EF9">
          <w:rPr>
            <w:rStyle w:val="Hyperlink"/>
          </w:rPr>
          <w:t>3.3</w:t>
        </w:r>
        <w:r>
          <w:rPr>
            <w:rFonts w:asciiTheme="minorHAnsi" w:eastAsiaTheme="minorEastAsia" w:hAnsiTheme="minorHAnsi" w:cstheme="minorBidi"/>
            <w:sz w:val="24"/>
            <w:szCs w:val="24"/>
            <w:lang w:val="en-ID"/>
          </w:rPr>
          <w:tab/>
        </w:r>
        <w:r w:rsidRPr="009E4EF9">
          <w:rPr>
            <w:rStyle w:val="Hyperlink"/>
          </w:rPr>
          <w:t>S3 Ingest, Retrieve, and Delete</w:t>
        </w:r>
        <w:r>
          <w:rPr>
            <w:webHidden/>
          </w:rPr>
          <w:tab/>
        </w:r>
        <w:r>
          <w:rPr>
            <w:webHidden/>
          </w:rPr>
          <w:fldChar w:fldCharType="begin"/>
        </w:r>
        <w:r>
          <w:rPr>
            <w:webHidden/>
          </w:rPr>
          <w:instrText xml:space="preserve"> PAGEREF _Toc13511120 \h </w:instrText>
        </w:r>
        <w:r>
          <w:rPr>
            <w:webHidden/>
          </w:rPr>
        </w:r>
        <w:r>
          <w:rPr>
            <w:webHidden/>
          </w:rPr>
          <w:fldChar w:fldCharType="separate"/>
        </w:r>
        <w:r>
          <w:rPr>
            <w:webHidden/>
          </w:rPr>
          <w:t>9</w:t>
        </w:r>
        <w:r>
          <w:rPr>
            <w:webHidden/>
          </w:rPr>
          <w:fldChar w:fldCharType="end"/>
        </w:r>
      </w:hyperlink>
    </w:p>
    <w:p w14:paraId="03652A14" w14:textId="11E0B947" w:rsidR="00563192" w:rsidRDefault="00563192">
      <w:pPr>
        <w:pStyle w:val="TOC2"/>
        <w:tabs>
          <w:tab w:val="left" w:pos="960"/>
        </w:tabs>
        <w:rPr>
          <w:rFonts w:asciiTheme="minorHAnsi" w:eastAsiaTheme="minorEastAsia" w:hAnsiTheme="minorHAnsi" w:cstheme="minorBidi"/>
          <w:sz w:val="24"/>
          <w:szCs w:val="24"/>
          <w:lang w:val="en-ID"/>
        </w:rPr>
      </w:pPr>
      <w:hyperlink w:anchor="_Toc13511121" w:history="1">
        <w:r w:rsidRPr="009E4EF9">
          <w:rPr>
            <w:rStyle w:val="Hyperlink"/>
          </w:rPr>
          <w:t>3.4</w:t>
        </w:r>
        <w:r>
          <w:rPr>
            <w:rFonts w:asciiTheme="minorHAnsi" w:eastAsiaTheme="minorEastAsia" w:hAnsiTheme="minorHAnsi" w:cstheme="minorBidi"/>
            <w:sz w:val="24"/>
            <w:szCs w:val="24"/>
            <w:lang w:val="en-ID"/>
          </w:rPr>
          <w:tab/>
        </w:r>
        <w:r w:rsidRPr="009E4EF9">
          <w:rPr>
            <w:rStyle w:val="Hyperlink"/>
          </w:rPr>
          <w:t>Policy Management</w:t>
        </w:r>
        <w:r>
          <w:rPr>
            <w:webHidden/>
          </w:rPr>
          <w:tab/>
        </w:r>
        <w:r>
          <w:rPr>
            <w:webHidden/>
          </w:rPr>
          <w:fldChar w:fldCharType="begin"/>
        </w:r>
        <w:r>
          <w:rPr>
            <w:webHidden/>
          </w:rPr>
          <w:instrText xml:space="preserve"> PAGEREF _Toc13511121 \h </w:instrText>
        </w:r>
        <w:r>
          <w:rPr>
            <w:webHidden/>
          </w:rPr>
        </w:r>
        <w:r>
          <w:rPr>
            <w:webHidden/>
          </w:rPr>
          <w:fldChar w:fldCharType="separate"/>
        </w:r>
        <w:r>
          <w:rPr>
            <w:webHidden/>
          </w:rPr>
          <w:t>11</w:t>
        </w:r>
        <w:r>
          <w:rPr>
            <w:webHidden/>
          </w:rPr>
          <w:fldChar w:fldCharType="end"/>
        </w:r>
      </w:hyperlink>
    </w:p>
    <w:p w14:paraId="5B0BE6BA" w14:textId="00F87E02" w:rsidR="00563192" w:rsidRDefault="00563192">
      <w:pPr>
        <w:pStyle w:val="TOC2"/>
        <w:tabs>
          <w:tab w:val="left" w:pos="960"/>
        </w:tabs>
        <w:rPr>
          <w:rFonts w:asciiTheme="minorHAnsi" w:eastAsiaTheme="minorEastAsia" w:hAnsiTheme="minorHAnsi" w:cstheme="minorBidi"/>
          <w:sz w:val="24"/>
          <w:szCs w:val="24"/>
          <w:lang w:val="en-ID"/>
        </w:rPr>
      </w:pPr>
      <w:hyperlink w:anchor="_Toc13511122" w:history="1">
        <w:r w:rsidRPr="009E4EF9">
          <w:rPr>
            <w:rStyle w:val="Hyperlink"/>
          </w:rPr>
          <w:t>3.5</w:t>
        </w:r>
        <w:r>
          <w:rPr>
            <w:rFonts w:asciiTheme="minorHAnsi" w:eastAsiaTheme="minorEastAsia" w:hAnsiTheme="minorHAnsi" w:cstheme="minorBidi"/>
            <w:sz w:val="24"/>
            <w:szCs w:val="24"/>
            <w:lang w:val="en-ID"/>
          </w:rPr>
          <w:tab/>
        </w:r>
        <w:r w:rsidRPr="009E4EF9">
          <w:rPr>
            <w:rStyle w:val="Hyperlink"/>
          </w:rPr>
          <w:t>Anonymous/Bucket Anonymous Request via Web Browser</w:t>
        </w:r>
        <w:r>
          <w:rPr>
            <w:webHidden/>
          </w:rPr>
          <w:tab/>
        </w:r>
        <w:r>
          <w:rPr>
            <w:webHidden/>
          </w:rPr>
          <w:fldChar w:fldCharType="begin"/>
        </w:r>
        <w:r>
          <w:rPr>
            <w:webHidden/>
          </w:rPr>
          <w:instrText xml:space="preserve"> PAGEREF _Toc13511122 \h </w:instrText>
        </w:r>
        <w:r>
          <w:rPr>
            <w:webHidden/>
          </w:rPr>
        </w:r>
        <w:r>
          <w:rPr>
            <w:webHidden/>
          </w:rPr>
          <w:fldChar w:fldCharType="separate"/>
        </w:r>
        <w:r>
          <w:rPr>
            <w:webHidden/>
          </w:rPr>
          <w:t>12</w:t>
        </w:r>
        <w:r>
          <w:rPr>
            <w:webHidden/>
          </w:rPr>
          <w:fldChar w:fldCharType="end"/>
        </w:r>
      </w:hyperlink>
    </w:p>
    <w:p w14:paraId="729F66E0" w14:textId="5B2EB5A4" w:rsidR="00563192" w:rsidRDefault="00563192">
      <w:pPr>
        <w:pStyle w:val="TOC2"/>
        <w:tabs>
          <w:tab w:val="left" w:pos="960"/>
        </w:tabs>
        <w:rPr>
          <w:rFonts w:asciiTheme="minorHAnsi" w:eastAsiaTheme="minorEastAsia" w:hAnsiTheme="minorHAnsi" w:cstheme="minorBidi"/>
          <w:sz w:val="24"/>
          <w:szCs w:val="24"/>
          <w:lang w:val="en-ID"/>
        </w:rPr>
      </w:pPr>
      <w:hyperlink w:anchor="_Toc13511123" w:history="1">
        <w:r w:rsidRPr="009E4EF9">
          <w:rPr>
            <w:rStyle w:val="Hyperlink"/>
          </w:rPr>
          <w:t>3.6</w:t>
        </w:r>
        <w:r>
          <w:rPr>
            <w:rFonts w:asciiTheme="minorHAnsi" w:eastAsiaTheme="minorEastAsia" w:hAnsiTheme="minorHAnsi" w:cstheme="minorBidi"/>
            <w:sz w:val="24"/>
            <w:szCs w:val="24"/>
            <w:lang w:val="en-ID"/>
          </w:rPr>
          <w:tab/>
        </w:r>
        <w:r w:rsidRPr="009E4EF9">
          <w:rPr>
            <w:rStyle w:val="Hyperlink"/>
          </w:rPr>
          <w:t>Resiliency and Failure Handling</w:t>
        </w:r>
        <w:r>
          <w:rPr>
            <w:webHidden/>
          </w:rPr>
          <w:tab/>
        </w:r>
        <w:r>
          <w:rPr>
            <w:webHidden/>
          </w:rPr>
          <w:fldChar w:fldCharType="begin"/>
        </w:r>
        <w:r>
          <w:rPr>
            <w:webHidden/>
          </w:rPr>
          <w:instrText xml:space="preserve"> PAGEREF _Toc13511123 \h </w:instrText>
        </w:r>
        <w:r>
          <w:rPr>
            <w:webHidden/>
          </w:rPr>
        </w:r>
        <w:r>
          <w:rPr>
            <w:webHidden/>
          </w:rPr>
          <w:fldChar w:fldCharType="separate"/>
        </w:r>
        <w:r>
          <w:rPr>
            <w:webHidden/>
          </w:rPr>
          <w:t>13</w:t>
        </w:r>
        <w:r>
          <w:rPr>
            <w:webHidden/>
          </w:rPr>
          <w:fldChar w:fldCharType="end"/>
        </w:r>
      </w:hyperlink>
    </w:p>
    <w:p w14:paraId="683AA27F" w14:textId="5DBE085E" w:rsidR="00563192" w:rsidRDefault="00563192">
      <w:pPr>
        <w:pStyle w:val="TOC1"/>
        <w:rPr>
          <w:rFonts w:asciiTheme="minorHAnsi" w:eastAsiaTheme="minorEastAsia" w:hAnsiTheme="minorHAnsi" w:cstheme="minorBidi"/>
          <w:b w:val="0"/>
          <w:color w:val="auto"/>
          <w:sz w:val="24"/>
          <w:szCs w:val="24"/>
          <w:lang w:val="en-ID"/>
        </w:rPr>
      </w:pPr>
      <w:hyperlink w:anchor="_Toc13511124" w:history="1">
        <w:r w:rsidRPr="009E4EF9">
          <w:rPr>
            <w:rStyle w:val="Hyperlink"/>
          </w:rPr>
          <w:t>4</w:t>
        </w:r>
        <w:r>
          <w:rPr>
            <w:rFonts w:asciiTheme="minorHAnsi" w:eastAsiaTheme="minorEastAsia" w:hAnsiTheme="minorHAnsi" w:cstheme="minorBidi"/>
            <w:b w:val="0"/>
            <w:color w:val="auto"/>
            <w:sz w:val="24"/>
            <w:szCs w:val="24"/>
            <w:lang w:val="en-ID"/>
          </w:rPr>
          <w:tab/>
        </w:r>
        <w:r w:rsidRPr="009E4EF9">
          <w:rPr>
            <w:rStyle w:val="Hyperlink"/>
          </w:rPr>
          <w:t>Test Results Summary</w:t>
        </w:r>
        <w:r>
          <w:rPr>
            <w:webHidden/>
          </w:rPr>
          <w:tab/>
        </w:r>
        <w:r>
          <w:rPr>
            <w:webHidden/>
          </w:rPr>
          <w:fldChar w:fldCharType="begin"/>
        </w:r>
        <w:r>
          <w:rPr>
            <w:webHidden/>
          </w:rPr>
          <w:instrText xml:space="preserve"> PAGEREF _Toc13511124 \h </w:instrText>
        </w:r>
        <w:r>
          <w:rPr>
            <w:webHidden/>
          </w:rPr>
        </w:r>
        <w:r>
          <w:rPr>
            <w:webHidden/>
          </w:rPr>
          <w:fldChar w:fldCharType="separate"/>
        </w:r>
        <w:r>
          <w:rPr>
            <w:webHidden/>
          </w:rPr>
          <w:t>14</w:t>
        </w:r>
        <w:r>
          <w:rPr>
            <w:webHidden/>
          </w:rPr>
          <w:fldChar w:fldCharType="end"/>
        </w:r>
      </w:hyperlink>
    </w:p>
    <w:p w14:paraId="2C78DD8C" w14:textId="79FE3B63" w:rsidR="00563192" w:rsidRDefault="00563192">
      <w:pPr>
        <w:pStyle w:val="TOC3"/>
        <w:rPr>
          <w:rFonts w:asciiTheme="minorHAnsi" w:eastAsiaTheme="minorEastAsia" w:hAnsiTheme="minorHAnsi" w:cstheme="minorBidi"/>
          <w:b w:val="0"/>
          <w:noProof/>
          <w:color w:val="auto"/>
          <w:sz w:val="24"/>
          <w:szCs w:val="24"/>
          <w:lang w:val="en-ID"/>
        </w:rPr>
      </w:pPr>
      <w:hyperlink w:anchor="_Toc13511125" w:history="1">
        <w:r w:rsidRPr="009E4EF9">
          <w:rPr>
            <w:rStyle w:val="Hyperlink"/>
            <w:noProof/>
          </w:rPr>
          <w:t>Version History</w:t>
        </w:r>
        <w:r>
          <w:rPr>
            <w:noProof/>
            <w:webHidden/>
          </w:rPr>
          <w:tab/>
        </w:r>
        <w:r>
          <w:rPr>
            <w:noProof/>
            <w:webHidden/>
          </w:rPr>
          <w:fldChar w:fldCharType="begin"/>
        </w:r>
        <w:r>
          <w:rPr>
            <w:noProof/>
            <w:webHidden/>
          </w:rPr>
          <w:instrText xml:space="preserve"> PAGEREF _Toc13511125 \h </w:instrText>
        </w:r>
        <w:r>
          <w:rPr>
            <w:noProof/>
            <w:webHidden/>
          </w:rPr>
        </w:r>
        <w:r>
          <w:rPr>
            <w:noProof/>
            <w:webHidden/>
          </w:rPr>
          <w:fldChar w:fldCharType="separate"/>
        </w:r>
        <w:r>
          <w:rPr>
            <w:noProof/>
            <w:webHidden/>
          </w:rPr>
          <w:t>15</w:t>
        </w:r>
        <w:r>
          <w:rPr>
            <w:noProof/>
            <w:webHidden/>
          </w:rPr>
          <w:fldChar w:fldCharType="end"/>
        </w:r>
      </w:hyperlink>
    </w:p>
    <w:p w14:paraId="4630DB6D" w14:textId="15B1241F" w:rsidR="00B61C24" w:rsidRPr="007519E4" w:rsidRDefault="00B61C24" w:rsidP="0012692D">
      <w:pPr>
        <w:pStyle w:val="TOCHeading"/>
        <w:rPr>
          <w:noProof/>
        </w:rPr>
      </w:pPr>
      <w:r w:rsidRPr="007519E4">
        <w:lastRenderedPageBreak/>
        <w:fldChar w:fldCharType="end"/>
      </w:r>
      <w:r w:rsidRPr="007519E4">
        <w:rPr>
          <w:noProof/>
        </w:rPr>
        <w:t>LIST OF TABLES</w:t>
      </w:r>
    </w:p>
    <w:p w14:paraId="612D87D6" w14:textId="1AE0213B" w:rsidR="00563192" w:rsidRDefault="00B61C24">
      <w:pPr>
        <w:pStyle w:val="TableofFigures"/>
        <w:rPr>
          <w:rFonts w:asciiTheme="minorHAnsi" w:eastAsiaTheme="minorEastAsia" w:hAnsiTheme="minorHAnsi" w:cstheme="minorBidi"/>
          <w:noProof/>
          <w:sz w:val="24"/>
          <w:szCs w:val="24"/>
          <w:lang w:val="en-ID"/>
        </w:rPr>
      </w:pPr>
      <w:r w:rsidRPr="007519E4">
        <w:rPr>
          <w:noProof/>
        </w:rPr>
        <w:fldChar w:fldCharType="begin"/>
      </w:r>
      <w:r w:rsidRPr="007519E4">
        <w:rPr>
          <w:noProof/>
        </w:rPr>
        <w:instrText xml:space="preserve"> TOC \h \z \t "Table Name" \c "Table" </w:instrText>
      </w:r>
      <w:r w:rsidRPr="007519E4">
        <w:rPr>
          <w:noProof/>
        </w:rPr>
        <w:fldChar w:fldCharType="separate"/>
      </w:r>
      <w:hyperlink w:anchor="_Toc13511104" w:history="1">
        <w:r w:rsidR="00563192" w:rsidRPr="00532C2E">
          <w:rPr>
            <w:rStyle w:val="Hyperlink"/>
            <w:noProof/>
          </w:rPr>
          <w:t>Table 1) Grid Configuration verification.</w:t>
        </w:r>
        <w:r w:rsidR="00563192">
          <w:rPr>
            <w:noProof/>
            <w:webHidden/>
          </w:rPr>
          <w:tab/>
        </w:r>
        <w:r w:rsidR="00563192">
          <w:rPr>
            <w:noProof/>
            <w:webHidden/>
          </w:rPr>
          <w:fldChar w:fldCharType="begin"/>
        </w:r>
        <w:r w:rsidR="00563192">
          <w:rPr>
            <w:noProof/>
            <w:webHidden/>
          </w:rPr>
          <w:instrText xml:space="preserve"> PAGEREF _Toc13511104 \h </w:instrText>
        </w:r>
        <w:r w:rsidR="00563192">
          <w:rPr>
            <w:noProof/>
            <w:webHidden/>
          </w:rPr>
        </w:r>
        <w:r w:rsidR="00563192">
          <w:rPr>
            <w:noProof/>
            <w:webHidden/>
          </w:rPr>
          <w:fldChar w:fldCharType="separate"/>
        </w:r>
        <w:r w:rsidR="00563192">
          <w:rPr>
            <w:noProof/>
            <w:webHidden/>
          </w:rPr>
          <w:t>9</w:t>
        </w:r>
        <w:r w:rsidR="00563192">
          <w:rPr>
            <w:noProof/>
            <w:webHidden/>
          </w:rPr>
          <w:fldChar w:fldCharType="end"/>
        </w:r>
      </w:hyperlink>
    </w:p>
    <w:p w14:paraId="2AC112AE" w14:textId="7E2AA1B3" w:rsidR="00563192" w:rsidRDefault="00563192">
      <w:pPr>
        <w:pStyle w:val="TableofFigures"/>
        <w:rPr>
          <w:rFonts w:asciiTheme="minorHAnsi" w:eastAsiaTheme="minorEastAsia" w:hAnsiTheme="minorHAnsi" w:cstheme="minorBidi"/>
          <w:noProof/>
          <w:sz w:val="24"/>
          <w:szCs w:val="24"/>
          <w:lang w:val="en-ID"/>
        </w:rPr>
      </w:pPr>
      <w:hyperlink w:anchor="_Toc13511105" w:history="1">
        <w:r w:rsidRPr="00532C2E">
          <w:rPr>
            <w:rStyle w:val="Hyperlink"/>
            <w:noProof/>
          </w:rPr>
          <w:t>Table 2) Root storage tenant setup verification.</w:t>
        </w:r>
        <w:r>
          <w:rPr>
            <w:noProof/>
            <w:webHidden/>
          </w:rPr>
          <w:tab/>
        </w:r>
        <w:r>
          <w:rPr>
            <w:noProof/>
            <w:webHidden/>
          </w:rPr>
          <w:fldChar w:fldCharType="begin"/>
        </w:r>
        <w:r>
          <w:rPr>
            <w:noProof/>
            <w:webHidden/>
          </w:rPr>
          <w:instrText xml:space="preserve"> PAGEREF _Toc13511105 \h </w:instrText>
        </w:r>
        <w:r>
          <w:rPr>
            <w:noProof/>
            <w:webHidden/>
          </w:rPr>
        </w:r>
        <w:r>
          <w:rPr>
            <w:noProof/>
            <w:webHidden/>
          </w:rPr>
          <w:fldChar w:fldCharType="separate"/>
        </w:r>
        <w:r>
          <w:rPr>
            <w:noProof/>
            <w:webHidden/>
          </w:rPr>
          <w:t>9</w:t>
        </w:r>
        <w:r>
          <w:rPr>
            <w:noProof/>
            <w:webHidden/>
          </w:rPr>
          <w:fldChar w:fldCharType="end"/>
        </w:r>
      </w:hyperlink>
    </w:p>
    <w:p w14:paraId="4BF6734E" w14:textId="04195688" w:rsidR="00563192" w:rsidRDefault="00563192">
      <w:pPr>
        <w:pStyle w:val="TableofFigures"/>
        <w:rPr>
          <w:rFonts w:asciiTheme="minorHAnsi" w:eastAsiaTheme="minorEastAsia" w:hAnsiTheme="minorHAnsi" w:cstheme="minorBidi"/>
          <w:noProof/>
          <w:sz w:val="24"/>
          <w:szCs w:val="24"/>
          <w:lang w:val="en-ID"/>
        </w:rPr>
      </w:pPr>
      <w:hyperlink w:anchor="_Toc13511106" w:history="1">
        <w:r w:rsidRPr="00532C2E">
          <w:rPr>
            <w:rStyle w:val="Hyperlink"/>
            <w:noProof/>
          </w:rPr>
          <w:t>Table 3) S3 ingest setup verification.</w:t>
        </w:r>
        <w:r>
          <w:rPr>
            <w:noProof/>
            <w:webHidden/>
          </w:rPr>
          <w:tab/>
        </w:r>
        <w:r>
          <w:rPr>
            <w:noProof/>
            <w:webHidden/>
          </w:rPr>
          <w:fldChar w:fldCharType="begin"/>
        </w:r>
        <w:r>
          <w:rPr>
            <w:noProof/>
            <w:webHidden/>
          </w:rPr>
          <w:instrText xml:space="preserve"> PAGEREF _Toc13511106 \h </w:instrText>
        </w:r>
        <w:r>
          <w:rPr>
            <w:noProof/>
            <w:webHidden/>
          </w:rPr>
        </w:r>
        <w:r>
          <w:rPr>
            <w:noProof/>
            <w:webHidden/>
          </w:rPr>
          <w:fldChar w:fldCharType="separate"/>
        </w:r>
        <w:r>
          <w:rPr>
            <w:noProof/>
            <w:webHidden/>
          </w:rPr>
          <w:t>10</w:t>
        </w:r>
        <w:r>
          <w:rPr>
            <w:noProof/>
            <w:webHidden/>
          </w:rPr>
          <w:fldChar w:fldCharType="end"/>
        </w:r>
      </w:hyperlink>
    </w:p>
    <w:p w14:paraId="48B245DC" w14:textId="2D9CC714" w:rsidR="00563192" w:rsidRDefault="00563192">
      <w:pPr>
        <w:pStyle w:val="TableofFigures"/>
        <w:rPr>
          <w:rFonts w:asciiTheme="minorHAnsi" w:eastAsiaTheme="minorEastAsia" w:hAnsiTheme="minorHAnsi" w:cstheme="minorBidi"/>
          <w:noProof/>
          <w:sz w:val="24"/>
          <w:szCs w:val="24"/>
          <w:lang w:val="en-ID"/>
        </w:rPr>
      </w:pPr>
      <w:hyperlink w:anchor="_Toc13511107" w:history="1">
        <w:r w:rsidRPr="00532C2E">
          <w:rPr>
            <w:rStyle w:val="Hyperlink"/>
            <w:noProof/>
          </w:rPr>
          <w:t>Table 4) S3 retrieve setup verification.</w:t>
        </w:r>
        <w:r>
          <w:rPr>
            <w:noProof/>
            <w:webHidden/>
          </w:rPr>
          <w:tab/>
        </w:r>
        <w:r>
          <w:rPr>
            <w:noProof/>
            <w:webHidden/>
          </w:rPr>
          <w:fldChar w:fldCharType="begin"/>
        </w:r>
        <w:r>
          <w:rPr>
            <w:noProof/>
            <w:webHidden/>
          </w:rPr>
          <w:instrText xml:space="preserve"> PAGEREF _Toc13511107 \h </w:instrText>
        </w:r>
        <w:r>
          <w:rPr>
            <w:noProof/>
            <w:webHidden/>
          </w:rPr>
        </w:r>
        <w:r>
          <w:rPr>
            <w:noProof/>
            <w:webHidden/>
          </w:rPr>
          <w:fldChar w:fldCharType="separate"/>
        </w:r>
        <w:r>
          <w:rPr>
            <w:noProof/>
            <w:webHidden/>
          </w:rPr>
          <w:t>10</w:t>
        </w:r>
        <w:r>
          <w:rPr>
            <w:noProof/>
            <w:webHidden/>
          </w:rPr>
          <w:fldChar w:fldCharType="end"/>
        </w:r>
      </w:hyperlink>
    </w:p>
    <w:p w14:paraId="7A2EF08B" w14:textId="158990F7" w:rsidR="00563192" w:rsidRDefault="00563192">
      <w:pPr>
        <w:pStyle w:val="TableofFigures"/>
        <w:rPr>
          <w:rFonts w:asciiTheme="minorHAnsi" w:eastAsiaTheme="minorEastAsia" w:hAnsiTheme="minorHAnsi" w:cstheme="minorBidi"/>
          <w:noProof/>
          <w:sz w:val="24"/>
          <w:szCs w:val="24"/>
          <w:lang w:val="en-ID"/>
        </w:rPr>
      </w:pPr>
      <w:hyperlink w:anchor="_Toc13511108" w:history="1">
        <w:r w:rsidRPr="00532C2E">
          <w:rPr>
            <w:rStyle w:val="Hyperlink"/>
            <w:noProof/>
          </w:rPr>
          <w:t>Table 5) S3 delete setup verification.</w:t>
        </w:r>
        <w:r>
          <w:rPr>
            <w:noProof/>
            <w:webHidden/>
          </w:rPr>
          <w:tab/>
        </w:r>
        <w:r>
          <w:rPr>
            <w:noProof/>
            <w:webHidden/>
          </w:rPr>
          <w:fldChar w:fldCharType="begin"/>
        </w:r>
        <w:r>
          <w:rPr>
            <w:noProof/>
            <w:webHidden/>
          </w:rPr>
          <w:instrText xml:space="preserve"> PAGEREF _Toc13511108 \h </w:instrText>
        </w:r>
        <w:r>
          <w:rPr>
            <w:noProof/>
            <w:webHidden/>
          </w:rPr>
        </w:r>
        <w:r>
          <w:rPr>
            <w:noProof/>
            <w:webHidden/>
          </w:rPr>
          <w:fldChar w:fldCharType="separate"/>
        </w:r>
        <w:r>
          <w:rPr>
            <w:noProof/>
            <w:webHidden/>
          </w:rPr>
          <w:t>11</w:t>
        </w:r>
        <w:r>
          <w:rPr>
            <w:noProof/>
            <w:webHidden/>
          </w:rPr>
          <w:fldChar w:fldCharType="end"/>
        </w:r>
      </w:hyperlink>
    </w:p>
    <w:p w14:paraId="75CF0CB6" w14:textId="1F6EA59C" w:rsidR="00563192" w:rsidRDefault="00563192">
      <w:pPr>
        <w:pStyle w:val="TableofFigures"/>
        <w:rPr>
          <w:rFonts w:asciiTheme="minorHAnsi" w:eastAsiaTheme="minorEastAsia" w:hAnsiTheme="minorHAnsi" w:cstheme="minorBidi"/>
          <w:noProof/>
          <w:sz w:val="24"/>
          <w:szCs w:val="24"/>
          <w:lang w:val="en-ID"/>
        </w:rPr>
      </w:pPr>
      <w:hyperlink w:anchor="_Toc13511109" w:history="1">
        <w:r w:rsidRPr="00532C2E">
          <w:rPr>
            <w:rStyle w:val="Hyperlink"/>
            <w:noProof/>
          </w:rPr>
          <w:t>Table 6) Multisite topology and active policy setup verification.</w:t>
        </w:r>
        <w:r>
          <w:rPr>
            <w:noProof/>
            <w:webHidden/>
          </w:rPr>
          <w:tab/>
        </w:r>
        <w:r>
          <w:rPr>
            <w:noProof/>
            <w:webHidden/>
          </w:rPr>
          <w:fldChar w:fldCharType="begin"/>
        </w:r>
        <w:r>
          <w:rPr>
            <w:noProof/>
            <w:webHidden/>
          </w:rPr>
          <w:instrText xml:space="preserve"> PAGEREF _Toc13511109 \h </w:instrText>
        </w:r>
        <w:r>
          <w:rPr>
            <w:noProof/>
            <w:webHidden/>
          </w:rPr>
        </w:r>
        <w:r>
          <w:rPr>
            <w:noProof/>
            <w:webHidden/>
          </w:rPr>
          <w:fldChar w:fldCharType="separate"/>
        </w:r>
        <w:r>
          <w:rPr>
            <w:noProof/>
            <w:webHidden/>
          </w:rPr>
          <w:t>11</w:t>
        </w:r>
        <w:r>
          <w:rPr>
            <w:noProof/>
            <w:webHidden/>
          </w:rPr>
          <w:fldChar w:fldCharType="end"/>
        </w:r>
      </w:hyperlink>
    </w:p>
    <w:p w14:paraId="2327AB03" w14:textId="4EFDFAE1" w:rsidR="00563192" w:rsidRDefault="00563192">
      <w:pPr>
        <w:pStyle w:val="TableofFigures"/>
        <w:rPr>
          <w:rFonts w:asciiTheme="minorHAnsi" w:eastAsiaTheme="minorEastAsia" w:hAnsiTheme="minorHAnsi" w:cstheme="minorBidi"/>
          <w:noProof/>
          <w:sz w:val="24"/>
          <w:szCs w:val="24"/>
          <w:lang w:val="en-ID"/>
        </w:rPr>
      </w:pPr>
      <w:hyperlink w:anchor="_Toc13511110" w:history="1">
        <w:r w:rsidRPr="00532C2E">
          <w:rPr>
            <w:rStyle w:val="Hyperlink"/>
            <w:noProof/>
          </w:rPr>
          <w:t>Table 7) Ingest rule setup verification.</w:t>
        </w:r>
        <w:r>
          <w:rPr>
            <w:noProof/>
            <w:webHidden/>
          </w:rPr>
          <w:tab/>
        </w:r>
        <w:r>
          <w:rPr>
            <w:noProof/>
            <w:webHidden/>
          </w:rPr>
          <w:fldChar w:fldCharType="begin"/>
        </w:r>
        <w:r>
          <w:rPr>
            <w:noProof/>
            <w:webHidden/>
          </w:rPr>
          <w:instrText xml:space="preserve"> PAGEREF _Toc13511110 \h </w:instrText>
        </w:r>
        <w:r>
          <w:rPr>
            <w:noProof/>
            <w:webHidden/>
          </w:rPr>
        </w:r>
        <w:r>
          <w:rPr>
            <w:noProof/>
            <w:webHidden/>
          </w:rPr>
          <w:fldChar w:fldCharType="separate"/>
        </w:r>
        <w:r>
          <w:rPr>
            <w:noProof/>
            <w:webHidden/>
          </w:rPr>
          <w:t>12</w:t>
        </w:r>
        <w:r>
          <w:rPr>
            <w:noProof/>
            <w:webHidden/>
          </w:rPr>
          <w:fldChar w:fldCharType="end"/>
        </w:r>
      </w:hyperlink>
    </w:p>
    <w:p w14:paraId="43D86689" w14:textId="0F250001" w:rsidR="00563192" w:rsidRDefault="00563192">
      <w:pPr>
        <w:pStyle w:val="TableofFigures"/>
        <w:rPr>
          <w:rFonts w:asciiTheme="minorHAnsi" w:eastAsiaTheme="minorEastAsia" w:hAnsiTheme="minorHAnsi" w:cstheme="minorBidi"/>
          <w:noProof/>
          <w:sz w:val="24"/>
          <w:szCs w:val="24"/>
          <w:lang w:val="en-ID"/>
        </w:rPr>
      </w:pPr>
      <w:hyperlink w:anchor="_Toc13511111" w:history="1">
        <w:r w:rsidRPr="00532C2E">
          <w:rPr>
            <w:rStyle w:val="Hyperlink"/>
            <w:noProof/>
          </w:rPr>
          <w:t>Table 8) Bucket Anonymous Requst via web browser.</w:t>
        </w:r>
        <w:r>
          <w:rPr>
            <w:noProof/>
            <w:webHidden/>
          </w:rPr>
          <w:tab/>
        </w:r>
        <w:r>
          <w:rPr>
            <w:noProof/>
            <w:webHidden/>
          </w:rPr>
          <w:fldChar w:fldCharType="begin"/>
        </w:r>
        <w:r>
          <w:rPr>
            <w:noProof/>
            <w:webHidden/>
          </w:rPr>
          <w:instrText xml:space="preserve"> PAGEREF _Toc13511111 \h </w:instrText>
        </w:r>
        <w:r>
          <w:rPr>
            <w:noProof/>
            <w:webHidden/>
          </w:rPr>
        </w:r>
        <w:r>
          <w:rPr>
            <w:noProof/>
            <w:webHidden/>
          </w:rPr>
          <w:fldChar w:fldCharType="separate"/>
        </w:r>
        <w:r>
          <w:rPr>
            <w:noProof/>
            <w:webHidden/>
          </w:rPr>
          <w:t>13</w:t>
        </w:r>
        <w:r>
          <w:rPr>
            <w:noProof/>
            <w:webHidden/>
          </w:rPr>
          <w:fldChar w:fldCharType="end"/>
        </w:r>
      </w:hyperlink>
    </w:p>
    <w:p w14:paraId="5FE26471" w14:textId="236111EB" w:rsidR="00563192" w:rsidRDefault="00563192">
      <w:pPr>
        <w:pStyle w:val="TableofFigures"/>
        <w:rPr>
          <w:rFonts w:asciiTheme="minorHAnsi" w:eastAsiaTheme="minorEastAsia" w:hAnsiTheme="minorHAnsi" w:cstheme="minorBidi"/>
          <w:noProof/>
          <w:sz w:val="24"/>
          <w:szCs w:val="24"/>
          <w:lang w:val="en-ID"/>
        </w:rPr>
      </w:pPr>
      <w:hyperlink w:anchor="_Toc13511112" w:history="1">
        <w:r w:rsidRPr="00532C2E">
          <w:rPr>
            <w:rStyle w:val="Hyperlink"/>
            <w:noProof/>
          </w:rPr>
          <w:t>Table 9) Node failure handling verification.</w:t>
        </w:r>
        <w:r>
          <w:rPr>
            <w:noProof/>
            <w:webHidden/>
          </w:rPr>
          <w:tab/>
        </w:r>
        <w:r>
          <w:rPr>
            <w:noProof/>
            <w:webHidden/>
          </w:rPr>
          <w:fldChar w:fldCharType="begin"/>
        </w:r>
        <w:r>
          <w:rPr>
            <w:noProof/>
            <w:webHidden/>
          </w:rPr>
          <w:instrText xml:space="preserve"> PAGEREF _Toc13511112 \h </w:instrText>
        </w:r>
        <w:r>
          <w:rPr>
            <w:noProof/>
            <w:webHidden/>
          </w:rPr>
        </w:r>
        <w:r>
          <w:rPr>
            <w:noProof/>
            <w:webHidden/>
          </w:rPr>
          <w:fldChar w:fldCharType="separate"/>
        </w:r>
        <w:r>
          <w:rPr>
            <w:noProof/>
            <w:webHidden/>
          </w:rPr>
          <w:t>13</w:t>
        </w:r>
        <w:r>
          <w:rPr>
            <w:noProof/>
            <w:webHidden/>
          </w:rPr>
          <w:fldChar w:fldCharType="end"/>
        </w:r>
      </w:hyperlink>
    </w:p>
    <w:p w14:paraId="0B34389E" w14:textId="5CFC5769" w:rsidR="00563192" w:rsidRDefault="00563192">
      <w:pPr>
        <w:pStyle w:val="TableofFigures"/>
        <w:rPr>
          <w:rFonts w:asciiTheme="minorHAnsi" w:eastAsiaTheme="minorEastAsia" w:hAnsiTheme="minorHAnsi" w:cstheme="minorBidi"/>
          <w:noProof/>
          <w:sz w:val="24"/>
          <w:szCs w:val="24"/>
          <w:lang w:val="en-ID"/>
        </w:rPr>
      </w:pPr>
      <w:hyperlink w:anchor="_Toc13511113" w:history="1">
        <w:r w:rsidRPr="00532C2E">
          <w:rPr>
            <w:rStyle w:val="Hyperlink"/>
            <w:noProof/>
          </w:rPr>
          <w:t>Table 10) Acceptance test summary results.</w:t>
        </w:r>
        <w:r>
          <w:rPr>
            <w:noProof/>
            <w:webHidden/>
          </w:rPr>
          <w:tab/>
        </w:r>
        <w:r>
          <w:rPr>
            <w:noProof/>
            <w:webHidden/>
          </w:rPr>
          <w:fldChar w:fldCharType="begin"/>
        </w:r>
        <w:r>
          <w:rPr>
            <w:noProof/>
            <w:webHidden/>
          </w:rPr>
          <w:instrText xml:space="preserve"> PAGEREF _Toc13511113 \h </w:instrText>
        </w:r>
        <w:r>
          <w:rPr>
            <w:noProof/>
            <w:webHidden/>
          </w:rPr>
        </w:r>
        <w:r>
          <w:rPr>
            <w:noProof/>
            <w:webHidden/>
          </w:rPr>
          <w:fldChar w:fldCharType="separate"/>
        </w:r>
        <w:r>
          <w:rPr>
            <w:noProof/>
            <w:webHidden/>
          </w:rPr>
          <w:t>14</w:t>
        </w:r>
        <w:r>
          <w:rPr>
            <w:noProof/>
            <w:webHidden/>
          </w:rPr>
          <w:fldChar w:fldCharType="end"/>
        </w:r>
      </w:hyperlink>
    </w:p>
    <w:p w14:paraId="022C2E72" w14:textId="68E62BDC" w:rsidR="00B61C24" w:rsidRPr="007519E4" w:rsidRDefault="00B61C24" w:rsidP="005C1E8E">
      <w:pPr>
        <w:pStyle w:val="TOCHeading"/>
      </w:pPr>
      <w:r w:rsidRPr="007519E4">
        <w:rPr>
          <w:noProof/>
        </w:rPr>
        <w:lastRenderedPageBreak/>
        <w:fldChar w:fldCharType="end"/>
      </w:r>
      <w:bookmarkEnd w:id="7"/>
    </w:p>
    <w:p w14:paraId="049A8F8D" w14:textId="51B9E524" w:rsidR="000265A0" w:rsidRDefault="000265A0" w:rsidP="004C78E6">
      <w:pPr>
        <w:pStyle w:val="Heading1"/>
      </w:pPr>
      <w:bookmarkStart w:id="8" w:name="_Toc11843373"/>
      <w:bookmarkStart w:id="9" w:name="_Ref11849832"/>
      <w:bookmarkStart w:id="10" w:name="_Toc534371935"/>
      <w:bookmarkStart w:id="11" w:name="_Toc267478777"/>
      <w:bookmarkStart w:id="12" w:name="_Toc13511114"/>
      <w:r w:rsidRPr="000265A0">
        <w:lastRenderedPageBreak/>
        <w:t>Official Signoff of Acceptance Test Plan Definition</w:t>
      </w:r>
      <w:bookmarkEnd w:id="12"/>
    </w:p>
    <w:p w14:paraId="63987A41" w14:textId="65794476" w:rsidR="000265A0" w:rsidRDefault="000265A0" w:rsidP="000265A0">
      <w:pPr>
        <w:pStyle w:val="BodyText"/>
      </w:pPr>
      <w:r>
        <w:t xml:space="preserve">We </w:t>
      </w:r>
      <w:r w:rsidR="005205CA">
        <w:t>agree</w:t>
      </w:r>
      <w:r>
        <w:t xml:space="preserve"> with regards to the definition as outlined in this Acceptance Test Plan (“ATP”). We agree that this document defines the complete scope for the ATP of StorageGRID system as specified by </w:t>
      </w:r>
      <w:proofErr w:type="spellStart"/>
      <w:r w:rsidR="000266E2">
        <w:t>Lintasarta</w:t>
      </w:r>
      <w:proofErr w:type="spellEnd"/>
      <w:r w:rsidR="000266E2">
        <w:t xml:space="preserve"> </w:t>
      </w:r>
      <w:r>
        <w:t xml:space="preserve">and NetApp. All future requests for </w:t>
      </w:r>
      <w:r w:rsidR="007A3AF5">
        <w:t>more</w:t>
      </w:r>
      <w:r>
        <w:t xml:space="preserve"> testing are considered to be outside</w:t>
      </w:r>
      <w:r w:rsidR="007A3AF5">
        <w:t xml:space="preserve"> the scope of</w:t>
      </w:r>
      <w:r>
        <w:t xml:space="preserve"> this ATP.</w:t>
      </w:r>
    </w:p>
    <w:tbl>
      <w:tblPr>
        <w:tblStyle w:val="TableGrid"/>
        <w:tblW w:w="0" w:type="auto"/>
        <w:tblLook w:val="04A0" w:firstRow="1" w:lastRow="0" w:firstColumn="1" w:lastColumn="0" w:noHBand="0" w:noVBand="1"/>
      </w:tblPr>
      <w:tblGrid>
        <w:gridCol w:w="4675"/>
        <w:gridCol w:w="4675"/>
      </w:tblGrid>
      <w:tr w:rsidR="000265A0" w14:paraId="22108A4B" w14:textId="77777777" w:rsidTr="000265A0">
        <w:tc>
          <w:tcPr>
            <w:tcW w:w="4675" w:type="dxa"/>
          </w:tcPr>
          <w:p w14:paraId="772F13EB" w14:textId="25C4F428" w:rsidR="000265A0" w:rsidRDefault="000265A0" w:rsidP="000265A0">
            <w:pPr>
              <w:pStyle w:val="BodyText"/>
            </w:pPr>
            <w:r>
              <w:t>Representative for &lt;customer-name&gt;</w:t>
            </w:r>
          </w:p>
        </w:tc>
        <w:tc>
          <w:tcPr>
            <w:tcW w:w="4675" w:type="dxa"/>
          </w:tcPr>
          <w:p w14:paraId="641C059F" w14:textId="77777777" w:rsidR="000265A0" w:rsidRDefault="000265A0" w:rsidP="000265A0">
            <w:pPr>
              <w:pStyle w:val="BodyText"/>
            </w:pPr>
          </w:p>
        </w:tc>
      </w:tr>
      <w:tr w:rsidR="000265A0" w14:paraId="76D6E450" w14:textId="77777777" w:rsidTr="000265A0">
        <w:tc>
          <w:tcPr>
            <w:tcW w:w="4675" w:type="dxa"/>
          </w:tcPr>
          <w:p w14:paraId="6F961771" w14:textId="66C797B5" w:rsidR="000265A0" w:rsidRDefault="000265A0" w:rsidP="000265A0">
            <w:pPr>
              <w:pStyle w:val="BodyText"/>
            </w:pPr>
            <w:r>
              <w:t>Signature</w:t>
            </w:r>
          </w:p>
        </w:tc>
        <w:tc>
          <w:tcPr>
            <w:tcW w:w="4675" w:type="dxa"/>
          </w:tcPr>
          <w:p w14:paraId="6C0E2CBB" w14:textId="77777777" w:rsidR="000265A0" w:rsidRDefault="000265A0" w:rsidP="000265A0">
            <w:pPr>
              <w:pStyle w:val="BodyText"/>
            </w:pPr>
          </w:p>
        </w:tc>
      </w:tr>
      <w:tr w:rsidR="000265A0" w14:paraId="56893758" w14:textId="77777777" w:rsidTr="000265A0">
        <w:tc>
          <w:tcPr>
            <w:tcW w:w="4675" w:type="dxa"/>
          </w:tcPr>
          <w:p w14:paraId="2D01BDEF" w14:textId="599B8349" w:rsidR="000265A0" w:rsidRDefault="000265A0" w:rsidP="000265A0">
            <w:pPr>
              <w:pStyle w:val="BodyText"/>
            </w:pPr>
            <w:r>
              <w:t>Name (printed)</w:t>
            </w:r>
          </w:p>
        </w:tc>
        <w:tc>
          <w:tcPr>
            <w:tcW w:w="4675" w:type="dxa"/>
          </w:tcPr>
          <w:p w14:paraId="36E050D1" w14:textId="77777777" w:rsidR="000265A0" w:rsidRDefault="000265A0" w:rsidP="000265A0">
            <w:pPr>
              <w:pStyle w:val="BodyText"/>
            </w:pPr>
          </w:p>
        </w:tc>
      </w:tr>
      <w:tr w:rsidR="000265A0" w14:paraId="6D820A76" w14:textId="77777777" w:rsidTr="000265A0">
        <w:tc>
          <w:tcPr>
            <w:tcW w:w="4675" w:type="dxa"/>
          </w:tcPr>
          <w:p w14:paraId="691D0781" w14:textId="5EA585F2" w:rsidR="000265A0" w:rsidRDefault="000265A0" w:rsidP="000265A0">
            <w:pPr>
              <w:pStyle w:val="BodyText"/>
            </w:pPr>
            <w:r>
              <w:t>Title or Position</w:t>
            </w:r>
          </w:p>
        </w:tc>
        <w:tc>
          <w:tcPr>
            <w:tcW w:w="4675" w:type="dxa"/>
          </w:tcPr>
          <w:p w14:paraId="19B5C638" w14:textId="77777777" w:rsidR="000265A0" w:rsidRDefault="000265A0" w:rsidP="000265A0">
            <w:pPr>
              <w:pStyle w:val="BodyText"/>
            </w:pPr>
          </w:p>
        </w:tc>
      </w:tr>
      <w:tr w:rsidR="000265A0" w14:paraId="6DD0E772" w14:textId="77777777" w:rsidTr="000265A0">
        <w:tc>
          <w:tcPr>
            <w:tcW w:w="4675" w:type="dxa"/>
          </w:tcPr>
          <w:p w14:paraId="7D523D14" w14:textId="5130B759" w:rsidR="000265A0" w:rsidRDefault="000265A0" w:rsidP="000265A0">
            <w:pPr>
              <w:pStyle w:val="BodyText"/>
            </w:pPr>
            <w:r>
              <w:t>Date</w:t>
            </w:r>
          </w:p>
        </w:tc>
        <w:tc>
          <w:tcPr>
            <w:tcW w:w="4675" w:type="dxa"/>
          </w:tcPr>
          <w:p w14:paraId="56FE1DFA" w14:textId="77777777" w:rsidR="000265A0" w:rsidRDefault="000265A0" w:rsidP="000265A0">
            <w:pPr>
              <w:pStyle w:val="BodyText"/>
            </w:pPr>
          </w:p>
        </w:tc>
      </w:tr>
    </w:tbl>
    <w:p w14:paraId="26CD6858" w14:textId="7145249D" w:rsidR="004C78E6" w:rsidRDefault="004C78E6" w:rsidP="004C78E6">
      <w:pPr>
        <w:pStyle w:val="Heading1"/>
      </w:pPr>
      <w:bookmarkStart w:id="13" w:name="_Toc13511115"/>
      <w:r w:rsidRPr="00C7317F">
        <w:lastRenderedPageBreak/>
        <w:t>Introduction</w:t>
      </w:r>
      <w:bookmarkEnd w:id="8"/>
      <w:bookmarkEnd w:id="9"/>
      <w:bookmarkEnd w:id="13"/>
    </w:p>
    <w:p w14:paraId="3128C8BE" w14:textId="01C01A7D" w:rsidR="004C78E6" w:rsidRPr="00C7317F" w:rsidRDefault="004C78E6" w:rsidP="004C78E6">
      <w:pPr>
        <w:pStyle w:val="BodyText"/>
        <w:rPr>
          <w:rFonts w:eastAsiaTheme="majorEastAsia"/>
        </w:rPr>
      </w:pPr>
      <w:r w:rsidRPr="00C7317F">
        <w:rPr>
          <w:rFonts w:eastAsiaTheme="majorEastAsia"/>
        </w:rPr>
        <w:t>Net</w:t>
      </w:r>
      <w:r w:rsidR="000265A0">
        <w:rPr>
          <w:rFonts w:eastAsiaTheme="majorEastAsia"/>
        </w:rPr>
        <w:t>A</w:t>
      </w:r>
      <w:r w:rsidRPr="00C7317F">
        <w:rPr>
          <w:rFonts w:eastAsiaTheme="majorEastAsia"/>
        </w:rPr>
        <w:t xml:space="preserve">pp </w:t>
      </w:r>
      <w:r w:rsidR="000265A0">
        <w:rPr>
          <w:rFonts w:eastAsiaTheme="majorEastAsia"/>
        </w:rPr>
        <w:t>conduct</w:t>
      </w:r>
      <w:r w:rsidR="004D261E">
        <w:rPr>
          <w:rFonts w:eastAsiaTheme="majorEastAsia"/>
        </w:rPr>
        <w:t>s</w:t>
      </w:r>
      <w:r w:rsidR="000265A0">
        <w:rPr>
          <w:rFonts w:eastAsiaTheme="majorEastAsia"/>
        </w:rPr>
        <w:t xml:space="preserve"> acceptance testing</w:t>
      </w:r>
      <w:r w:rsidRPr="00C7317F">
        <w:rPr>
          <w:rFonts w:eastAsiaTheme="majorEastAsia"/>
        </w:rPr>
        <w:t xml:space="preserve"> to verify that implementation activities for StorageGRID software components in </w:t>
      </w:r>
      <w:proofErr w:type="spellStart"/>
      <w:r w:rsidR="000266E2">
        <w:rPr>
          <w:rFonts w:eastAsiaTheme="majorEastAsia"/>
        </w:rPr>
        <w:t>Lintasarta</w:t>
      </w:r>
      <w:proofErr w:type="spellEnd"/>
      <w:r w:rsidR="000266E2">
        <w:rPr>
          <w:rFonts w:eastAsiaTheme="majorEastAsia"/>
        </w:rPr>
        <w:t xml:space="preserve"> </w:t>
      </w:r>
      <w:r w:rsidRPr="00C7317F">
        <w:rPr>
          <w:rFonts w:eastAsiaTheme="majorEastAsia"/>
        </w:rPr>
        <w:t xml:space="preserve">environments </w:t>
      </w:r>
      <w:r w:rsidR="00304865">
        <w:rPr>
          <w:rFonts w:eastAsiaTheme="majorEastAsia"/>
        </w:rPr>
        <w:t>were</w:t>
      </w:r>
      <w:r>
        <w:rPr>
          <w:rFonts w:eastAsiaTheme="majorEastAsia"/>
        </w:rPr>
        <w:t xml:space="preserve"> completed successfully.</w:t>
      </w:r>
      <w:r w:rsidR="0045066B">
        <w:rPr>
          <w:rFonts w:eastAsiaTheme="majorEastAsia"/>
        </w:rPr>
        <w:t xml:space="preserve"> </w:t>
      </w:r>
      <w:r w:rsidRPr="00C7317F">
        <w:rPr>
          <w:rFonts w:eastAsiaTheme="majorEastAsia"/>
        </w:rPr>
        <w:t xml:space="preserve">The </w:t>
      </w:r>
      <w:r w:rsidR="004D261E" w:rsidRPr="00C7317F">
        <w:rPr>
          <w:rFonts w:eastAsiaTheme="majorEastAsia"/>
        </w:rPr>
        <w:t xml:space="preserve">acceptance testing </w:t>
      </w:r>
      <w:r w:rsidRPr="00C7317F">
        <w:rPr>
          <w:rFonts w:eastAsiaTheme="majorEastAsia"/>
        </w:rPr>
        <w:t xml:space="preserve">consists of basic checklists that </w:t>
      </w:r>
      <w:r w:rsidR="004D261E">
        <w:rPr>
          <w:rFonts w:eastAsiaTheme="majorEastAsia"/>
        </w:rPr>
        <w:t>align</w:t>
      </w:r>
      <w:r w:rsidRPr="00C7317F">
        <w:rPr>
          <w:rFonts w:eastAsiaTheme="majorEastAsia"/>
        </w:rPr>
        <w:t xml:space="preserve"> with the deployment methodology for the Net</w:t>
      </w:r>
      <w:r w:rsidR="004D261E">
        <w:rPr>
          <w:rFonts w:eastAsiaTheme="majorEastAsia"/>
        </w:rPr>
        <w:t>A</w:t>
      </w:r>
      <w:r w:rsidRPr="00C7317F">
        <w:rPr>
          <w:rFonts w:eastAsiaTheme="majorEastAsia"/>
        </w:rPr>
        <w:t>pp Sto</w:t>
      </w:r>
      <w:r w:rsidR="00221701">
        <w:rPr>
          <w:rFonts w:eastAsiaTheme="majorEastAsia"/>
        </w:rPr>
        <w:t>rageGRID product.</w:t>
      </w:r>
      <w:r w:rsidRPr="00C7317F">
        <w:rPr>
          <w:rFonts w:eastAsiaTheme="majorEastAsia"/>
        </w:rPr>
        <w:t xml:space="preserve"> Execution of these acceptance checks </w:t>
      </w:r>
      <w:r w:rsidR="004D261E">
        <w:rPr>
          <w:rFonts w:eastAsiaTheme="majorEastAsia"/>
        </w:rPr>
        <w:t>is</w:t>
      </w:r>
      <w:r w:rsidRPr="00C7317F">
        <w:rPr>
          <w:rFonts w:eastAsiaTheme="majorEastAsia"/>
        </w:rPr>
        <w:t xml:space="preserve"> witnessed by Net</w:t>
      </w:r>
      <w:r w:rsidR="004D261E">
        <w:rPr>
          <w:rFonts w:eastAsiaTheme="majorEastAsia"/>
        </w:rPr>
        <w:t>A</w:t>
      </w:r>
      <w:r w:rsidRPr="00C7317F">
        <w:rPr>
          <w:rFonts w:eastAsiaTheme="majorEastAsia"/>
        </w:rPr>
        <w:t xml:space="preserve">pp and </w:t>
      </w:r>
      <w:proofErr w:type="spellStart"/>
      <w:r w:rsidR="000266E2">
        <w:rPr>
          <w:rFonts w:eastAsiaTheme="majorEastAsia"/>
        </w:rPr>
        <w:t>Lintasarta</w:t>
      </w:r>
      <w:proofErr w:type="spellEnd"/>
      <w:r w:rsidR="000266E2">
        <w:rPr>
          <w:rFonts w:eastAsiaTheme="majorEastAsia"/>
        </w:rPr>
        <w:t xml:space="preserve"> </w:t>
      </w:r>
      <w:r w:rsidRPr="00C7317F">
        <w:rPr>
          <w:rFonts w:eastAsiaTheme="majorEastAsia"/>
        </w:rPr>
        <w:t xml:space="preserve">and, optionally, by a </w:t>
      </w:r>
      <w:proofErr w:type="spellStart"/>
      <w:r w:rsidR="000266E2">
        <w:rPr>
          <w:rFonts w:eastAsiaTheme="majorEastAsia"/>
        </w:rPr>
        <w:t>MasterSystem</w:t>
      </w:r>
      <w:proofErr w:type="spellEnd"/>
      <w:r w:rsidR="00FD559F">
        <w:rPr>
          <w:rFonts w:eastAsiaTheme="majorEastAsia"/>
        </w:rPr>
        <w:t xml:space="preserve"> representative. </w:t>
      </w:r>
      <w:r w:rsidRPr="00C7317F">
        <w:rPr>
          <w:rFonts w:eastAsiaTheme="majorEastAsia"/>
        </w:rPr>
        <w:t xml:space="preserve">The witnessed </w:t>
      </w:r>
      <w:r w:rsidR="00304865" w:rsidRPr="00C7317F">
        <w:rPr>
          <w:rFonts w:eastAsiaTheme="majorEastAsia"/>
        </w:rPr>
        <w:t xml:space="preserve">test results </w:t>
      </w:r>
      <w:r w:rsidR="00304865">
        <w:rPr>
          <w:rFonts w:eastAsiaTheme="majorEastAsia"/>
        </w:rPr>
        <w:t>are</w:t>
      </w:r>
      <w:r w:rsidR="00304865" w:rsidRPr="00C7317F">
        <w:rPr>
          <w:rFonts w:eastAsiaTheme="majorEastAsia"/>
        </w:rPr>
        <w:t xml:space="preserve"> </w:t>
      </w:r>
      <w:r w:rsidRPr="00C7317F">
        <w:rPr>
          <w:rFonts w:eastAsiaTheme="majorEastAsia"/>
        </w:rPr>
        <w:t xml:space="preserve">delivered to </w:t>
      </w:r>
      <w:proofErr w:type="spellStart"/>
      <w:r w:rsidR="000266E2">
        <w:rPr>
          <w:rFonts w:eastAsiaTheme="majorEastAsia"/>
        </w:rPr>
        <w:t>Lintasarta</w:t>
      </w:r>
      <w:proofErr w:type="spellEnd"/>
      <w:r w:rsidR="000266E2">
        <w:rPr>
          <w:rFonts w:eastAsiaTheme="majorEastAsia"/>
        </w:rPr>
        <w:t xml:space="preserve"> </w:t>
      </w:r>
      <w:r w:rsidRPr="00C7317F">
        <w:rPr>
          <w:rFonts w:eastAsiaTheme="majorEastAsia"/>
        </w:rPr>
        <w:t xml:space="preserve">and constitute the basis for formal acceptance by </w:t>
      </w:r>
      <w:proofErr w:type="spellStart"/>
      <w:r w:rsidR="000266E2">
        <w:rPr>
          <w:rFonts w:eastAsiaTheme="majorEastAsia"/>
        </w:rPr>
        <w:t>Lintasarta</w:t>
      </w:r>
      <w:r w:rsidRPr="00C7317F">
        <w:rPr>
          <w:rFonts w:eastAsiaTheme="majorEastAsia"/>
        </w:rPr>
        <w:t>of</w:t>
      </w:r>
      <w:proofErr w:type="spellEnd"/>
      <w:r w:rsidRPr="00C7317F">
        <w:rPr>
          <w:rFonts w:eastAsiaTheme="majorEastAsia"/>
        </w:rPr>
        <w:t xml:space="preserve"> the respective implementation deliverables.</w:t>
      </w:r>
    </w:p>
    <w:p w14:paraId="04A9F386" w14:textId="61F9FE65" w:rsidR="004C78E6" w:rsidRPr="00C7317F" w:rsidRDefault="004C78E6" w:rsidP="004C78E6">
      <w:pPr>
        <w:pStyle w:val="BodyText"/>
        <w:rPr>
          <w:rFonts w:eastAsiaTheme="majorEastAsia"/>
        </w:rPr>
      </w:pPr>
      <w:r w:rsidRPr="00C7317F">
        <w:rPr>
          <w:rFonts w:eastAsiaTheme="majorEastAsia"/>
        </w:rPr>
        <w:t xml:space="preserve">The StorageGRID </w:t>
      </w:r>
      <w:r w:rsidR="00456B6F">
        <w:rPr>
          <w:rFonts w:eastAsiaTheme="majorEastAsia"/>
        </w:rPr>
        <w:t>is</w:t>
      </w:r>
      <w:r w:rsidRPr="00C7317F">
        <w:rPr>
          <w:rFonts w:eastAsiaTheme="majorEastAsia"/>
        </w:rPr>
        <w:t xml:space="preserve"> deployed across t</w:t>
      </w:r>
      <w:r w:rsidR="00FD559F">
        <w:rPr>
          <w:rFonts w:eastAsiaTheme="majorEastAsia"/>
        </w:rPr>
        <w:t xml:space="preserve">wo sites, </w:t>
      </w:r>
      <w:r w:rsidR="00456B6F">
        <w:rPr>
          <w:rFonts w:eastAsiaTheme="majorEastAsia"/>
        </w:rPr>
        <w:t xml:space="preserve">data center </w:t>
      </w:r>
      <w:r w:rsidR="00FD559F">
        <w:rPr>
          <w:rFonts w:eastAsiaTheme="majorEastAsia"/>
        </w:rPr>
        <w:t xml:space="preserve">at </w:t>
      </w:r>
      <w:r w:rsidR="000266E2">
        <w:rPr>
          <w:rFonts w:eastAsiaTheme="majorEastAsia"/>
        </w:rPr>
        <w:t xml:space="preserve">Taman </w:t>
      </w:r>
      <w:proofErr w:type="spellStart"/>
      <w:r w:rsidR="000266E2">
        <w:rPr>
          <w:rFonts w:eastAsiaTheme="majorEastAsia"/>
        </w:rPr>
        <w:t>Tekno</w:t>
      </w:r>
      <w:proofErr w:type="spellEnd"/>
      <w:r w:rsidR="00FD559F">
        <w:rPr>
          <w:rFonts w:eastAsiaTheme="majorEastAsia"/>
        </w:rPr>
        <w:t xml:space="preserve"> </w:t>
      </w:r>
      <w:r w:rsidRPr="00C7317F">
        <w:rPr>
          <w:rFonts w:eastAsiaTheme="majorEastAsia"/>
        </w:rPr>
        <w:t xml:space="preserve">and </w:t>
      </w:r>
      <w:r w:rsidR="00456B6F">
        <w:rPr>
          <w:rFonts w:eastAsiaTheme="majorEastAsia"/>
        </w:rPr>
        <w:t>disaster recovery</w:t>
      </w:r>
      <w:r w:rsidR="00456B6F" w:rsidRPr="00C7317F">
        <w:rPr>
          <w:rFonts w:eastAsiaTheme="majorEastAsia"/>
        </w:rPr>
        <w:t xml:space="preserve"> </w:t>
      </w:r>
      <w:r w:rsidRPr="00C7317F">
        <w:rPr>
          <w:rFonts w:eastAsiaTheme="majorEastAsia"/>
        </w:rPr>
        <w:t xml:space="preserve">at </w:t>
      </w:r>
      <w:r w:rsidR="000266E2">
        <w:rPr>
          <w:rFonts w:eastAsiaTheme="majorEastAsia"/>
        </w:rPr>
        <w:t>TBS</w:t>
      </w:r>
      <w:bookmarkStart w:id="14" w:name="_GoBack"/>
      <w:bookmarkEnd w:id="14"/>
    </w:p>
    <w:p w14:paraId="06F00EA2" w14:textId="77777777" w:rsidR="004C78E6" w:rsidRPr="00C7317F" w:rsidRDefault="004C78E6" w:rsidP="004C78E6">
      <w:pPr>
        <w:pStyle w:val="BodyText"/>
        <w:rPr>
          <w:rFonts w:eastAsiaTheme="majorEastAsia"/>
        </w:rPr>
      </w:pPr>
      <w:r w:rsidRPr="00C7317F">
        <w:rPr>
          <w:rFonts w:eastAsiaTheme="majorEastAsia"/>
        </w:rPr>
        <w:t>This test plan documents the test cases used to demonstrate that the StorageGRID system has been successfully deployed and is fully operational.</w:t>
      </w:r>
    </w:p>
    <w:p w14:paraId="426E241C" w14:textId="77777777" w:rsidR="004C78E6" w:rsidRPr="00C7317F" w:rsidRDefault="004C78E6" w:rsidP="004C78E6">
      <w:pPr>
        <w:pStyle w:val="BodyText"/>
        <w:rPr>
          <w:rFonts w:eastAsiaTheme="majorEastAsia"/>
        </w:rPr>
      </w:pPr>
      <w:r w:rsidRPr="00C7317F">
        <w:rPr>
          <w:rFonts w:eastAsiaTheme="majorEastAsia"/>
        </w:rPr>
        <w:t>The objectives of this document are as follows:</w:t>
      </w:r>
    </w:p>
    <w:p w14:paraId="166C160C" w14:textId="77777777" w:rsidR="004C78E6" w:rsidRPr="00C7317F" w:rsidRDefault="004C78E6" w:rsidP="004C78E6">
      <w:pPr>
        <w:pStyle w:val="ListBullet"/>
        <w:rPr>
          <w:rFonts w:eastAsiaTheme="majorEastAsia"/>
        </w:rPr>
      </w:pPr>
      <w:r w:rsidRPr="00C7317F">
        <w:rPr>
          <w:rFonts w:eastAsiaTheme="majorEastAsia"/>
        </w:rPr>
        <w:t>To clearly define the complete scope of the Installation and Operational Acceptance Tests for the NetApp StorageGRID.</w:t>
      </w:r>
    </w:p>
    <w:p w14:paraId="4B9695F6" w14:textId="4857A59D" w:rsidR="004C78E6" w:rsidRDefault="004C78E6" w:rsidP="004C78E6">
      <w:pPr>
        <w:pStyle w:val="ListBullet"/>
        <w:rPr>
          <w:rFonts w:eastAsiaTheme="majorEastAsia"/>
        </w:rPr>
      </w:pPr>
      <w:r w:rsidRPr="00C7317F">
        <w:rPr>
          <w:rFonts w:eastAsiaTheme="majorEastAsia"/>
        </w:rPr>
        <w:t xml:space="preserve">To acknowledge and document the successful deployment of the </w:t>
      </w:r>
      <w:r w:rsidR="00D20A8B">
        <w:rPr>
          <w:rFonts w:eastAsiaTheme="majorEastAsia"/>
        </w:rPr>
        <w:t>NetApp</w:t>
      </w:r>
      <w:r w:rsidRPr="00C7317F">
        <w:rPr>
          <w:rFonts w:eastAsiaTheme="majorEastAsia"/>
        </w:rPr>
        <w:t xml:space="preserve"> </w:t>
      </w:r>
      <w:proofErr w:type="spellStart"/>
      <w:r w:rsidRPr="00C7317F">
        <w:rPr>
          <w:rFonts w:eastAsiaTheme="majorEastAsia"/>
        </w:rPr>
        <w:t>StorageGRID</w:t>
      </w:r>
      <w:proofErr w:type="spellEnd"/>
      <w:r w:rsidRPr="00C7317F">
        <w:rPr>
          <w:rFonts w:eastAsiaTheme="majorEastAsia"/>
        </w:rPr>
        <w:t xml:space="preserve"> within the </w:t>
      </w:r>
      <w:proofErr w:type="spellStart"/>
      <w:r w:rsidR="000266E2">
        <w:rPr>
          <w:rFonts w:eastAsiaTheme="majorEastAsia"/>
        </w:rPr>
        <w:t>Lintasarta</w:t>
      </w:r>
      <w:r w:rsidRPr="00C7317F">
        <w:rPr>
          <w:rFonts w:eastAsiaTheme="majorEastAsia"/>
        </w:rPr>
        <w:t>environment</w:t>
      </w:r>
      <w:proofErr w:type="spellEnd"/>
      <w:r w:rsidRPr="00C7317F">
        <w:rPr>
          <w:rFonts w:eastAsiaTheme="majorEastAsia"/>
        </w:rPr>
        <w:t>.</w:t>
      </w:r>
    </w:p>
    <w:p w14:paraId="6B03E2C5" w14:textId="77777777" w:rsidR="004C78E6" w:rsidRDefault="004C78E6" w:rsidP="004C78E6">
      <w:pPr>
        <w:pStyle w:val="Heading2"/>
      </w:pPr>
      <w:bookmarkStart w:id="15" w:name="_Toc11843374"/>
      <w:bookmarkStart w:id="16" w:name="_Toc13511116"/>
      <w:r w:rsidRPr="00C7317F">
        <w:t>Assumptions and Dependencies</w:t>
      </w:r>
      <w:bookmarkEnd w:id="15"/>
      <w:bookmarkEnd w:id="16"/>
    </w:p>
    <w:p w14:paraId="0F1F88B2" w14:textId="2424FA8C" w:rsidR="004C78E6" w:rsidRPr="00FD559F" w:rsidRDefault="004C78E6" w:rsidP="00FD559F">
      <w:pPr>
        <w:pStyle w:val="BodyText"/>
        <w:rPr>
          <w:rFonts w:eastAsiaTheme="majorEastAsia"/>
        </w:rPr>
      </w:pPr>
      <w:r w:rsidRPr="00FD559F">
        <w:rPr>
          <w:rFonts w:eastAsiaTheme="majorEastAsia"/>
        </w:rPr>
        <w:t xml:space="preserve">Successful completion of </w:t>
      </w:r>
      <w:r w:rsidR="00D20A8B" w:rsidRPr="00FD559F">
        <w:rPr>
          <w:rFonts w:eastAsiaTheme="majorEastAsia"/>
        </w:rPr>
        <w:t xml:space="preserve">acceptance testing relies on the </w:t>
      </w:r>
      <w:r w:rsidRPr="00FD559F">
        <w:rPr>
          <w:rFonts w:eastAsiaTheme="majorEastAsia"/>
        </w:rPr>
        <w:t>following assumptions:</w:t>
      </w:r>
    </w:p>
    <w:p w14:paraId="47CBC225" w14:textId="2EF7190A" w:rsidR="004C78E6" w:rsidRPr="00C7317F" w:rsidRDefault="004C78E6" w:rsidP="004C78E6">
      <w:pPr>
        <w:pStyle w:val="ListBullet"/>
        <w:rPr>
          <w:rFonts w:eastAsiaTheme="majorEastAsia"/>
        </w:rPr>
      </w:pPr>
      <w:r w:rsidRPr="00C7317F">
        <w:rPr>
          <w:rFonts w:eastAsiaTheme="majorEastAsia"/>
        </w:rPr>
        <w:t xml:space="preserve">The </w:t>
      </w:r>
      <w:r w:rsidR="00D20A8B">
        <w:rPr>
          <w:rFonts w:eastAsiaTheme="majorEastAsia"/>
        </w:rPr>
        <w:t>NetApp</w:t>
      </w:r>
      <w:r w:rsidRPr="00C7317F">
        <w:rPr>
          <w:rFonts w:eastAsiaTheme="majorEastAsia"/>
        </w:rPr>
        <w:t xml:space="preserve"> StorageGRID </w:t>
      </w:r>
      <w:r w:rsidR="001570C2">
        <w:rPr>
          <w:rFonts w:eastAsiaTheme="majorEastAsia"/>
        </w:rPr>
        <w:t>is</w:t>
      </w:r>
      <w:r w:rsidRPr="00C7317F">
        <w:rPr>
          <w:rFonts w:eastAsiaTheme="majorEastAsia"/>
        </w:rPr>
        <w:t xml:space="preserve"> fully deployed</w:t>
      </w:r>
      <w:r w:rsidR="00FD559F">
        <w:rPr>
          <w:rFonts w:eastAsiaTheme="majorEastAsia"/>
        </w:rPr>
        <w:t xml:space="preserve"> and is in an operational state.</w:t>
      </w:r>
    </w:p>
    <w:p w14:paraId="6EE3E918" w14:textId="495DD723" w:rsidR="004C78E6" w:rsidRPr="00C7317F" w:rsidRDefault="0045066B" w:rsidP="004C78E6">
      <w:pPr>
        <w:pStyle w:val="ListBullet"/>
        <w:rPr>
          <w:rFonts w:eastAsiaTheme="majorEastAsia"/>
        </w:rPr>
      </w:pPr>
      <w:r>
        <w:rPr>
          <w:rFonts w:eastAsiaTheme="majorEastAsia"/>
        </w:rPr>
        <w:t>Amazon Simple Storage Service (Amazon S3)</w:t>
      </w:r>
      <w:r w:rsidR="004C78E6" w:rsidRPr="00C7317F">
        <w:rPr>
          <w:rFonts w:eastAsiaTheme="majorEastAsia"/>
        </w:rPr>
        <w:t xml:space="preserve"> Browser</w:t>
      </w:r>
      <w:r w:rsidR="001570C2">
        <w:rPr>
          <w:rFonts w:eastAsiaTheme="majorEastAsia"/>
        </w:rPr>
        <w:t xml:space="preserve"> is</w:t>
      </w:r>
      <w:r w:rsidR="004C78E6" w:rsidRPr="00C7317F">
        <w:rPr>
          <w:rFonts w:eastAsiaTheme="majorEastAsia"/>
        </w:rPr>
        <w:t xml:space="preserve"> installed on a Windows workstation with network connectivity to NetApp StorageGRID system.</w:t>
      </w:r>
    </w:p>
    <w:p w14:paraId="38722DE3" w14:textId="30132864" w:rsidR="004C78E6" w:rsidRPr="00C7317F" w:rsidRDefault="0045066B" w:rsidP="004C78E6">
      <w:pPr>
        <w:pStyle w:val="ListBullet"/>
        <w:rPr>
          <w:rFonts w:eastAsiaTheme="majorEastAsia"/>
        </w:rPr>
      </w:pPr>
      <w:r>
        <w:rPr>
          <w:rFonts w:eastAsiaTheme="majorEastAsia"/>
        </w:rPr>
        <w:t>Amazon Web Services (AWS)</w:t>
      </w:r>
      <w:r w:rsidR="004C78E6" w:rsidRPr="00C7317F">
        <w:rPr>
          <w:rFonts w:eastAsiaTheme="majorEastAsia"/>
        </w:rPr>
        <w:t xml:space="preserve"> CLI </w:t>
      </w:r>
      <w:r w:rsidR="001570C2">
        <w:rPr>
          <w:rFonts w:eastAsiaTheme="majorEastAsia"/>
        </w:rPr>
        <w:t>is</w:t>
      </w:r>
      <w:r w:rsidR="004C78E6" w:rsidRPr="00C7317F">
        <w:rPr>
          <w:rFonts w:eastAsiaTheme="majorEastAsia"/>
        </w:rPr>
        <w:t xml:space="preserve"> installed on a Linux workstation with network connectivity to NetApp StorageGRID system</w:t>
      </w:r>
      <w:r w:rsidR="00FD559F">
        <w:rPr>
          <w:rFonts w:eastAsiaTheme="majorEastAsia"/>
        </w:rPr>
        <w:t>.</w:t>
      </w:r>
    </w:p>
    <w:p w14:paraId="0F573429" w14:textId="77777777" w:rsidR="004C78E6" w:rsidRPr="00C7317F" w:rsidRDefault="004C78E6" w:rsidP="004C78E6">
      <w:pPr>
        <w:pStyle w:val="ListBullet"/>
        <w:rPr>
          <w:rFonts w:eastAsiaTheme="majorEastAsia"/>
        </w:rPr>
      </w:pPr>
      <w:r w:rsidRPr="00C7317F">
        <w:rPr>
          <w:rFonts w:eastAsiaTheme="majorEastAsia"/>
        </w:rPr>
        <w:t>TCP/IP connectivity has been verified within customer environment.</w:t>
      </w:r>
    </w:p>
    <w:p w14:paraId="1F78C271" w14:textId="00B5FB2A" w:rsidR="004C78E6" w:rsidRPr="00C7317F" w:rsidRDefault="004C78E6" w:rsidP="004C78E6">
      <w:pPr>
        <w:pStyle w:val="ListBullet"/>
        <w:rPr>
          <w:rFonts w:eastAsiaTheme="majorEastAsia"/>
        </w:rPr>
      </w:pPr>
      <w:r w:rsidRPr="00C7317F">
        <w:rPr>
          <w:rFonts w:eastAsiaTheme="majorEastAsia"/>
        </w:rPr>
        <w:t xml:space="preserve">Access to the </w:t>
      </w:r>
      <w:r w:rsidR="00D20A8B">
        <w:rPr>
          <w:rFonts w:eastAsiaTheme="majorEastAsia"/>
        </w:rPr>
        <w:t>NetApp</w:t>
      </w:r>
      <w:r w:rsidRPr="00C7317F">
        <w:rPr>
          <w:rFonts w:eastAsiaTheme="majorEastAsia"/>
        </w:rPr>
        <w:t xml:space="preserve"> StorageGRID network is made available to support browsing of the GRID Management Interface (GMI).</w:t>
      </w:r>
    </w:p>
    <w:p w14:paraId="76C82FB5" w14:textId="77777777" w:rsidR="004C78E6" w:rsidRPr="00C7317F" w:rsidRDefault="004C78E6" w:rsidP="004C78E6">
      <w:pPr>
        <w:pStyle w:val="ListBullet"/>
        <w:rPr>
          <w:rFonts w:eastAsiaTheme="majorEastAsia"/>
        </w:rPr>
      </w:pPr>
      <w:r w:rsidRPr="00C7317F">
        <w:rPr>
          <w:rFonts w:eastAsiaTheme="majorEastAsia"/>
        </w:rPr>
        <w:t>Customer network administrator is available to disable network port for network redundancy test.</w:t>
      </w:r>
    </w:p>
    <w:p w14:paraId="577AD866" w14:textId="77777777" w:rsidR="004C78E6" w:rsidRDefault="004C78E6" w:rsidP="004C78E6">
      <w:pPr>
        <w:pStyle w:val="Heading1"/>
      </w:pPr>
      <w:bookmarkStart w:id="17" w:name="_Toc11843382"/>
      <w:bookmarkStart w:id="18" w:name="_Toc13511117"/>
      <w:r w:rsidRPr="00A35C98">
        <w:lastRenderedPageBreak/>
        <w:t>Test Plan</w:t>
      </w:r>
      <w:bookmarkEnd w:id="17"/>
      <w:bookmarkEnd w:id="18"/>
    </w:p>
    <w:p w14:paraId="1ECC9DBE" w14:textId="68AFAD29" w:rsidR="004C78E6" w:rsidRDefault="004C78E6" w:rsidP="004C78E6">
      <w:pPr>
        <w:pStyle w:val="BodyText"/>
      </w:pPr>
      <w:r w:rsidRPr="00A35C98">
        <w:t>The test cases in this Test Plan are intended</w:t>
      </w:r>
      <w:r>
        <w:t xml:space="preserve"> to verify proper installation,</w:t>
      </w:r>
      <w:r w:rsidR="00286AA3">
        <w:t xml:space="preserve"> </w:t>
      </w:r>
      <w:r w:rsidRPr="00A35C98">
        <w:t>configuration</w:t>
      </w:r>
      <w:r w:rsidR="00286AA3">
        <w:t>,</w:t>
      </w:r>
      <w:r w:rsidRPr="00A35C98">
        <w:t xml:space="preserve"> and integration of the </w:t>
      </w:r>
      <w:r w:rsidR="00D20A8B">
        <w:t>NetApp</w:t>
      </w:r>
      <w:r w:rsidRPr="00A35C98">
        <w:t xml:space="preserve"> StorageGRID software.</w:t>
      </w:r>
    </w:p>
    <w:p w14:paraId="2ACC4FF3" w14:textId="1DE18E62" w:rsidR="004C78E6" w:rsidRDefault="004C78E6" w:rsidP="004C78E6">
      <w:pPr>
        <w:pStyle w:val="Heading2"/>
      </w:pPr>
      <w:bookmarkStart w:id="19" w:name="_Ref11840458"/>
      <w:bookmarkStart w:id="20" w:name="_Toc11843383"/>
      <w:bookmarkStart w:id="21" w:name="_Toc13511118"/>
      <w:r>
        <w:t>Grid Topology and C</w:t>
      </w:r>
      <w:r w:rsidRPr="007F3307">
        <w:t>onfiguration</w:t>
      </w:r>
      <w:bookmarkEnd w:id="19"/>
      <w:bookmarkEnd w:id="20"/>
      <w:bookmarkEnd w:id="21"/>
    </w:p>
    <w:p w14:paraId="71200F1B" w14:textId="31B1D22C" w:rsidR="00286AA3" w:rsidRPr="00286AA3" w:rsidRDefault="00286AA3" w:rsidP="00286AA3">
      <w:pPr>
        <w:pStyle w:val="BodyText"/>
      </w:pPr>
      <w:r>
        <w:t xml:space="preserve">This section discusses the procedure for </w:t>
      </w:r>
      <w:r w:rsidR="001606EE">
        <w:t>reviewing</w:t>
      </w:r>
      <w:r>
        <w:t xml:space="preserve"> grid topology. </w:t>
      </w:r>
    </w:p>
    <w:p w14:paraId="7B23F384" w14:textId="3692DBB5" w:rsidR="004C78E6" w:rsidRPr="007F3307" w:rsidRDefault="00286AA3" w:rsidP="00286AA3">
      <w:pPr>
        <w:pStyle w:val="Heading3"/>
        <w:rPr>
          <w:rStyle w:val="BodyTextBold"/>
        </w:rPr>
      </w:pPr>
      <w:r w:rsidRPr="007F3307">
        <w:rPr>
          <w:rStyle w:val="BodyTextBold"/>
        </w:rPr>
        <w:t>Pre</w:t>
      </w:r>
      <w:r>
        <w:rPr>
          <w:rStyle w:val="BodyTextBold"/>
        </w:rPr>
        <w:t>requisite</w:t>
      </w:r>
    </w:p>
    <w:p w14:paraId="2D4211C8" w14:textId="636F569C" w:rsidR="004C78E6" w:rsidRDefault="004C78E6" w:rsidP="004C78E6">
      <w:pPr>
        <w:pStyle w:val="BodyText"/>
      </w:pPr>
      <w:r>
        <w:t>The StorageGRID system is configured and operational as described in section 2.1</w:t>
      </w:r>
      <w:r w:rsidR="00286AA3">
        <w:t>.</w:t>
      </w:r>
    </w:p>
    <w:p w14:paraId="5AB0DED3" w14:textId="77777777" w:rsidR="004C78E6" w:rsidRPr="007F3307" w:rsidRDefault="004C78E6" w:rsidP="00286AA3">
      <w:pPr>
        <w:pStyle w:val="Heading3"/>
        <w:rPr>
          <w:rStyle w:val="BodyTextBold"/>
        </w:rPr>
      </w:pPr>
      <w:r w:rsidRPr="007F3307">
        <w:rPr>
          <w:rStyle w:val="BodyTextBold"/>
        </w:rPr>
        <w:t>Procedure</w:t>
      </w:r>
    </w:p>
    <w:p w14:paraId="4E613532" w14:textId="72501943" w:rsidR="004C78E6" w:rsidRPr="007758B1" w:rsidRDefault="00BD68A4" w:rsidP="007758B1">
      <w:pPr>
        <w:pStyle w:val="ListNumber"/>
      </w:pPr>
      <w:r>
        <w:t>Log in</w:t>
      </w:r>
      <w:r w:rsidR="004C78E6" w:rsidRPr="007758B1">
        <w:t xml:space="preserve"> to</w:t>
      </w:r>
      <w:r w:rsidR="00286AA3">
        <w:t xml:space="preserve"> the</w:t>
      </w:r>
      <w:r w:rsidR="004C78E6" w:rsidRPr="007758B1">
        <w:t xml:space="preserve"> Grid Management Interface (GMI) using root account or other account with root privileges</w:t>
      </w:r>
      <w:r w:rsidR="00286AA3">
        <w:t>.</w:t>
      </w:r>
    </w:p>
    <w:p w14:paraId="02429243" w14:textId="55D37ED9" w:rsidR="004C78E6" w:rsidRPr="007758B1" w:rsidRDefault="004C78E6" w:rsidP="007758B1">
      <w:pPr>
        <w:pStyle w:val="ListNumber"/>
      </w:pPr>
      <w:r w:rsidRPr="007758B1">
        <w:t>On</w:t>
      </w:r>
      <w:r w:rsidR="00286AA3">
        <w:t xml:space="preserve"> the</w:t>
      </w:r>
      <w:r w:rsidRPr="007758B1">
        <w:t xml:space="preserve"> Dashboard page, confirm Heath status with no unexpected alarm</w:t>
      </w:r>
      <w:r w:rsidR="00286AA3">
        <w:t>.</w:t>
      </w:r>
    </w:p>
    <w:p w14:paraId="4EF1D8AD" w14:textId="05E61DBF" w:rsidR="004C78E6" w:rsidRPr="007758B1" w:rsidRDefault="004C78E6" w:rsidP="007758B1">
      <w:pPr>
        <w:pStyle w:val="ListNumber"/>
      </w:pPr>
      <w:r w:rsidRPr="007758B1">
        <w:t xml:space="preserve">Navigate to Maintenance </w:t>
      </w:r>
      <w:r w:rsidR="00286AA3">
        <w:t>&gt;</w:t>
      </w:r>
      <w:r w:rsidRPr="007758B1">
        <w:t xml:space="preserve"> License</w:t>
      </w:r>
      <w:r w:rsidR="00286AA3">
        <w:t xml:space="preserve"> and</w:t>
      </w:r>
      <w:r w:rsidRPr="007758B1">
        <w:t xml:space="preserve"> confirm </w:t>
      </w:r>
      <w:r w:rsidR="00286AA3">
        <w:t xml:space="preserve">that </w:t>
      </w:r>
      <w:r w:rsidRPr="007758B1">
        <w:t>the ‘Storage Capacity (</w:t>
      </w:r>
      <w:r w:rsidR="00BD68A4">
        <w:t>terabyte</w:t>
      </w:r>
      <w:r w:rsidRPr="007758B1">
        <w:t xml:space="preserve">)’ license matches with </w:t>
      </w:r>
      <w:r w:rsidR="00286AA3">
        <w:t xml:space="preserve">the </w:t>
      </w:r>
      <w:r w:rsidRPr="007758B1">
        <w:t>Sales Order.</w:t>
      </w:r>
    </w:p>
    <w:p w14:paraId="2F123181" w14:textId="14AF9819" w:rsidR="004C78E6" w:rsidRPr="007758B1" w:rsidRDefault="004C78E6" w:rsidP="007758B1">
      <w:pPr>
        <w:pStyle w:val="ListNumber"/>
      </w:pPr>
      <w:r w:rsidRPr="007758B1">
        <w:t>Navigate to Support &gt; Grid Topol</w:t>
      </w:r>
      <w:r w:rsidR="004D5ABB">
        <w:t>o</w:t>
      </w:r>
      <w:r w:rsidRPr="007758B1">
        <w:t>gy</w:t>
      </w:r>
      <w:r w:rsidR="00286AA3">
        <w:t xml:space="preserve"> and </w:t>
      </w:r>
      <w:r w:rsidRPr="007758B1">
        <w:t xml:space="preserve">confirm </w:t>
      </w:r>
      <w:r w:rsidR="00286AA3">
        <w:t xml:space="preserve">that </w:t>
      </w:r>
      <w:r w:rsidRPr="007758B1">
        <w:t>the following display as expected</w:t>
      </w:r>
      <w:r w:rsidR="004D5ABB">
        <w:t>:</w:t>
      </w:r>
    </w:p>
    <w:p w14:paraId="6801E55F" w14:textId="77777777" w:rsidR="004C78E6" w:rsidRPr="007758B1" w:rsidRDefault="004C78E6" w:rsidP="007758B1">
      <w:pPr>
        <w:pStyle w:val="ListNumber2"/>
      </w:pPr>
      <w:r w:rsidRPr="007758B1">
        <w:t>Number of sites</w:t>
      </w:r>
    </w:p>
    <w:p w14:paraId="2BC9609A" w14:textId="77777777" w:rsidR="004C78E6" w:rsidRPr="007758B1" w:rsidRDefault="004C78E6" w:rsidP="007758B1">
      <w:pPr>
        <w:pStyle w:val="ListNumber2"/>
      </w:pPr>
      <w:r w:rsidRPr="007758B1">
        <w:t>Number and type of nodes per site</w:t>
      </w:r>
    </w:p>
    <w:p w14:paraId="678BCDC8" w14:textId="3B47E0B4" w:rsidR="004C78E6" w:rsidRPr="007758B1" w:rsidRDefault="004C78E6" w:rsidP="007758B1">
      <w:pPr>
        <w:pStyle w:val="ListNumber2"/>
      </w:pPr>
      <w:r w:rsidRPr="007758B1">
        <w:t xml:space="preserve">The total </w:t>
      </w:r>
      <w:r w:rsidR="004D5ABB" w:rsidRPr="007758B1">
        <w:t xml:space="preserve">installed storage capacity </w:t>
      </w:r>
      <w:r w:rsidRPr="007758B1">
        <w:t xml:space="preserve">at </w:t>
      </w:r>
      <w:r w:rsidR="004D5ABB" w:rsidRPr="007758B1">
        <w:t xml:space="preserve">grid </w:t>
      </w:r>
      <w:r w:rsidRPr="007758B1">
        <w:t>level and each individual site</w:t>
      </w:r>
      <w:r w:rsidR="00863A93">
        <w:t xml:space="preserve">.  The total installed storage </w:t>
      </w:r>
      <w:r w:rsidR="00954182">
        <w:t xml:space="preserve">capacity </w:t>
      </w:r>
      <w:r w:rsidR="00863A93">
        <w:t>should be approx</w:t>
      </w:r>
      <w:r w:rsidR="00D41E35">
        <w:t>imately</w:t>
      </w:r>
      <w:r w:rsidR="00863A93">
        <w:t xml:space="preserve"> </w:t>
      </w:r>
      <w:r w:rsidR="00954182">
        <w:t>70% to 75% of licensed capacity.</w:t>
      </w:r>
    </w:p>
    <w:p w14:paraId="796269B0" w14:textId="77777777" w:rsidR="004C78E6" w:rsidRPr="007758B1" w:rsidRDefault="004C78E6" w:rsidP="007758B1">
      <w:pPr>
        <w:pStyle w:val="ListNumber2"/>
      </w:pPr>
      <w:r w:rsidRPr="007758B1">
        <w:t>All nodes and services are online</w:t>
      </w:r>
    </w:p>
    <w:p w14:paraId="4F7D84B1" w14:textId="2F6AA1CB" w:rsidR="004C78E6" w:rsidRPr="007758B1" w:rsidRDefault="004C78E6" w:rsidP="007758B1">
      <w:pPr>
        <w:pStyle w:val="ListNumber"/>
      </w:pPr>
      <w:r w:rsidRPr="007758B1">
        <w:t>Navigate to Configuration &gt; Grid Options</w:t>
      </w:r>
      <w:r w:rsidR="004D5ABB">
        <w:t xml:space="preserve"> and</w:t>
      </w:r>
      <w:r w:rsidRPr="007758B1">
        <w:t xml:space="preserve"> verify</w:t>
      </w:r>
      <w:r w:rsidR="004D5ABB">
        <w:t xml:space="preserve"> that the</w:t>
      </w:r>
      <w:r w:rsidRPr="007758B1">
        <w:t xml:space="preserve"> options settings meet customer requirements</w:t>
      </w:r>
      <w:r w:rsidR="004D5ABB">
        <w:t>.</w:t>
      </w:r>
    </w:p>
    <w:p w14:paraId="1D58489A" w14:textId="28CDB0C1" w:rsidR="004C78E6" w:rsidRPr="007758B1" w:rsidRDefault="004C78E6" w:rsidP="007758B1">
      <w:pPr>
        <w:pStyle w:val="ListNumber"/>
      </w:pPr>
      <w:r w:rsidRPr="007758B1">
        <w:t>Navigate to Support &gt; AutoSupport</w:t>
      </w:r>
      <w:r w:rsidR="004D5ABB">
        <w:t xml:space="preserve"> and</w:t>
      </w:r>
      <w:r w:rsidRPr="007758B1">
        <w:t xml:space="preserve"> verify</w:t>
      </w:r>
      <w:r w:rsidR="004D5ABB">
        <w:t xml:space="preserve"> that</w:t>
      </w:r>
      <w:r w:rsidRPr="007758B1">
        <w:t xml:space="preserve"> ‘Weekly AutoSupport’ and ‘Event-triggered’ is enabled and successfully sent</w:t>
      </w:r>
      <w:r w:rsidR="004D5ABB">
        <w:t>.</w:t>
      </w:r>
    </w:p>
    <w:bookmarkEnd w:id="10"/>
    <w:p w14:paraId="5EE60EAA" w14:textId="77777777" w:rsidR="004C78E6" w:rsidRDefault="004C78E6" w:rsidP="001375B8">
      <w:pPr>
        <w:pStyle w:val="Graphic"/>
      </w:pPr>
      <w:r w:rsidRPr="001375B8">
        <w:rPr>
          <w:noProof/>
          <w:lang w:val="en-IN" w:eastAsia="en-IN"/>
        </w:rPr>
        <w:drawing>
          <wp:inline distT="0" distB="0" distL="0" distR="0" wp14:anchorId="13A72C68" wp14:editId="0F5F505A">
            <wp:extent cx="5943600" cy="22675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7585"/>
                    </a:xfrm>
                    <a:prstGeom prst="rect">
                      <a:avLst/>
                    </a:prstGeom>
                  </pic:spPr>
                </pic:pic>
              </a:graphicData>
            </a:graphic>
          </wp:inline>
        </w:drawing>
      </w:r>
    </w:p>
    <w:p w14:paraId="3ACD7DFA" w14:textId="5F005656" w:rsidR="004C78E6" w:rsidRPr="007758B1" w:rsidRDefault="004C78E6" w:rsidP="007758B1">
      <w:pPr>
        <w:pStyle w:val="ListNumber"/>
      </w:pPr>
      <w:r w:rsidRPr="007758B1">
        <w:t xml:space="preserve">For StorageGRID appliance, use </w:t>
      </w:r>
      <w:r w:rsidR="00BD68A4">
        <w:t>NetApp SANtricity</w:t>
      </w:r>
      <w:r w:rsidR="00BD68A4" w:rsidRPr="00BD68A4">
        <w:rPr>
          <w:rStyle w:val="BodyTextSuperscript"/>
        </w:rPr>
        <w:t>®</w:t>
      </w:r>
      <w:r w:rsidR="00BD68A4">
        <w:t xml:space="preserve"> Storage Manager</w:t>
      </w:r>
      <w:r w:rsidRPr="007758B1">
        <w:t xml:space="preserve"> to </w:t>
      </w:r>
      <w:r w:rsidR="00BD68A4">
        <w:t>verify that autosupport is</w:t>
      </w:r>
      <w:r w:rsidRPr="007758B1">
        <w:t xml:space="preserve"> enabled and</w:t>
      </w:r>
      <w:r w:rsidR="004D5ABB">
        <w:t xml:space="preserve"> an</w:t>
      </w:r>
      <w:r w:rsidRPr="007758B1">
        <w:t xml:space="preserve"> email alert is </w:t>
      </w:r>
      <w:r w:rsidR="00BD68A4">
        <w:t>set up</w:t>
      </w:r>
      <w:r w:rsidRPr="007758B1">
        <w:t xml:space="preserve"> on each Appliance storage controller.</w:t>
      </w:r>
    </w:p>
    <w:p w14:paraId="7866C113" w14:textId="53A932CF" w:rsidR="004C78E6" w:rsidRPr="007758B1" w:rsidRDefault="004C78E6" w:rsidP="007758B1">
      <w:pPr>
        <w:pStyle w:val="ListNumber"/>
      </w:pPr>
      <w:r w:rsidRPr="007758B1">
        <w:t>Navigate to Configuration &gt; Email Server, select Server,</w:t>
      </w:r>
      <w:r w:rsidR="00221701">
        <w:t xml:space="preserve"> </w:t>
      </w:r>
      <w:r w:rsidR="00BD68A4">
        <w:t>confirm that email server is</w:t>
      </w:r>
      <w:r w:rsidR="00221701">
        <w:t xml:space="preserve"> </w:t>
      </w:r>
      <w:r w:rsidR="00BD68A4">
        <w:t>set up</w:t>
      </w:r>
      <w:r w:rsidR="00221701">
        <w:t>.</w:t>
      </w:r>
      <w:r w:rsidRPr="007758B1">
        <w:t xml:space="preserve"> Configure ‘Test Email’</w:t>
      </w:r>
      <w:r w:rsidR="00221701">
        <w:t xml:space="preserve"> to trigger ‘Send Test </w:t>
      </w:r>
      <w:r w:rsidR="00BD68A4">
        <w:t>Email</w:t>
      </w:r>
      <w:r w:rsidR="00221701">
        <w:t>’.</w:t>
      </w:r>
      <w:r w:rsidRPr="007758B1">
        <w:t xml:space="preserve"> </w:t>
      </w:r>
      <w:r w:rsidR="00BD68A4">
        <w:t>Confirm that test email is</w:t>
      </w:r>
      <w:r w:rsidRPr="007758B1">
        <w:t xml:space="preserve"> received.</w:t>
      </w:r>
    </w:p>
    <w:p w14:paraId="1909ED44" w14:textId="1D0F049F" w:rsidR="004C78E6" w:rsidRPr="007758B1" w:rsidRDefault="004C78E6" w:rsidP="007758B1">
      <w:pPr>
        <w:pStyle w:val="ListNumber"/>
      </w:pPr>
      <w:r w:rsidRPr="007758B1">
        <w:lastRenderedPageBreak/>
        <w:t xml:space="preserve">Navigate to Configuration &gt; Email Server, select Lists and confirm email Group and Recipients are </w:t>
      </w:r>
      <w:r w:rsidR="00BD68A4">
        <w:t>set up</w:t>
      </w:r>
      <w:r w:rsidRPr="007758B1">
        <w:t>.</w:t>
      </w:r>
    </w:p>
    <w:p w14:paraId="67C6D953" w14:textId="756C1317" w:rsidR="004D5ABB" w:rsidRDefault="004C78E6" w:rsidP="007758B1">
      <w:pPr>
        <w:pStyle w:val="ListNumber"/>
      </w:pPr>
      <w:r w:rsidRPr="007758B1">
        <w:t xml:space="preserve">Navigate to Configuration &gt; Notifications, </w:t>
      </w:r>
      <w:r w:rsidR="00BD68A4">
        <w:t>confirm that the email list is</w:t>
      </w:r>
      <w:r w:rsidRPr="007758B1">
        <w:t xml:space="preserve"> </w:t>
      </w:r>
      <w:r w:rsidR="00BD68A4">
        <w:t>set up</w:t>
      </w:r>
      <w:r w:rsidRPr="007758B1">
        <w:t xml:space="preserve"> to receive email alert</w:t>
      </w:r>
      <w:r w:rsidR="004D5ABB">
        <w:t>s</w:t>
      </w:r>
      <w:r w:rsidRPr="007758B1">
        <w:t xml:space="preserve"> from </w:t>
      </w:r>
      <w:r w:rsidR="004D5ABB">
        <w:t>the g</w:t>
      </w:r>
      <w:r w:rsidRPr="007758B1">
        <w:t>rid</w:t>
      </w:r>
      <w:r w:rsidR="004D5ABB">
        <w:t>.</w:t>
      </w:r>
    </w:p>
    <w:p w14:paraId="2CE00AD1" w14:textId="1DCE0EED" w:rsidR="004C78E6" w:rsidRPr="007758B1" w:rsidRDefault="004D5ABB" w:rsidP="004D5ABB">
      <w:pPr>
        <w:pStyle w:val="Note2"/>
      </w:pPr>
      <w:r>
        <w:t>Include</w:t>
      </w:r>
      <w:r w:rsidR="004C78E6" w:rsidRPr="007758B1">
        <w:t xml:space="preserve"> Notice Severity Levels for</w:t>
      </w:r>
      <w:r>
        <w:t xml:space="preserve"> the</w:t>
      </w:r>
      <w:r w:rsidR="004C78E6" w:rsidRPr="007758B1">
        <w:t xml:space="preserve"> test in step 9.</w:t>
      </w:r>
    </w:p>
    <w:p w14:paraId="2A0BC7D9" w14:textId="0F775789" w:rsidR="004C78E6" w:rsidRPr="007758B1" w:rsidRDefault="004C78E6" w:rsidP="007758B1">
      <w:pPr>
        <w:pStyle w:val="ListNumber"/>
      </w:pPr>
      <w:r w:rsidRPr="007758B1">
        <w:t>Trigger a</w:t>
      </w:r>
      <w:r w:rsidR="004D5ABB">
        <w:t>n</w:t>
      </w:r>
      <w:r w:rsidRPr="007758B1">
        <w:t xml:space="preserve"> alarm </w:t>
      </w:r>
      <w:r w:rsidR="00BD68A4">
        <w:t>verifying that</w:t>
      </w:r>
      <w:r w:rsidR="004D5ABB">
        <w:t xml:space="preserve"> the</w:t>
      </w:r>
      <w:r w:rsidRPr="007758B1">
        <w:t xml:space="preserve"> email notification </w:t>
      </w:r>
      <w:r w:rsidR="00BD68A4">
        <w:t>was</w:t>
      </w:r>
      <w:r w:rsidRPr="007758B1">
        <w:t xml:space="preserve"> sent out as expected.</w:t>
      </w:r>
    </w:p>
    <w:p w14:paraId="20FE9418" w14:textId="07268E12" w:rsidR="004C78E6" w:rsidRPr="007758B1" w:rsidRDefault="004C78E6" w:rsidP="00A42F7C">
      <w:pPr>
        <w:pStyle w:val="ListNumber2"/>
        <w:numPr>
          <w:ilvl w:val="0"/>
          <w:numId w:val="37"/>
        </w:numPr>
      </w:pPr>
      <w:r w:rsidRPr="007758B1">
        <w:t>Navigate to Support &gt; Grid Topology</w:t>
      </w:r>
      <w:r w:rsidR="00234B95">
        <w:t>.</w:t>
      </w:r>
    </w:p>
    <w:p w14:paraId="61842266" w14:textId="6D2500E2" w:rsidR="004C78E6" w:rsidRPr="007758B1" w:rsidRDefault="004C78E6" w:rsidP="007758B1">
      <w:pPr>
        <w:pStyle w:val="ListNumber2"/>
      </w:pPr>
      <w:r w:rsidRPr="007758B1">
        <w:t>Navigate to a Storage Node, select LDR &gt; Storage</w:t>
      </w:r>
      <w:r w:rsidR="00234B95">
        <w:t>.</w:t>
      </w:r>
    </w:p>
    <w:p w14:paraId="2528A069" w14:textId="3F9FCEB8" w:rsidR="004C78E6" w:rsidRPr="007758B1" w:rsidRDefault="004C78E6" w:rsidP="007758B1">
      <w:pPr>
        <w:pStyle w:val="ListNumber2"/>
      </w:pPr>
      <w:r w:rsidRPr="007758B1">
        <w:t>On Storage Page, Select Configuration tab</w:t>
      </w:r>
      <w:r w:rsidR="00234B95">
        <w:t>.</w:t>
      </w:r>
    </w:p>
    <w:p w14:paraId="229EB191" w14:textId="051F69D3" w:rsidR="004C78E6" w:rsidRPr="007758B1" w:rsidRDefault="004C78E6" w:rsidP="007758B1">
      <w:pPr>
        <w:pStyle w:val="ListNumber2"/>
      </w:pPr>
      <w:r w:rsidRPr="007758B1">
        <w:t xml:space="preserve">Set </w:t>
      </w:r>
      <w:r w:rsidR="005606E3">
        <w:t>“</w:t>
      </w:r>
      <w:r w:rsidRPr="007758B1">
        <w:t>Storage State</w:t>
      </w:r>
      <w:r w:rsidR="005606E3">
        <w:t xml:space="preserve"> – Desired”</w:t>
      </w:r>
      <w:r w:rsidRPr="007758B1">
        <w:t xml:space="preserve"> to ‘Offline’ and Apply Changes</w:t>
      </w:r>
      <w:r w:rsidR="00234B95">
        <w:t>.</w:t>
      </w:r>
    </w:p>
    <w:p w14:paraId="3D0EBDD9" w14:textId="77777777" w:rsidR="004C78E6" w:rsidRDefault="004C78E6" w:rsidP="004C78E6">
      <w:pPr>
        <w:pStyle w:val="Graphic"/>
      </w:pPr>
      <w:r w:rsidRPr="00475DEA">
        <w:rPr>
          <w:noProof/>
          <w:lang w:val="en-IN" w:eastAsia="en-IN"/>
        </w:rPr>
        <w:drawing>
          <wp:inline distT="0" distB="0" distL="0" distR="0" wp14:anchorId="569A3382" wp14:editId="74B6DF82">
            <wp:extent cx="59436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1540"/>
                    </a:xfrm>
                    <a:prstGeom prst="rect">
                      <a:avLst/>
                    </a:prstGeom>
                  </pic:spPr>
                </pic:pic>
              </a:graphicData>
            </a:graphic>
          </wp:inline>
        </w:drawing>
      </w:r>
    </w:p>
    <w:p w14:paraId="7996142E" w14:textId="40AB4FF0" w:rsidR="004C78E6" w:rsidRPr="007758B1" w:rsidRDefault="004C78E6" w:rsidP="007758B1">
      <w:pPr>
        <w:pStyle w:val="ListNumber2"/>
      </w:pPr>
      <w:r w:rsidRPr="007758B1">
        <w:t>Confirm</w:t>
      </w:r>
      <w:r w:rsidR="00234B95">
        <w:t xml:space="preserve"> that</w:t>
      </w:r>
      <w:r w:rsidRPr="007758B1">
        <w:t xml:space="preserve"> a</w:t>
      </w:r>
      <w:r w:rsidR="00234B95">
        <w:t>n</w:t>
      </w:r>
      <w:r w:rsidRPr="007758B1">
        <w:t xml:space="preserve"> alarm is trigger</w:t>
      </w:r>
      <w:r w:rsidR="00234B95">
        <w:t>ed</w:t>
      </w:r>
      <w:r w:rsidRPr="007758B1">
        <w:t xml:space="preserve"> under LDR &gt; Verification</w:t>
      </w:r>
      <w:r w:rsidR="00234B95">
        <w:t>.</w:t>
      </w:r>
    </w:p>
    <w:p w14:paraId="0D912D90" w14:textId="77777777" w:rsidR="004C78E6" w:rsidRDefault="004C78E6" w:rsidP="004C78E6">
      <w:pPr>
        <w:pStyle w:val="Graphic"/>
      </w:pPr>
      <w:r w:rsidRPr="00184A2F">
        <w:rPr>
          <w:noProof/>
          <w:lang w:val="en-IN" w:eastAsia="en-IN"/>
        </w:rPr>
        <w:drawing>
          <wp:inline distT="0" distB="0" distL="0" distR="0" wp14:anchorId="26A983E7" wp14:editId="5035EA31">
            <wp:extent cx="5943600" cy="2794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4635"/>
                    </a:xfrm>
                    <a:prstGeom prst="rect">
                      <a:avLst/>
                    </a:prstGeom>
                  </pic:spPr>
                </pic:pic>
              </a:graphicData>
            </a:graphic>
          </wp:inline>
        </w:drawing>
      </w:r>
    </w:p>
    <w:p w14:paraId="158DA2BD" w14:textId="0F1DD1F3" w:rsidR="004C78E6" w:rsidRPr="007758B1" w:rsidRDefault="00BD68A4" w:rsidP="007758B1">
      <w:pPr>
        <w:pStyle w:val="ListNumber2"/>
      </w:pPr>
      <w:r>
        <w:t>Confirm that Grid notification email is</w:t>
      </w:r>
      <w:r w:rsidR="004C78E6" w:rsidRPr="007758B1">
        <w:t xml:space="preserve"> received by </w:t>
      </w:r>
      <w:r>
        <w:t>recipients</w:t>
      </w:r>
      <w:r w:rsidR="004C78E6" w:rsidRPr="007758B1">
        <w:t xml:space="preserve"> </w:t>
      </w:r>
      <w:r w:rsidR="00234B95">
        <w:t xml:space="preserve">and </w:t>
      </w:r>
      <w:r w:rsidR="004C78E6" w:rsidRPr="007758B1">
        <w:t>configured in step 9 and 10</w:t>
      </w:r>
      <w:r w:rsidR="00234B95">
        <w:t>.</w:t>
      </w:r>
    </w:p>
    <w:p w14:paraId="75A8F3B0" w14:textId="3AAF6EFB" w:rsidR="004C78E6" w:rsidRPr="007758B1" w:rsidRDefault="004C78E6" w:rsidP="007758B1">
      <w:pPr>
        <w:pStyle w:val="ListNumber2"/>
      </w:pPr>
      <w:r w:rsidRPr="007758B1">
        <w:t>Set the ‘Storage State – Desired</w:t>
      </w:r>
      <w:r w:rsidR="0045076E" w:rsidRPr="007758B1">
        <w:t>’ to Online to clear this alarm</w:t>
      </w:r>
    </w:p>
    <w:p w14:paraId="6D99AEA1" w14:textId="3CAA3E96" w:rsidR="004C78E6" w:rsidRDefault="004C78E6" w:rsidP="00360BE7">
      <w:pPr>
        <w:pStyle w:val="ListNumber"/>
      </w:pPr>
      <w:r w:rsidRPr="007758B1">
        <w:t xml:space="preserve">For </w:t>
      </w:r>
      <w:r w:rsidR="005606E3">
        <w:t>a grid with three</w:t>
      </w:r>
      <w:r w:rsidRPr="007758B1">
        <w:t xml:space="preserve"> or more sites, Navigate to Configuration &gt; Link Cost, </w:t>
      </w:r>
      <w:r w:rsidR="00BD68A4">
        <w:t>verify that the link cost value between sites are</w:t>
      </w:r>
      <w:r w:rsidRPr="007758B1">
        <w:t xml:space="preserve"> </w:t>
      </w:r>
      <w:r w:rsidR="00BD68A4">
        <w:t>set up</w:t>
      </w:r>
      <w:r w:rsidRPr="007758B1">
        <w:t xml:space="preserve"> ba</w:t>
      </w:r>
      <w:r w:rsidR="008B4992" w:rsidRPr="007758B1">
        <w:t>sed on customer site preference.</w:t>
      </w:r>
    </w:p>
    <w:p w14:paraId="6A2FCC2B" w14:textId="23F1782C" w:rsidR="00716417" w:rsidRPr="007758B1" w:rsidRDefault="00716417" w:rsidP="00716417">
      <w:pPr>
        <w:pStyle w:val="ListNumber"/>
        <w:numPr>
          <w:ilvl w:val="0"/>
          <w:numId w:val="3"/>
        </w:numPr>
      </w:pPr>
      <w:r>
        <w:lastRenderedPageBreak/>
        <w:t xml:space="preserve">Record the result </w:t>
      </w:r>
      <w:r w:rsidRPr="00360BE7">
        <w:t>(</w:t>
      </w:r>
      <w:r>
        <w:fldChar w:fldCharType="begin"/>
      </w:r>
      <w:r>
        <w:instrText xml:space="preserve"> REF _Ref11782479 \h </w:instrText>
      </w:r>
      <w:r>
        <w:fldChar w:fldCharType="separate"/>
      </w:r>
      <w:r>
        <w:t xml:space="preserve">Table </w:t>
      </w:r>
      <w:r>
        <w:rPr>
          <w:noProof/>
        </w:rPr>
        <w:t>2</w:t>
      </w:r>
      <w:r>
        <w:fldChar w:fldCharType="end"/>
      </w:r>
      <w:r w:rsidRPr="00360BE7">
        <w:t>)</w:t>
      </w:r>
      <w:r w:rsidRPr="007758B1">
        <w:t>.</w:t>
      </w:r>
    </w:p>
    <w:p w14:paraId="3BCD54E5" w14:textId="42E0ED02" w:rsidR="004C78E6" w:rsidRDefault="004C78E6" w:rsidP="004C78E6">
      <w:pPr>
        <w:pStyle w:val="Caption"/>
      </w:pPr>
      <w:bookmarkStart w:id="22" w:name="_Toc11843393"/>
      <w:bookmarkStart w:id="23" w:name="_Ref11782479"/>
      <w:bookmarkStart w:id="24" w:name="_Toc13511104"/>
      <w:r>
        <w:t xml:space="preserve">Table </w:t>
      </w:r>
      <w:fldSimple w:instr=" SEQ Table \* ARABIC ">
        <w:r w:rsidR="00563192">
          <w:rPr>
            <w:noProof/>
          </w:rPr>
          <w:t>1</w:t>
        </w:r>
        <w:bookmarkEnd w:id="22"/>
      </w:fldSimple>
      <w:bookmarkEnd w:id="23"/>
      <w:r w:rsidR="0045076E">
        <w:t>)</w:t>
      </w:r>
      <w:r w:rsidR="005606E3">
        <w:t xml:space="preserve"> </w:t>
      </w:r>
      <w:r w:rsidR="007D0DC3">
        <w:t>Grid Configuration</w:t>
      </w:r>
      <w:r w:rsidR="005606E3">
        <w:t xml:space="preserve"> verification.</w:t>
      </w:r>
      <w:bookmarkEnd w:id="24"/>
    </w:p>
    <w:tbl>
      <w:tblPr>
        <w:tblStyle w:val="NetAppTable"/>
        <w:tblW w:w="0" w:type="auto"/>
        <w:tblLook w:val="04A0" w:firstRow="1" w:lastRow="0" w:firstColumn="1" w:lastColumn="0" w:noHBand="0" w:noVBand="1"/>
      </w:tblPr>
      <w:tblGrid>
        <w:gridCol w:w="7735"/>
        <w:gridCol w:w="1615"/>
      </w:tblGrid>
      <w:tr w:rsidR="004C78E6" w14:paraId="4BEC1A15" w14:textId="77777777" w:rsidTr="0045076E">
        <w:trPr>
          <w:cnfStyle w:val="100000000000" w:firstRow="1" w:lastRow="0" w:firstColumn="0" w:lastColumn="0" w:oddVBand="0" w:evenVBand="0" w:oddHBand="0" w:evenHBand="0" w:firstRowFirstColumn="0" w:firstRowLastColumn="0" w:lastRowFirstColumn="0" w:lastRowLastColumn="0"/>
        </w:trPr>
        <w:tc>
          <w:tcPr>
            <w:tcW w:w="7735" w:type="dxa"/>
          </w:tcPr>
          <w:p w14:paraId="4F3E9927" w14:textId="77777777" w:rsidR="004C78E6" w:rsidRDefault="004C78E6" w:rsidP="00F7183E">
            <w:pPr>
              <w:pStyle w:val="TableHeading"/>
            </w:pPr>
            <w:r w:rsidRPr="00A35145">
              <w:t>Expected Results</w:t>
            </w:r>
          </w:p>
        </w:tc>
        <w:tc>
          <w:tcPr>
            <w:tcW w:w="1615" w:type="dxa"/>
          </w:tcPr>
          <w:p w14:paraId="2F863D58" w14:textId="77777777" w:rsidR="004C78E6" w:rsidRDefault="004C78E6" w:rsidP="00F7183E">
            <w:pPr>
              <w:pStyle w:val="TableHeading"/>
            </w:pPr>
            <w:r w:rsidRPr="00A35145">
              <w:t>PASS/FAIL</w:t>
            </w:r>
          </w:p>
        </w:tc>
      </w:tr>
      <w:tr w:rsidR="004C78E6" w14:paraId="2DB98EBB" w14:textId="77777777" w:rsidTr="0045076E">
        <w:tc>
          <w:tcPr>
            <w:tcW w:w="7735" w:type="dxa"/>
          </w:tcPr>
          <w:p w14:paraId="3BB16B8D" w14:textId="14735415" w:rsidR="004C78E6" w:rsidRDefault="004C78E6" w:rsidP="00F7183E">
            <w:pPr>
              <w:pStyle w:val="TableText"/>
            </w:pPr>
            <w:r w:rsidRPr="00A35145">
              <w:t>Grid is healt</w:t>
            </w:r>
            <w:r w:rsidR="005606E3">
              <w:t>h</w:t>
            </w:r>
            <w:r w:rsidRPr="00A35145">
              <w:t>y with no alarm</w:t>
            </w:r>
          </w:p>
        </w:tc>
        <w:tc>
          <w:tcPr>
            <w:tcW w:w="1615" w:type="dxa"/>
          </w:tcPr>
          <w:p w14:paraId="2077C47C" w14:textId="77777777" w:rsidR="004C78E6" w:rsidRDefault="004C78E6" w:rsidP="00F7183E"/>
        </w:tc>
      </w:tr>
      <w:tr w:rsidR="004C78E6" w14:paraId="2FF77B7E" w14:textId="77777777" w:rsidTr="0045076E">
        <w:tc>
          <w:tcPr>
            <w:tcW w:w="7735" w:type="dxa"/>
          </w:tcPr>
          <w:p w14:paraId="42A572ED" w14:textId="77777777" w:rsidR="004C78E6" w:rsidRDefault="004C78E6" w:rsidP="00F7183E">
            <w:pPr>
              <w:pStyle w:val="TableText"/>
            </w:pPr>
            <w:r w:rsidRPr="00A35145">
              <w:t>Grid license matches with StorageGRID software sales order</w:t>
            </w:r>
          </w:p>
        </w:tc>
        <w:tc>
          <w:tcPr>
            <w:tcW w:w="1615" w:type="dxa"/>
          </w:tcPr>
          <w:p w14:paraId="6036C384" w14:textId="77777777" w:rsidR="004C78E6" w:rsidRDefault="004C78E6" w:rsidP="00F7183E"/>
        </w:tc>
      </w:tr>
      <w:tr w:rsidR="004C78E6" w14:paraId="266D76DE" w14:textId="77777777" w:rsidTr="0045076E">
        <w:tc>
          <w:tcPr>
            <w:tcW w:w="7735" w:type="dxa"/>
          </w:tcPr>
          <w:p w14:paraId="444950C3" w14:textId="4DEFD135" w:rsidR="004C78E6" w:rsidRDefault="004C78E6" w:rsidP="00F7183E">
            <w:pPr>
              <w:pStyle w:val="TableText"/>
            </w:pPr>
            <w:r w:rsidRPr="00A35145">
              <w:t xml:space="preserve">Deployed Grid </w:t>
            </w:r>
            <w:r>
              <w:t>topology matches proposed desig</w:t>
            </w:r>
            <w:r w:rsidR="005606E3">
              <w:t>n</w:t>
            </w:r>
            <w:r w:rsidR="00BD68A4">
              <w:t>.</w:t>
            </w:r>
          </w:p>
        </w:tc>
        <w:tc>
          <w:tcPr>
            <w:tcW w:w="1615" w:type="dxa"/>
          </w:tcPr>
          <w:p w14:paraId="4BAC2753" w14:textId="77777777" w:rsidR="004C78E6" w:rsidRDefault="004C78E6" w:rsidP="00F7183E"/>
        </w:tc>
      </w:tr>
      <w:tr w:rsidR="004C78E6" w14:paraId="4184C9A1" w14:textId="77777777" w:rsidTr="0045076E">
        <w:tc>
          <w:tcPr>
            <w:tcW w:w="7735" w:type="dxa"/>
          </w:tcPr>
          <w:p w14:paraId="5075E2B6" w14:textId="303A76E4" w:rsidR="004C78E6" w:rsidRDefault="004C78E6" w:rsidP="00F7183E">
            <w:pPr>
              <w:pStyle w:val="TableText"/>
            </w:pPr>
            <w:r w:rsidRPr="00A35145">
              <w:t>All Grid nodes and service are online</w:t>
            </w:r>
            <w:r w:rsidR="00BD68A4">
              <w:t>.</w:t>
            </w:r>
          </w:p>
        </w:tc>
        <w:tc>
          <w:tcPr>
            <w:tcW w:w="1615" w:type="dxa"/>
          </w:tcPr>
          <w:p w14:paraId="55874592" w14:textId="77777777" w:rsidR="004C78E6" w:rsidRDefault="004C78E6" w:rsidP="00F7183E"/>
        </w:tc>
      </w:tr>
      <w:tr w:rsidR="004C78E6" w14:paraId="108E98EA" w14:textId="77777777" w:rsidTr="0045076E">
        <w:tc>
          <w:tcPr>
            <w:tcW w:w="7735" w:type="dxa"/>
          </w:tcPr>
          <w:p w14:paraId="1E380C4B" w14:textId="5C57D2AF" w:rsidR="004C78E6" w:rsidRDefault="004C78E6" w:rsidP="00F7183E">
            <w:pPr>
              <w:pStyle w:val="TableText"/>
            </w:pPr>
            <w:r w:rsidRPr="00A35145">
              <w:t xml:space="preserve">Grid </w:t>
            </w:r>
            <w:r w:rsidR="005606E3" w:rsidRPr="00A35145">
              <w:t xml:space="preserve">options </w:t>
            </w:r>
            <w:r w:rsidRPr="00A35145">
              <w:t>are configured and meet customer requirements</w:t>
            </w:r>
            <w:r w:rsidR="00BD68A4">
              <w:t>.</w:t>
            </w:r>
          </w:p>
        </w:tc>
        <w:tc>
          <w:tcPr>
            <w:tcW w:w="1615" w:type="dxa"/>
          </w:tcPr>
          <w:p w14:paraId="673C54D0" w14:textId="77777777" w:rsidR="004C78E6" w:rsidRDefault="004C78E6" w:rsidP="00F7183E"/>
        </w:tc>
      </w:tr>
      <w:tr w:rsidR="004C78E6" w14:paraId="42E83C96" w14:textId="77777777" w:rsidTr="0045076E">
        <w:tc>
          <w:tcPr>
            <w:tcW w:w="7735" w:type="dxa"/>
          </w:tcPr>
          <w:p w14:paraId="498D0B52" w14:textId="1FFA31DE" w:rsidR="004C78E6" w:rsidRDefault="004C78E6" w:rsidP="00F7183E">
            <w:pPr>
              <w:pStyle w:val="TableText"/>
            </w:pPr>
            <w:r w:rsidRPr="00A35145">
              <w:t>StorageGRID Autosup</w:t>
            </w:r>
            <w:r w:rsidR="005606E3">
              <w:t>p</w:t>
            </w:r>
            <w:r w:rsidRPr="00A35145">
              <w:t>ort is enabled and sent successfully</w:t>
            </w:r>
            <w:r w:rsidR="00BD68A4">
              <w:t>.</w:t>
            </w:r>
          </w:p>
        </w:tc>
        <w:tc>
          <w:tcPr>
            <w:tcW w:w="1615" w:type="dxa"/>
          </w:tcPr>
          <w:p w14:paraId="42F8191D" w14:textId="77777777" w:rsidR="004C78E6" w:rsidRDefault="004C78E6" w:rsidP="00F7183E"/>
        </w:tc>
      </w:tr>
      <w:tr w:rsidR="004C78E6" w14:paraId="15AC8348" w14:textId="77777777" w:rsidTr="0045076E">
        <w:tc>
          <w:tcPr>
            <w:tcW w:w="7735" w:type="dxa"/>
          </w:tcPr>
          <w:p w14:paraId="6269122B" w14:textId="07510BB9" w:rsidR="004C78E6" w:rsidRDefault="004C78E6" w:rsidP="00F7183E">
            <w:pPr>
              <w:pStyle w:val="TableText"/>
            </w:pPr>
            <w:r w:rsidRPr="00A35145">
              <w:t>StorageGRID Appliance’s storage controller autosu</w:t>
            </w:r>
            <w:r w:rsidR="005606E3">
              <w:t>p</w:t>
            </w:r>
            <w:r w:rsidRPr="00A35145">
              <w:t xml:space="preserve">port is enabled and email alert is </w:t>
            </w:r>
            <w:r w:rsidR="00BD68A4">
              <w:t>set up.</w:t>
            </w:r>
          </w:p>
        </w:tc>
        <w:tc>
          <w:tcPr>
            <w:tcW w:w="1615" w:type="dxa"/>
          </w:tcPr>
          <w:p w14:paraId="73EAE6FE" w14:textId="77777777" w:rsidR="004C78E6" w:rsidRDefault="004C78E6" w:rsidP="00F7183E"/>
        </w:tc>
      </w:tr>
      <w:tr w:rsidR="004C78E6" w14:paraId="47B3EA61" w14:textId="77777777" w:rsidTr="0045076E">
        <w:tc>
          <w:tcPr>
            <w:tcW w:w="7735" w:type="dxa"/>
          </w:tcPr>
          <w:p w14:paraId="16350EF1" w14:textId="2F3FE2C5" w:rsidR="004C78E6" w:rsidRDefault="004C78E6" w:rsidP="00F7183E">
            <w:pPr>
              <w:pStyle w:val="TableText"/>
            </w:pPr>
            <w:r w:rsidRPr="00A35145">
              <w:t>StorageGRID Email Server, list</w:t>
            </w:r>
            <w:r w:rsidR="005606E3">
              <w:t>,</w:t>
            </w:r>
            <w:r w:rsidRPr="00A35145">
              <w:t xml:space="preserve"> and notification are configured</w:t>
            </w:r>
            <w:r w:rsidR="00BD68A4">
              <w:t>.</w:t>
            </w:r>
          </w:p>
        </w:tc>
        <w:tc>
          <w:tcPr>
            <w:tcW w:w="1615" w:type="dxa"/>
          </w:tcPr>
          <w:p w14:paraId="0C8AE65B" w14:textId="77777777" w:rsidR="004C78E6" w:rsidRDefault="004C78E6" w:rsidP="00F7183E"/>
        </w:tc>
      </w:tr>
      <w:tr w:rsidR="004C78E6" w14:paraId="11672A18" w14:textId="77777777" w:rsidTr="0045076E">
        <w:tc>
          <w:tcPr>
            <w:tcW w:w="7735" w:type="dxa"/>
          </w:tcPr>
          <w:p w14:paraId="5C33635A" w14:textId="4B3B69F6" w:rsidR="004C78E6" w:rsidRDefault="004C78E6" w:rsidP="00F7183E">
            <w:pPr>
              <w:pStyle w:val="TableText"/>
            </w:pPr>
            <w:r w:rsidRPr="00A35145">
              <w:t>The email notification is successfully received</w:t>
            </w:r>
            <w:r w:rsidR="00BD68A4">
              <w:t>.</w:t>
            </w:r>
          </w:p>
        </w:tc>
        <w:tc>
          <w:tcPr>
            <w:tcW w:w="1615" w:type="dxa"/>
          </w:tcPr>
          <w:p w14:paraId="3A7764EA" w14:textId="77777777" w:rsidR="004C78E6" w:rsidRDefault="004C78E6" w:rsidP="00F7183E"/>
        </w:tc>
      </w:tr>
      <w:tr w:rsidR="004C78E6" w14:paraId="3D9335AC" w14:textId="77777777" w:rsidTr="0045076E">
        <w:tc>
          <w:tcPr>
            <w:tcW w:w="7735" w:type="dxa"/>
          </w:tcPr>
          <w:p w14:paraId="3DC6A054" w14:textId="77777777" w:rsidR="004C78E6" w:rsidRDefault="004C78E6" w:rsidP="00F7183E">
            <w:pPr>
              <w:pStyle w:val="TableText"/>
            </w:pPr>
            <w:r w:rsidRPr="00A35145">
              <w:t>Alarm is clear after Storage State is set to Online.</w:t>
            </w:r>
          </w:p>
        </w:tc>
        <w:tc>
          <w:tcPr>
            <w:tcW w:w="1615" w:type="dxa"/>
          </w:tcPr>
          <w:p w14:paraId="0801868B" w14:textId="77777777" w:rsidR="004C78E6" w:rsidRDefault="004C78E6" w:rsidP="00F7183E"/>
        </w:tc>
      </w:tr>
    </w:tbl>
    <w:p w14:paraId="537EE3A5" w14:textId="3A94E661" w:rsidR="004C78E6" w:rsidRDefault="004C78E6" w:rsidP="004C78E6">
      <w:pPr>
        <w:pStyle w:val="Heading2"/>
      </w:pPr>
      <w:bookmarkStart w:id="25" w:name="_Ref11840522"/>
      <w:bookmarkStart w:id="26" w:name="_Toc11843384"/>
      <w:bookmarkStart w:id="27" w:name="_Toc13511119"/>
      <w:r>
        <w:t>Admin Account</w:t>
      </w:r>
      <w:r w:rsidR="005606E3">
        <w:t>,</w:t>
      </w:r>
      <w:r>
        <w:t xml:space="preserve"> and Tenant S</w:t>
      </w:r>
      <w:r w:rsidRPr="00A35145">
        <w:t>etup</w:t>
      </w:r>
      <w:bookmarkEnd w:id="25"/>
      <w:bookmarkEnd w:id="26"/>
      <w:bookmarkEnd w:id="27"/>
    </w:p>
    <w:p w14:paraId="72652165" w14:textId="7D56F891" w:rsidR="005606E3" w:rsidRDefault="005606E3" w:rsidP="005606E3">
      <w:pPr>
        <w:pStyle w:val="BodyText"/>
      </w:pPr>
      <w:r>
        <w:t xml:space="preserve">This section outlines the procedures </w:t>
      </w:r>
      <w:r w:rsidR="00AD0CEA">
        <w:t xml:space="preserve">for </w:t>
      </w:r>
      <w:r w:rsidR="001606EE">
        <w:t>reviewing</w:t>
      </w:r>
      <w:r w:rsidR="00AD0CEA">
        <w:t xml:space="preserve"> </w:t>
      </w:r>
      <w:r w:rsidR="00BD68A4">
        <w:t>admin accounts, and</w:t>
      </w:r>
      <w:r w:rsidR="00AD0CEA">
        <w:t xml:space="preserve"> root storage tenants</w:t>
      </w:r>
      <w:r>
        <w:t>.</w:t>
      </w:r>
    </w:p>
    <w:p w14:paraId="2FE9D1D5" w14:textId="62916932" w:rsidR="004C78E6" w:rsidRDefault="004C78E6" w:rsidP="004C78E6">
      <w:pPr>
        <w:pStyle w:val="Heading3"/>
      </w:pPr>
      <w:r w:rsidRPr="00AE3C28">
        <w:t>Root Storage Tenants</w:t>
      </w:r>
    </w:p>
    <w:p w14:paraId="7F7D8B29" w14:textId="14970CF5" w:rsidR="00AD0CEA" w:rsidRPr="00AD0CEA" w:rsidRDefault="00AD0CEA" w:rsidP="00AD0CEA">
      <w:pPr>
        <w:pStyle w:val="BodyText"/>
      </w:pPr>
      <w:r>
        <w:t xml:space="preserve">Use the following steps to </w:t>
      </w:r>
      <w:r w:rsidR="001606EE">
        <w:t>review</w:t>
      </w:r>
      <w:r>
        <w:t xml:space="preserve"> root storage tenants.</w:t>
      </w:r>
    </w:p>
    <w:p w14:paraId="3823AA80" w14:textId="77777777" w:rsidR="004C78E6" w:rsidRPr="0003179D" w:rsidRDefault="004C78E6" w:rsidP="004C78E6">
      <w:pPr>
        <w:pStyle w:val="BodyText"/>
        <w:rPr>
          <w:rStyle w:val="BodyTextBold"/>
          <w:sz w:val="22"/>
        </w:rPr>
      </w:pPr>
      <w:r w:rsidRPr="0003179D">
        <w:rPr>
          <w:rStyle w:val="BodyTextBold"/>
          <w:sz w:val="22"/>
        </w:rPr>
        <w:t>Procedure</w:t>
      </w:r>
    </w:p>
    <w:p w14:paraId="4B50CD56" w14:textId="77777777" w:rsidR="004C78E6" w:rsidRPr="007758B1" w:rsidRDefault="004C78E6" w:rsidP="00A42F7C">
      <w:pPr>
        <w:pStyle w:val="ListNumber"/>
        <w:numPr>
          <w:ilvl w:val="0"/>
          <w:numId w:val="36"/>
        </w:numPr>
      </w:pPr>
      <w:r w:rsidRPr="007758B1">
        <w:t>Navigate to Tenants &gt; Tenant Accounts.</w:t>
      </w:r>
    </w:p>
    <w:p w14:paraId="75E2381A" w14:textId="77777777" w:rsidR="004C78E6" w:rsidRPr="007758B1" w:rsidRDefault="004C78E6" w:rsidP="00A42F7C">
      <w:pPr>
        <w:pStyle w:val="ListNumber"/>
        <w:numPr>
          <w:ilvl w:val="0"/>
          <w:numId w:val="36"/>
        </w:numPr>
      </w:pPr>
      <w:r w:rsidRPr="007758B1">
        <w:t>Create an S3 account. Record the root tenant password and numeric ID.</w:t>
      </w:r>
    </w:p>
    <w:p w14:paraId="4A76AF7C" w14:textId="73F06927" w:rsidR="004C78E6" w:rsidRDefault="004C78E6" w:rsidP="004C78E6">
      <w:pPr>
        <w:pStyle w:val="Caption"/>
      </w:pPr>
      <w:bookmarkStart w:id="28" w:name="_Toc13511105"/>
      <w:r>
        <w:t xml:space="preserve">Table </w:t>
      </w:r>
      <w:fldSimple w:instr=" SEQ Table \* ARABIC ">
        <w:r w:rsidR="00563192">
          <w:rPr>
            <w:noProof/>
          </w:rPr>
          <w:t>2</w:t>
        </w:r>
      </w:fldSimple>
      <w:r w:rsidR="008B4992">
        <w:t>)</w:t>
      </w:r>
      <w:r w:rsidR="00AD0CEA">
        <w:t xml:space="preserve"> Root storage tenant setup verification.</w:t>
      </w:r>
      <w:bookmarkEnd w:id="28"/>
    </w:p>
    <w:tbl>
      <w:tblPr>
        <w:tblStyle w:val="NetAppTable"/>
        <w:tblW w:w="9360" w:type="dxa"/>
        <w:tblLook w:val="04A0" w:firstRow="1" w:lastRow="0" w:firstColumn="1" w:lastColumn="0" w:noHBand="0" w:noVBand="1"/>
      </w:tblPr>
      <w:tblGrid>
        <w:gridCol w:w="4680"/>
        <w:gridCol w:w="4680"/>
      </w:tblGrid>
      <w:tr w:rsidR="004C78E6" w14:paraId="604D496B" w14:textId="77777777" w:rsidTr="00F7183E">
        <w:trPr>
          <w:cnfStyle w:val="100000000000" w:firstRow="1" w:lastRow="0" w:firstColumn="0" w:lastColumn="0" w:oddVBand="0" w:evenVBand="0" w:oddHBand="0" w:evenHBand="0" w:firstRowFirstColumn="0" w:firstRowLastColumn="0" w:lastRowFirstColumn="0" w:lastRowLastColumn="0"/>
        </w:trPr>
        <w:tc>
          <w:tcPr>
            <w:tcW w:w="4680" w:type="dxa"/>
          </w:tcPr>
          <w:p w14:paraId="4637075C" w14:textId="77777777" w:rsidR="004C78E6" w:rsidRDefault="004C78E6" w:rsidP="00F7183E">
            <w:pPr>
              <w:pStyle w:val="TableHeading"/>
            </w:pPr>
            <w:r w:rsidRPr="00A35145">
              <w:t>Expected Results</w:t>
            </w:r>
          </w:p>
        </w:tc>
        <w:tc>
          <w:tcPr>
            <w:tcW w:w="4680" w:type="dxa"/>
          </w:tcPr>
          <w:p w14:paraId="482220B3" w14:textId="77777777" w:rsidR="004C78E6" w:rsidRDefault="004C78E6" w:rsidP="00F7183E">
            <w:pPr>
              <w:pStyle w:val="TableHeading"/>
            </w:pPr>
            <w:r w:rsidRPr="00A35145">
              <w:t>PASS/FAIL</w:t>
            </w:r>
          </w:p>
        </w:tc>
      </w:tr>
      <w:tr w:rsidR="004C78E6" w14:paraId="4700C29C" w14:textId="77777777" w:rsidTr="00F7183E">
        <w:tc>
          <w:tcPr>
            <w:tcW w:w="4680" w:type="dxa"/>
          </w:tcPr>
          <w:p w14:paraId="10067846" w14:textId="11174816" w:rsidR="004C78E6" w:rsidRDefault="004C78E6" w:rsidP="00F7183E">
            <w:pPr>
              <w:pStyle w:val="TableText"/>
            </w:pPr>
            <w:r w:rsidRPr="00DA729C">
              <w:t xml:space="preserve">S3 root storage tenant </w:t>
            </w:r>
            <w:r w:rsidR="00BD68A4">
              <w:t>accounts are</w:t>
            </w:r>
            <w:r w:rsidRPr="00DA729C">
              <w:t xml:space="preserve"> created and configured.</w:t>
            </w:r>
          </w:p>
        </w:tc>
        <w:tc>
          <w:tcPr>
            <w:tcW w:w="4680" w:type="dxa"/>
          </w:tcPr>
          <w:p w14:paraId="6340C635" w14:textId="77777777" w:rsidR="004C78E6" w:rsidRDefault="004C78E6" w:rsidP="00F7183E"/>
        </w:tc>
      </w:tr>
    </w:tbl>
    <w:p w14:paraId="1C0CE9E3" w14:textId="77777777" w:rsidR="00365BB5" w:rsidRDefault="00365BB5" w:rsidP="00365BB5">
      <w:pPr>
        <w:pStyle w:val="Heading2"/>
        <w:numPr>
          <w:ilvl w:val="0"/>
          <w:numId w:val="0"/>
        </w:numPr>
        <w:ind w:left="576"/>
      </w:pPr>
      <w:bookmarkStart w:id="29" w:name="_Ref11840602"/>
      <w:bookmarkStart w:id="30" w:name="_Toc11843386"/>
    </w:p>
    <w:p w14:paraId="2363D11B" w14:textId="40EB4042" w:rsidR="004C78E6" w:rsidRDefault="004C78E6" w:rsidP="004C78E6">
      <w:pPr>
        <w:pStyle w:val="Heading2"/>
      </w:pPr>
      <w:bookmarkStart w:id="31" w:name="_Toc13511120"/>
      <w:r w:rsidRPr="00AC3DD2">
        <w:t>S3 Ingest</w:t>
      </w:r>
      <w:r w:rsidR="007A5AD4">
        <w:t>,</w:t>
      </w:r>
      <w:r w:rsidRPr="00AC3DD2">
        <w:t xml:space="preserve"> Retrieve</w:t>
      </w:r>
      <w:bookmarkEnd w:id="29"/>
      <w:bookmarkEnd w:id="30"/>
      <w:r w:rsidR="007A5AD4">
        <w:t>, and Delete</w:t>
      </w:r>
      <w:bookmarkEnd w:id="31"/>
    </w:p>
    <w:p w14:paraId="214F4ACB" w14:textId="2284937A" w:rsidR="00A01321" w:rsidRPr="00A01321" w:rsidRDefault="00BD68A4" w:rsidP="00A01321">
      <w:pPr>
        <w:pStyle w:val="BodyText"/>
      </w:pPr>
      <w:r>
        <w:t>This section</w:t>
      </w:r>
      <w:r w:rsidR="00A01321">
        <w:t xml:space="preserve"> discusses how to </w:t>
      </w:r>
      <w:r w:rsidR="001606EE">
        <w:t>review</w:t>
      </w:r>
      <w:r w:rsidR="00A01321">
        <w:t xml:space="preserve"> S3 ingest</w:t>
      </w:r>
      <w:r w:rsidR="007A5AD4">
        <w:t>,</w:t>
      </w:r>
      <w:r w:rsidR="00A01321">
        <w:t xml:space="preserve"> retrieve</w:t>
      </w:r>
      <w:r w:rsidR="007A5AD4">
        <w:t>, and delete</w:t>
      </w:r>
      <w:r w:rsidR="00A01321">
        <w:t>.</w:t>
      </w:r>
    </w:p>
    <w:p w14:paraId="4759C7EF" w14:textId="705DAF49" w:rsidR="004C78E6" w:rsidRDefault="004C78E6" w:rsidP="004C78E6">
      <w:pPr>
        <w:pStyle w:val="Heading3"/>
      </w:pPr>
      <w:r w:rsidRPr="00AC3DD2">
        <w:t>S3 Ingest</w:t>
      </w:r>
    </w:p>
    <w:p w14:paraId="551A751C" w14:textId="2F67DBD8" w:rsidR="00A01321" w:rsidRPr="00A01321" w:rsidRDefault="00A01321" w:rsidP="00A01321">
      <w:pPr>
        <w:pStyle w:val="BodyText"/>
      </w:pPr>
      <w:r>
        <w:t xml:space="preserve">Use the following steps to </w:t>
      </w:r>
      <w:r w:rsidR="001606EE">
        <w:t>review</w:t>
      </w:r>
      <w:r>
        <w:t xml:space="preserve"> S3 ingest.</w:t>
      </w:r>
    </w:p>
    <w:p w14:paraId="5A57EE78" w14:textId="77777777" w:rsidR="004C78E6" w:rsidRPr="00CE05BB" w:rsidRDefault="004C78E6" w:rsidP="00944595">
      <w:pPr>
        <w:pStyle w:val="Heading4"/>
        <w:numPr>
          <w:ilvl w:val="0"/>
          <w:numId w:val="0"/>
        </w:numPr>
        <w:ind w:left="864" w:hanging="864"/>
      </w:pPr>
      <w:r w:rsidRPr="00CE05BB">
        <w:lastRenderedPageBreak/>
        <w:t>Procedure</w:t>
      </w:r>
    </w:p>
    <w:p w14:paraId="7A6458D7" w14:textId="77777777" w:rsidR="004C78E6" w:rsidRPr="00A8176A" w:rsidRDefault="004C78E6" w:rsidP="00A42F7C">
      <w:pPr>
        <w:pStyle w:val="ListNumber"/>
        <w:numPr>
          <w:ilvl w:val="0"/>
          <w:numId w:val="33"/>
        </w:numPr>
      </w:pPr>
      <w:r w:rsidRPr="00A8176A">
        <w:t>In the GMI, navigate to Nodes.</w:t>
      </w:r>
    </w:p>
    <w:p w14:paraId="76B13BD8" w14:textId="77777777" w:rsidR="004C78E6" w:rsidRPr="00AC3DD2" w:rsidRDefault="004C78E6" w:rsidP="00A42F7C">
      <w:pPr>
        <w:pStyle w:val="ListNumber"/>
        <w:numPr>
          <w:ilvl w:val="0"/>
          <w:numId w:val="33"/>
        </w:numPr>
      </w:pPr>
      <w:r w:rsidRPr="00AC3DD2">
        <w:t>Select Grid and then Objects.</w:t>
      </w:r>
    </w:p>
    <w:p w14:paraId="0851C489" w14:textId="77777777" w:rsidR="004C78E6" w:rsidRPr="00AC3DD2" w:rsidRDefault="004C78E6" w:rsidP="004C78E6">
      <w:pPr>
        <w:pStyle w:val="ListNumber"/>
        <w:numPr>
          <w:ilvl w:val="0"/>
          <w:numId w:val="3"/>
        </w:numPr>
      </w:pPr>
      <w:r w:rsidRPr="00AC3DD2">
        <w:t>Zoom in to the recent seconds and observe the rate of “S3 Ingest and Retrieve.”</w:t>
      </w:r>
    </w:p>
    <w:p w14:paraId="43ED6102" w14:textId="7D5210F8" w:rsidR="004C78E6" w:rsidRPr="00AC3DD2" w:rsidRDefault="004C78E6" w:rsidP="004C78E6">
      <w:pPr>
        <w:pStyle w:val="ListNumber"/>
        <w:numPr>
          <w:ilvl w:val="0"/>
          <w:numId w:val="3"/>
        </w:numPr>
      </w:pPr>
      <w:r w:rsidRPr="00AC3DD2">
        <w:t xml:space="preserve">Using the AWS CLI or </w:t>
      </w:r>
      <w:r w:rsidR="00002BE0">
        <w:t>S3 Browser</w:t>
      </w:r>
      <w:r w:rsidRPr="00AC3DD2">
        <w:t xml:space="preserve">, ingest </w:t>
      </w:r>
      <w:r w:rsidR="00A01321">
        <w:t xml:space="preserve">a </w:t>
      </w:r>
      <w:r w:rsidRPr="00AC3DD2">
        <w:t xml:space="preserve">few test objects into the test bucket. </w:t>
      </w:r>
    </w:p>
    <w:p w14:paraId="04AF6E22" w14:textId="77777777" w:rsidR="004C78E6" w:rsidRPr="00AC3DD2" w:rsidRDefault="004C78E6" w:rsidP="004C78E6">
      <w:pPr>
        <w:pStyle w:val="ListNumber"/>
        <w:numPr>
          <w:ilvl w:val="0"/>
          <w:numId w:val="3"/>
        </w:numPr>
      </w:pPr>
      <w:r w:rsidRPr="00AC3DD2">
        <w:t xml:space="preserve">In the GMI, navigate to Nodes. </w:t>
      </w:r>
    </w:p>
    <w:p w14:paraId="5920D11D" w14:textId="77777777" w:rsidR="004C78E6" w:rsidRPr="00AC3DD2" w:rsidRDefault="004C78E6" w:rsidP="004C78E6">
      <w:pPr>
        <w:pStyle w:val="ListNumber"/>
        <w:numPr>
          <w:ilvl w:val="0"/>
          <w:numId w:val="3"/>
        </w:numPr>
      </w:pPr>
      <w:r w:rsidRPr="00AC3DD2">
        <w:t>Select Grid and then Objects.</w:t>
      </w:r>
    </w:p>
    <w:p w14:paraId="5B03194E" w14:textId="77777777" w:rsidR="004C78E6" w:rsidRPr="00AC3DD2" w:rsidRDefault="004C78E6" w:rsidP="004C78E6">
      <w:pPr>
        <w:pStyle w:val="ListNumber"/>
        <w:numPr>
          <w:ilvl w:val="0"/>
          <w:numId w:val="3"/>
        </w:numPr>
      </w:pPr>
      <w:r w:rsidRPr="00AC3DD2">
        <w:t>Zoom in to the recent seconds and observe the increase in the rate of “S3 Ingest and Retrieve.”</w:t>
      </w:r>
    </w:p>
    <w:p w14:paraId="20EEA206" w14:textId="77777777" w:rsidR="004C78E6" w:rsidRPr="00AC3DD2" w:rsidRDefault="004C78E6" w:rsidP="004C78E6">
      <w:pPr>
        <w:pStyle w:val="ListNumber"/>
        <w:numPr>
          <w:ilvl w:val="0"/>
          <w:numId w:val="3"/>
        </w:numPr>
      </w:pPr>
      <w:r w:rsidRPr="00AC3DD2">
        <w:t>In the GMI, navigate to ILM &gt; Object Metadata Lookup.</w:t>
      </w:r>
    </w:p>
    <w:p w14:paraId="5EBA780D" w14:textId="66C9FD2C" w:rsidR="004C78E6" w:rsidRDefault="004C78E6" w:rsidP="00166895">
      <w:pPr>
        <w:pStyle w:val="ListNumber"/>
      </w:pPr>
      <w:r w:rsidRPr="00BC448E">
        <w:t>Perform an object lookup by using the following syntax: bucket name/S3 key name. Record the co</w:t>
      </w:r>
      <w:r w:rsidR="00A8176A">
        <w:t xml:space="preserve">ntent block identifier returned </w:t>
      </w:r>
      <w:r w:rsidR="00166895" w:rsidRPr="00166895">
        <w:t>(</w:t>
      </w:r>
      <w:r w:rsidR="00166895">
        <w:fldChar w:fldCharType="begin"/>
      </w:r>
      <w:r w:rsidR="00166895">
        <w:instrText xml:space="preserve"> REF _Ref11862062 \h </w:instrText>
      </w:r>
      <w:r w:rsidR="00166895">
        <w:fldChar w:fldCharType="separate"/>
      </w:r>
      <w:r w:rsidR="00AA6ECD">
        <w:t xml:space="preserve">Table </w:t>
      </w:r>
      <w:r w:rsidR="00AA6ECD">
        <w:rPr>
          <w:noProof/>
        </w:rPr>
        <w:t>8</w:t>
      </w:r>
      <w:r w:rsidR="00166895">
        <w:fldChar w:fldCharType="end"/>
      </w:r>
      <w:r w:rsidR="00166895" w:rsidRPr="00166895">
        <w:t>)</w:t>
      </w:r>
      <w:r w:rsidR="00A8176A">
        <w:t>.</w:t>
      </w:r>
    </w:p>
    <w:p w14:paraId="329C6743" w14:textId="2D022B4E" w:rsidR="004C78E6" w:rsidRDefault="004C78E6" w:rsidP="004C78E6">
      <w:pPr>
        <w:pStyle w:val="Caption"/>
      </w:pPr>
      <w:bookmarkStart w:id="32" w:name="_Ref11862062"/>
      <w:bookmarkStart w:id="33" w:name="_Toc13511106"/>
      <w:r>
        <w:t xml:space="preserve">Table </w:t>
      </w:r>
      <w:fldSimple w:instr=" SEQ Table \* ARABIC ">
        <w:r w:rsidR="00563192">
          <w:rPr>
            <w:noProof/>
          </w:rPr>
          <w:t>3</w:t>
        </w:r>
      </w:fldSimple>
      <w:bookmarkEnd w:id="32"/>
      <w:r w:rsidR="00A8176A">
        <w:t>)</w:t>
      </w:r>
      <w:r w:rsidR="00A01321">
        <w:t xml:space="preserve"> S3 ingest setup verification.</w:t>
      </w:r>
      <w:bookmarkEnd w:id="33"/>
    </w:p>
    <w:tbl>
      <w:tblPr>
        <w:tblStyle w:val="NetAppTable"/>
        <w:tblW w:w="9360" w:type="dxa"/>
        <w:tblLook w:val="04A0" w:firstRow="1" w:lastRow="0" w:firstColumn="1" w:lastColumn="0" w:noHBand="0" w:noVBand="1"/>
      </w:tblPr>
      <w:tblGrid>
        <w:gridCol w:w="7735"/>
        <w:gridCol w:w="1625"/>
      </w:tblGrid>
      <w:tr w:rsidR="004C78E6" w14:paraId="1B36F9B7" w14:textId="77777777" w:rsidTr="00A8176A">
        <w:trPr>
          <w:cnfStyle w:val="100000000000" w:firstRow="1" w:lastRow="0" w:firstColumn="0" w:lastColumn="0" w:oddVBand="0" w:evenVBand="0" w:oddHBand="0" w:evenHBand="0" w:firstRowFirstColumn="0" w:firstRowLastColumn="0" w:lastRowFirstColumn="0" w:lastRowLastColumn="0"/>
        </w:trPr>
        <w:tc>
          <w:tcPr>
            <w:tcW w:w="7735" w:type="dxa"/>
          </w:tcPr>
          <w:p w14:paraId="35323554" w14:textId="77777777" w:rsidR="004C78E6" w:rsidRDefault="004C78E6" w:rsidP="00F7183E">
            <w:pPr>
              <w:pStyle w:val="TableHeading"/>
            </w:pPr>
            <w:r w:rsidRPr="007F2C31">
              <w:t>Expected Results</w:t>
            </w:r>
          </w:p>
        </w:tc>
        <w:tc>
          <w:tcPr>
            <w:tcW w:w="1625" w:type="dxa"/>
          </w:tcPr>
          <w:p w14:paraId="6234B600" w14:textId="77777777" w:rsidR="004C78E6" w:rsidRDefault="004C78E6" w:rsidP="00F7183E">
            <w:pPr>
              <w:pStyle w:val="TableHeading"/>
            </w:pPr>
            <w:r w:rsidRPr="007F2C31">
              <w:t>PASS/FAIL</w:t>
            </w:r>
          </w:p>
        </w:tc>
      </w:tr>
      <w:tr w:rsidR="004C78E6" w14:paraId="7C88DFDD" w14:textId="77777777" w:rsidTr="00A8176A">
        <w:trPr>
          <w:cantSplit w:val="0"/>
        </w:trPr>
        <w:tc>
          <w:tcPr>
            <w:tcW w:w="7735" w:type="dxa"/>
          </w:tcPr>
          <w:p w14:paraId="2716A18C" w14:textId="77777777" w:rsidR="004C78E6" w:rsidRDefault="004C78E6" w:rsidP="00F7183E">
            <w:pPr>
              <w:pStyle w:val="TableText"/>
            </w:pPr>
            <w:r>
              <w:t>The “S3 Ingest and Retrieve” rate increased when objects were ingested</w:t>
            </w:r>
          </w:p>
        </w:tc>
        <w:tc>
          <w:tcPr>
            <w:tcW w:w="1625" w:type="dxa"/>
          </w:tcPr>
          <w:p w14:paraId="2A4036F3" w14:textId="77777777" w:rsidR="004C78E6" w:rsidRDefault="004C78E6" w:rsidP="00F7183E">
            <w:pPr>
              <w:pStyle w:val="BodyText"/>
            </w:pPr>
          </w:p>
        </w:tc>
      </w:tr>
      <w:tr w:rsidR="004C78E6" w14:paraId="1949B01B" w14:textId="77777777" w:rsidTr="00A8176A">
        <w:trPr>
          <w:cantSplit w:val="0"/>
        </w:trPr>
        <w:tc>
          <w:tcPr>
            <w:tcW w:w="7735" w:type="dxa"/>
          </w:tcPr>
          <w:p w14:paraId="2A012E74" w14:textId="4480F6CB" w:rsidR="004C78E6" w:rsidRDefault="004C78E6" w:rsidP="00F7183E">
            <w:pPr>
              <w:pStyle w:val="TableText"/>
            </w:pPr>
            <w:r w:rsidRPr="00DA729C">
              <w:t>Confirm that the object retrieved is identical to the object ingested earlier</w:t>
            </w:r>
          </w:p>
        </w:tc>
        <w:tc>
          <w:tcPr>
            <w:tcW w:w="1625" w:type="dxa"/>
          </w:tcPr>
          <w:p w14:paraId="0A5FD3B6" w14:textId="77777777" w:rsidR="004C78E6" w:rsidRDefault="004C78E6" w:rsidP="00F7183E">
            <w:pPr>
              <w:pStyle w:val="BodyText"/>
            </w:pPr>
          </w:p>
        </w:tc>
      </w:tr>
    </w:tbl>
    <w:p w14:paraId="6B1CDE26" w14:textId="5700FFF3" w:rsidR="00A8176A" w:rsidRDefault="00A8176A" w:rsidP="00A8176A">
      <w:pPr>
        <w:pStyle w:val="Heading3"/>
      </w:pPr>
      <w:r w:rsidRPr="00EE1B62">
        <w:t>S3 Retrieve</w:t>
      </w:r>
    </w:p>
    <w:p w14:paraId="5C67E17F" w14:textId="043A39CE" w:rsidR="00A01321" w:rsidRPr="00A01321" w:rsidRDefault="00A01321" w:rsidP="00A01321">
      <w:pPr>
        <w:pStyle w:val="BodyText"/>
      </w:pPr>
      <w:r>
        <w:t xml:space="preserve">Use the following steps to </w:t>
      </w:r>
      <w:r w:rsidR="001606EE">
        <w:t>review</w:t>
      </w:r>
      <w:r>
        <w:t xml:space="preserve"> S3 retrieve.</w:t>
      </w:r>
    </w:p>
    <w:p w14:paraId="4D834F9D" w14:textId="77777777" w:rsidR="00A8176A" w:rsidRPr="00CE05BB" w:rsidRDefault="00A8176A" w:rsidP="00944595">
      <w:pPr>
        <w:pStyle w:val="Heading4"/>
        <w:numPr>
          <w:ilvl w:val="0"/>
          <w:numId w:val="0"/>
        </w:numPr>
        <w:ind w:left="864" w:hanging="864"/>
      </w:pPr>
      <w:r w:rsidRPr="00CE05BB">
        <w:t>Procedure</w:t>
      </w:r>
    </w:p>
    <w:p w14:paraId="419224F5" w14:textId="77777777" w:rsidR="00A8176A" w:rsidRPr="00EE1B62" w:rsidRDefault="00A8176A" w:rsidP="00A42F7C">
      <w:pPr>
        <w:pStyle w:val="ListNumber"/>
        <w:numPr>
          <w:ilvl w:val="0"/>
          <w:numId w:val="34"/>
        </w:numPr>
      </w:pPr>
      <w:r w:rsidRPr="00EE1B62">
        <w:t>In the GMI, navigate to Nodes.</w:t>
      </w:r>
    </w:p>
    <w:p w14:paraId="1EA0AC90" w14:textId="77777777" w:rsidR="00A8176A" w:rsidRPr="00EE1B62" w:rsidRDefault="00A8176A" w:rsidP="00A8176A">
      <w:pPr>
        <w:pStyle w:val="ListNumber"/>
        <w:numPr>
          <w:ilvl w:val="0"/>
          <w:numId w:val="3"/>
        </w:numPr>
      </w:pPr>
      <w:r w:rsidRPr="00EE1B62">
        <w:t>Select Grid and then Objects.</w:t>
      </w:r>
    </w:p>
    <w:p w14:paraId="1508D6D3" w14:textId="77777777" w:rsidR="00A8176A" w:rsidRPr="00EE1B62" w:rsidRDefault="00A8176A" w:rsidP="00A8176A">
      <w:pPr>
        <w:pStyle w:val="ListNumber"/>
        <w:numPr>
          <w:ilvl w:val="0"/>
          <w:numId w:val="3"/>
        </w:numPr>
      </w:pPr>
      <w:r w:rsidRPr="00EE1B62">
        <w:t>Zoom in to the recent seconds and observe the rate of “S3 Ingest and Retrieve.”</w:t>
      </w:r>
    </w:p>
    <w:p w14:paraId="0F260D36" w14:textId="78AD00D8" w:rsidR="00A8176A" w:rsidRPr="00EE1B62" w:rsidRDefault="00A8176A" w:rsidP="00A8176A">
      <w:pPr>
        <w:pStyle w:val="ListNumber"/>
        <w:numPr>
          <w:ilvl w:val="0"/>
          <w:numId w:val="3"/>
        </w:numPr>
      </w:pPr>
      <w:r w:rsidRPr="00EE1B62">
        <w:t>Using the AWS CLI</w:t>
      </w:r>
      <w:r w:rsidR="00002BE0">
        <w:t xml:space="preserve"> or S3 Browser</w:t>
      </w:r>
      <w:r w:rsidRPr="00EE1B62">
        <w:t xml:space="preserve">, retrieve the test objects previously ingested into the test bucket. </w:t>
      </w:r>
    </w:p>
    <w:p w14:paraId="41D578B4" w14:textId="77777777" w:rsidR="00A8176A" w:rsidRPr="00EE1B62" w:rsidRDefault="00A8176A" w:rsidP="00A8176A">
      <w:pPr>
        <w:pStyle w:val="ListNumber"/>
        <w:numPr>
          <w:ilvl w:val="0"/>
          <w:numId w:val="3"/>
        </w:numPr>
      </w:pPr>
      <w:r w:rsidRPr="00EE1B62">
        <w:t>In the GMI, navigate to Nodes.</w:t>
      </w:r>
    </w:p>
    <w:p w14:paraId="3584720D" w14:textId="583F99EC" w:rsidR="00A8176A" w:rsidRDefault="00A8176A" w:rsidP="00A8176A">
      <w:pPr>
        <w:pStyle w:val="ListNumber"/>
        <w:numPr>
          <w:ilvl w:val="0"/>
          <w:numId w:val="3"/>
        </w:numPr>
      </w:pPr>
      <w:r w:rsidRPr="00EE1B62">
        <w:t>Select Grid and then Objects.</w:t>
      </w:r>
    </w:p>
    <w:p w14:paraId="1B00EA19" w14:textId="392C6CD9" w:rsidR="00A8176A" w:rsidRDefault="00A8176A" w:rsidP="00166895">
      <w:pPr>
        <w:pStyle w:val="ListNumber"/>
      </w:pPr>
      <w:r w:rsidRPr="00EE1B62">
        <w:t xml:space="preserve">Zoom in to the recent seconds and observe the increase in the </w:t>
      </w:r>
      <w:r>
        <w:t>rate of “S3 Ingest and</w:t>
      </w:r>
      <w:r w:rsidR="0043669D">
        <w:t xml:space="preserve"> </w:t>
      </w:r>
      <w:r>
        <w:t>Retrieve</w:t>
      </w:r>
      <w:r w:rsidRPr="00EE1B62">
        <w:t>”</w:t>
      </w:r>
      <w:r w:rsidR="0043669D">
        <w:t xml:space="preserve">.  Record the result in </w:t>
      </w:r>
      <w:r w:rsidR="00166895">
        <w:fldChar w:fldCharType="begin"/>
      </w:r>
      <w:r w:rsidR="00166895">
        <w:instrText xml:space="preserve"> REF _Ref11862093 \h </w:instrText>
      </w:r>
      <w:r w:rsidR="00166895">
        <w:fldChar w:fldCharType="separate"/>
      </w:r>
      <w:r w:rsidR="00AA6ECD">
        <w:t xml:space="preserve">Table </w:t>
      </w:r>
      <w:r w:rsidR="00AA6ECD">
        <w:rPr>
          <w:noProof/>
        </w:rPr>
        <w:t>9</w:t>
      </w:r>
      <w:r w:rsidR="00166895">
        <w:fldChar w:fldCharType="end"/>
      </w:r>
      <w:r>
        <w:t>.</w:t>
      </w:r>
    </w:p>
    <w:p w14:paraId="2154DC23" w14:textId="6D2D206D" w:rsidR="0077245E" w:rsidRDefault="0077245E" w:rsidP="0077245E">
      <w:pPr>
        <w:pStyle w:val="Caption"/>
      </w:pPr>
      <w:bookmarkStart w:id="34" w:name="_Ref11862093"/>
      <w:bookmarkStart w:id="35" w:name="_Toc13511107"/>
      <w:r>
        <w:t xml:space="preserve">Table </w:t>
      </w:r>
      <w:fldSimple w:instr=" SEQ Table \* ARABIC ">
        <w:r w:rsidR="00563192">
          <w:rPr>
            <w:noProof/>
          </w:rPr>
          <w:t>4</w:t>
        </w:r>
      </w:fldSimple>
      <w:bookmarkEnd w:id="34"/>
      <w:r>
        <w:t>)</w:t>
      </w:r>
      <w:r w:rsidR="007A5AD4">
        <w:t xml:space="preserve"> S3 retrieve setup verification.</w:t>
      </w:r>
      <w:bookmarkEnd w:id="35"/>
    </w:p>
    <w:tbl>
      <w:tblPr>
        <w:tblStyle w:val="NetAppTable"/>
        <w:tblW w:w="9360" w:type="dxa"/>
        <w:tblLook w:val="04A0" w:firstRow="1" w:lastRow="0" w:firstColumn="1" w:lastColumn="0" w:noHBand="0" w:noVBand="1"/>
      </w:tblPr>
      <w:tblGrid>
        <w:gridCol w:w="7743"/>
        <w:gridCol w:w="1617"/>
      </w:tblGrid>
      <w:tr w:rsidR="00A8176A" w14:paraId="72680A82" w14:textId="77777777" w:rsidTr="0077245E">
        <w:trPr>
          <w:cnfStyle w:val="100000000000" w:firstRow="1" w:lastRow="0" w:firstColumn="0" w:lastColumn="0" w:oddVBand="0" w:evenVBand="0" w:oddHBand="0" w:evenHBand="0" w:firstRowFirstColumn="0" w:firstRowLastColumn="0" w:lastRowFirstColumn="0" w:lastRowLastColumn="0"/>
        </w:trPr>
        <w:tc>
          <w:tcPr>
            <w:tcW w:w="7743" w:type="dxa"/>
          </w:tcPr>
          <w:p w14:paraId="35B28208" w14:textId="77777777" w:rsidR="00A8176A" w:rsidRDefault="00A8176A" w:rsidP="007758B1">
            <w:pPr>
              <w:pStyle w:val="TableHeading"/>
            </w:pPr>
            <w:r w:rsidRPr="00EE1B62">
              <w:t>Expected Results</w:t>
            </w:r>
          </w:p>
        </w:tc>
        <w:tc>
          <w:tcPr>
            <w:tcW w:w="1617" w:type="dxa"/>
          </w:tcPr>
          <w:p w14:paraId="1C332D92" w14:textId="77777777" w:rsidR="00A8176A" w:rsidRDefault="00A8176A" w:rsidP="007758B1">
            <w:pPr>
              <w:pStyle w:val="TableHeading"/>
            </w:pPr>
            <w:r w:rsidRPr="00EE1B62">
              <w:t>PASS/FAIL</w:t>
            </w:r>
          </w:p>
        </w:tc>
      </w:tr>
      <w:tr w:rsidR="00A8176A" w14:paraId="33F01D85" w14:textId="77777777" w:rsidTr="0077245E">
        <w:trPr>
          <w:cantSplit w:val="0"/>
        </w:trPr>
        <w:tc>
          <w:tcPr>
            <w:tcW w:w="7743" w:type="dxa"/>
          </w:tcPr>
          <w:p w14:paraId="1C682094" w14:textId="77777777" w:rsidR="00A8176A" w:rsidRDefault="00A8176A" w:rsidP="007758B1">
            <w:pPr>
              <w:pStyle w:val="TableText"/>
            </w:pPr>
            <w:r w:rsidRPr="00EE1B62">
              <w:t>The “S3 Ingest and Retrieve” rate increased when objects were ingested</w:t>
            </w:r>
          </w:p>
        </w:tc>
        <w:tc>
          <w:tcPr>
            <w:tcW w:w="1617" w:type="dxa"/>
          </w:tcPr>
          <w:p w14:paraId="61B69146" w14:textId="77777777" w:rsidR="00A8176A" w:rsidRDefault="00A8176A" w:rsidP="007758B1">
            <w:pPr>
              <w:pStyle w:val="ListNumber"/>
              <w:numPr>
                <w:ilvl w:val="0"/>
                <w:numId w:val="0"/>
              </w:numPr>
            </w:pPr>
          </w:p>
        </w:tc>
      </w:tr>
      <w:tr w:rsidR="00A8176A" w14:paraId="7587CD47" w14:textId="77777777" w:rsidTr="0077245E">
        <w:trPr>
          <w:cantSplit w:val="0"/>
        </w:trPr>
        <w:tc>
          <w:tcPr>
            <w:tcW w:w="7743" w:type="dxa"/>
          </w:tcPr>
          <w:p w14:paraId="1DA95128" w14:textId="77777777" w:rsidR="00A8176A" w:rsidRDefault="00A8176A" w:rsidP="007758B1">
            <w:r w:rsidRPr="00EE1B62">
              <w:rPr>
                <w:rStyle w:val="TableTextChar"/>
              </w:rPr>
              <w:t>Confirm that the object retrieved is identical to the</w:t>
            </w:r>
            <w:r w:rsidRPr="00EE1B62">
              <w:t xml:space="preserve"> </w:t>
            </w:r>
            <w:r w:rsidRPr="00EE1B62">
              <w:rPr>
                <w:rStyle w:val="TableTextChar"/>
              </w:rPr>
              <w:t>object ingested earlier (use md5sum).</w:t>
            </w:r>
          </w:p>
        </w:tc>
        <w:tc>
          <w:tcPr>
            <w:tcW w:w="1617" w:type="dxa"/>
          </w:tcPr>
          <w:p w14:paraId="039B3D35" w14:textId="77777777" w:rsidR="00A8176A" w:rsidRDefault="00A8176A" w:rsidP="007758B1">
            <w:pPr>
              <w:pStyle w:val="ListNumber"/>
              <w:numPr>
                <w:ilvl w:val="0"/>
                <w:numId w:val="0"/>
              </w:numPr>
            </w:pPr>
          </w:p>
        </w:tc>
      </w:tr>
    </w:tbl>
    <w:p w14:paraId="3AF5BE1F" w14:textId="71E6BE01" w:rsidR="004C78E6" w:rsidRDefault="004C78E6" w:rsidP="004C78E6">
      <w:pPr>
        <w:pStyle w:val="Heading3"/>
      </w:pPr>
      <w:r w:rsidRPr="00EE1B62">
        <w:t>S3 Delete</w:t>
      </w:r>
    </w:p>
    <w:p w14:paraId="3C142885" w14:textId="056FDDE3" w:rsidR="007A5AD4" w:rsidRPr="007A5AD4" w:rsidRDefault="007A5AD4" w:rsidP="007A5AD4">
      <w:pPr>
        <w:pStyle w:val="BodyText"/>
      </w:pPr>
      <w:r>
        <w:t>Use the following steps to set up S3 delete.</w:t>
      </w:r>
    </w:p>
    <w:p w14:paraId="008B7B97" w14:textId="77777777" w:rsidR="004C78E6" w:rsidRPr="00CE05BB" w:rsidRDefault="004C78E6" w:rsidP="00944595">
      <w:pPr>
        <w:pStyle w:val="Heading4"/>
        <w:numPr>
          <w:ilvl w:val="0"/>
          <w:numId w:val="0"/>
        </w:numPr>
        <w:ind w:left="864" w:hanging="864"/>
      </w:pPr>
      <w:r w:rsidRPr="00CE05BB">
        <w:t>Procedure</w:t>
      </w:r>
    </w:p>
    <w:p w14:paraId="0210F88C" w14:textId="77777777" w:rsidR="004C78E6" w:rsidRDefault="004C78E6" w:rsidP="00A42F7C">
      <w:pPr>
        <w:pStyle w:val="ListNumber"/>
        <w:numPr>
          <w:ilvl w:val="0"/>
          <w:numId w:val="18"/>
        </w:numPr>
      </w:pPr>
      <w:r>
        <w:t>In the GMI, navigate to Nodes.</w:t>
      </w:r>
    </w:p>
    <w:p w14:paraId="601BB82C" w14:textId="77777777" w:rsidR="004C78E6" w:rsidRDefault="004C78E6" w:rsidP="004C78E6">
      <w:pPr>
        <w:pStyle w:val="ListNumber"/>
        <w:numPr>
          <w:ilvl w:val="0"/>
          <w:numId w:val="3"/>
        </w:numPr>
      </w:pPr>
      <w:r>
        <w:t>Select Grid and then Objects.</w:t>
      </w:r>
    </w:p>
    <w:p w14:paraId="227566DC" w14:textId="01C8373B" w:rsidR="004C78E6" w:rsidRDefault="004C78E6" w:rsidP="004C78E6">
      <w:pPr>
        <w:pStyle w:val="ListNumber"/>
        <w:numPr>
          <w:ilvl w:val="0"/>
          <w:numId w:val="3"/>
        </w:numPr>
      </w:pPr>
      <w:r>
        <w:lastRenderedPageBreak/>
        <w:t>Zoom in to the recent seconds and observe the r</w:t>
      </w:r>
      <w:r w:rsidR="00A8176A">
        <w:t>ate of “S3 Ingest and Retrieve”.</w:t>
      </w:r>
    </w:p>
    <w:p w14:paraId="0CF7BC40" w14:textId="0E7A1B1F" w:rsidR="004C78E6" w:rsidRDefault="004C78E6" w:rsidP="004C78E6">
      <w:pPr>
        <w:pStyle w:val="ListNumber"/>
        <w:numPr>
          <w:ilvl w:val="0"/>
          <w:numId w:val="3"/>
        </w:numPr>
      </w:pPr>
      <w:r>
        <w:t>Using the AWS CLI</w:t>
      </w:r>
      <w:r w:rsidR="00002BE0">
        <w:t xml:space="preserve"> or S3 Browser</w:t>
      </w:r>
      <w:r>
        <w:t xml:space="preserve">, delete the test object previously ingested into the test bucket. </w:t>
      </w:r>
    </w:p>
    <w:p w14:paraId="16FD8AD1" w14:textId="77777777" w:rsidR="004C78E6" w:rsidRDefault="004C78E6" w:rsidP="004C78E6">
      <w:pPr>
        <w:pStyle w:val="ListNumber"/>
        <w:numPr>
          <w:ilvl w:val="0"/>
          <w:numId w:val="3"/>
        </w:numPr>
      </w:pPr>
      <w:r>
        <w:t>In the GMI, navigate to Nodes.</w:t>
      </w:r>
    </w:p>
    <w:p w14:paraId="17C323CF" w14:textId="77777777" w:rsidR="004C78E6" w:rsidRDefault="004C78E6" w:rsidP="004C78E6">
      <w:pPr>
        <w:pStyle w:val="ListNumber"/>
        <w:numPr>
          <w:ilvl w:val="0"/>
          <w:numId w:val="3"/>
        </w:numPr>
      </w:pPr>
      <w:r>
        <w:t>Select Grid and then Objects.</w:t>
      </w:r>
    </w:p>
    <w:p w14:paraId="3441724C" w14:textId="1194831D" w:rsidR="004C78E6" w:rsidRDefault="004C78E6" w:rsidP="004C78E6">
      <w:pPr>
        <w:pStyle w:val="ListNumber"/>
        <w:numPr>
          <w:ilvl w:val="0"/>
          <w:numId w:val="3"/>
        </w:numPr>
      </w:pPr>
      <w:r>
        <w:t>Zoom in to the recent seconds and observe the increase in the r</w:t>
      </w:r>
      <w:r w:rsidR="00A8176A">
        <w:t>ate of “S3 Ingest and Retrieve”.</w:t>
      </w:r>
    </w:p>
    <w:p w14:paraId="4DCAACFE" w14:textId="77777777" w:rsidR="004C78E6" w:rsidRDefault="004C78E6" w:rsidP="004C78E6">
      <w:pPr>
        <w:pStyle w:val="ListNumber"/>
        <w:numPr>
          <w:ilvl w:val="0"/>
          <w:numId w:val="3"/>
        </w:numPr>
      </w:pPr>
      <w:r>
        <w:t>In the GMI, navigate to ILM &gt; Object Metadata Lookup.</w:t>
      </w:r>
    </w:p>
    <w:p w14:paraId="783026B4" w14:textId="77777777" w:rsidR="007322AA" w:rsidRDefault="004C78E6" w:rsidP="00166895">
      <w:pPr>
        <w:pStyle w:val="ListNumber"/>
      </w:pPr>
      <w:r>
        <w:t>Perform an object lookup by using the following syntax: bucket name/S3 key name. The search should return Object Not Fo</w:t>
      </w:r>
      <w:r w:rsidR="00A8176A">
        <w:t>und</w:t>
      </w:r>
      <w:r w:rsidR="007322AA">
        <w:t>.</w:t>
      </w:r>
    </w:p>
    <w:p w14:paraId="735B6EE0" w14:textId="2781C16D" w:rsidR="004C78E6" w:rsidRDefault="007322AA" w:rsidP="00166895">
      <w:pPr>
        <w:pStyle w:val="ListNumber"/>
      </w:pPr>
      <w:r>
        <w:t xml:space="preserve">Record the result in </w:t>
      </w:r>
      <w:r w:rsidR="00166895">
        <w:fldChar w:fldCharType="begin"/>
      </w:r>
      <w:r w:rsidR="00166895">
        <w:instrText xml:space="preserve"> REF _Ref11782772 \h </w:instrText>
      </w:r>
      <w:r w:rsidR="00166895">
        <w:fldChar w:fldCharType="separate"/>
      </w:r>
      <w:r w:rsidR="00AA6ECD">
        <w:t xml:space="preserve">Table </w:t>
      </w:r>
      <w:r w:rsidR="00AA6ECD">
        <w:rPr>
          <w:noProof/>
        </w:rPr>
        <w:t>10</w:t>
      </w:r>
      <w:r w:rsidR="00166895">
        <w:fldChar w:fldCharType="end"/>
      </w:r>
      <w:r w:rsidR="00A8176A">
        <w:t>.</w:t>
      </w:r>
    </w:p>
    <w:p w14:paraId="15B98914" w14:textId="2D56F099" w:rsidR="004C78E6" w:rsidRDefault="004C78E6" w:rsidP="004C78E6">
      <w:pPr>
        <w:pStyle w:val="Caption"/>
      </w:pPr>
      <w:bookmarkStart w:id="36" w:name="_Toc11843401"/>
      <w:bookmarkStart w:id="37" w:name="_Ref11782772"/>
      <w:bookmarkStart w:id="38" w:name="_Toc13511108"/>
      <w:r>
        <w:t xml:space="preserve">Table </w:t>
      </w:r>
      <w:fldSimple w:instr=" SEQ Table \* ARABIC ">
        <w:r w:rsidR="00563192">
          <w:rPr>
            <w:noProof/>
          </w:rPr>
          <w:t>5</w:t>
        </w:r>
        <w:bookmarkEnd w:id="36"/>
      </w:fldSimple>
      <w:bookmarkEnd w:id="37"/>
      <w:r w:rsidR="0077245E">
        <w:t>)</w:t>
      </w:r>
      <w:r w:rsidR="007A5AD4">
        <w:t xml:space="preserve"> S3 delete setup verification.</w:t>
      </w:r>
      <w:bookmarkEnd w:id="38"/>
    </w:p>
    <w:tbl>
      <w:tblPr>
        <w:tblStyle w:val="NetAppTable"/>
        <w:tblW w:w="0" w:type="auto"/>
        <w:tblLook w:val="04A0" w:firstRow="1" w:lastRow="0" w:firstColumn="1" w:lastColumn="0" w:noHBand="0" w:noVBand="1"/>
      </w:tblPr>
      <w:tblGrid>
        <w:gridCol w:w="6385"/>
        <w:gridCol w:w="2965"/>
      </w:tblGrid>
      <w:tr w:rsidR="004C78E6" w14:paraId="13F12F71" w14:textId="77777777" w:rsidTr="00F7183E">
        <w:trPr>
          <w:cnfStyle w:val="100000000000" w:firstRow="1" w:lastRow="0" w:firstColumn="0" w:lastColumn="0" w:oddVBand="0" w:evenVBand="0" w:oddHBand="0" w:evenHBand="0" w:firstRowFirstColumn="0" w:firstRowLastColumn="0" w:lastRowFirstColumn="0" w:lastRowLastColumn="0"/>
        </w:trPr>
        <w:tc>
          <w:tcPr>
            <w:tcW w:w="6385" w:type="dxa"/>
          </w:tcPr>
          <w:p w14:paraId="09CC87EE" w14:textId="77777777" w:rsidR="004C78E6" w:rsidRDefault="004C78E6" w:rsidP="00F7183E">
            <w:pPr>
              <w:pStyle w:val="TableHeading"/>
            </w:pPr>
            <w:r w:rsidRPr="00B53E0D">
              <w:t>Expected Results</w:t>
            </w:r>
          </w:p>
        </w:tc>
        <w:tc>
          <w:tcPr>
            <w:tcW w:w="2965" w:type="dxa"/>
          </w:tcPr>
          <w:p w14:paraId="068769C4" w14:textId="77777777" w:rsidR="004C78E6" w:rsidRDefault="004C78E6" w:rsidP="00F7183E">
            <w:pPr>
              <w:pStyle w:val="TableHeading"/>
            </w:pPr>
            <w:r w:rsidRPr="00B53E0D">
              <w:t>PASS/FAIL</w:t>
            </w:r>
          </w:p>
        </w:tc>
      </w:tr>
      <w:tr w:rsidR="004C78E6" w14:paraId="4F02CBB2" w14:textId="77777777" w:rsidTr="00F7183E">
        <w:tc>
          <w:tcPr>
            <w:tcW w:w="6385" w:type="dxa"/>
          </w:tcPr>
          <w:p w14:paraId="26B5AE1C" w14:textId="77777777" w:rsidR="004C78E6" w:rsidRDefault="004C78E6" w:rsidP="00F7183E">
            <w:pPr>
              <w:pStyle w:val="TableText"/>
            </w:pPr>
            <w:r w:rsidRPr="00B53E0D">
              <w:t>The “S3 Ingest and Retrieve” rate increased when objects were deleted</w:t>
            </w:r>
          </w:p>
        </w:tc>
        <w:tc>
          <w:tcPr>
            <w:tcW w:w="2965" w:type="dxa"/>
          </w:tcPr>
          <w:p w14:paraId="22E53A85" w14:textId="77777777" w:rsidR="004C78E6" w:rsidRDefault="004C78E6" w:rsidP="00F7183E">
            <w:pPr>
              <w:pStyle w:val="BodyText"/>
            </w:pPr>
          </w:p>
        </w:tc>
      </w:tr>
      <w:tr w:rsidR="004C78E6" w14:paraId="4E1A473F" w14:textId="77777777" w:rsidTr="00F7183E">
        <w:tc>
          <w:tcPr>
            <w:tcW w:w="6385" w:type="dxa"/>
          </w:tcPr>
          <w:p w14:paraId="394D3B2A" w14:textId="77777777" w:rsidR="004C78E6" w:rsidRPr="00B53E0D" w:rsidRDefault="004C78E6" w:rsidP="00F7183E">
            <w:pPr>
              <w:pStyle w:val="TableText"/>
            </w:pPr>
            <w:r w:rsidRPr="00B53E0D">
              <w:t>The object is not found in the object lookup</w:t>
            </w:r>
          </w:p>
        </w:tc>
        <w:tc>
          <w:tcPr>
            <w:tcW w:w="2965" w:type="dxa"/>
          </w:tcPr>
          <w:p w14:paraId="62E38961" w14:textId="77777777" w:rsidR="004C78E6" w:rsidRDefault="004C78E6" w:rsidP="00F7183E">
            <w:pPr>
              <w:pStyle w:val="BodyText"/>
            </w:pPr>
          </w:p>
        </w:tc>
      </w:tr>
    </w:tbl>
    <w:p w14:paraId="612C2323" w14:textId="2F0C9174" w:rsidR="004C78E6" w:rsidRDefault="004C78E6" w:rsidP="004C78E6">
      <w:pPr>
        <w:pStyle w:val="Heading2"/>
      </w:pPr>
      <w:bookmarkStart w:id="39" w:name="_Ref11840646"/>
      <w:bookmarkStart w:id="40" w:name="_Toc11843387"/>
      <w:bookmarkStart w:id="41" w:name="_Toc13511121"/>
      <w:r>
        <w:t>Policy Management</w:t>
      </w:r>
      <w:bookmarkEnd w:id="39"/>
      <w:bookmarkEnd w:id="40"/>
      <w:bookmarkEnd w:id="41"/>
    </w:p>
    <w:p w14:paraId="1034EDEE" w14:textId="2C42A109" w:rsidR="007A5AD4" w:rsidRPr="007A5AD4" w:rsidRDefault="001606EE" w:rsidP="007A5AD4">
      <w:pPr>
        <w:pStyle w:val="BodyText"/>
      </w:pPr>
      <w:bookmarkStart w:id="42" w:name="_Hlk12353678"/>
      <w:r>
        <w:t xml:space="preserve">This section discusses how to </w:t>
      </w:r>
      <w:bookmarkEnd w:id="42"/>
      <w:r>
        <w:t>review policy management.</w:t>
      </w:r>
    </w:p>
    <w:p w14:paraId="754CDB17" w14:textId="1156F42D" w:rsidR="004C78E6" w:rsidRDefault="004C78E6" w:rsidP="004C78E6">
      <w:pPr>
        <w:pStyle w:val="Heading3"/>
      </w:pPr>
      <w:r w:rsidRPr="00B53E0D">
        <w:t>Review Multisite Topology and Active Policy</w:t>
      </w:r>
    </w:p>
    <w:p w14:paraId="4FE21A9E" w14:textId="363BBE8F" w:rsidR="001606EE" w:rsidRPr="001606EE" w:rsidRDefault="001606EE" w:rsidP="001606EE">
      <w:pPr>
        <w:pStyle w:val="BodyText"/>
      </w:pPr>
      <w:r>
        <w:t xml:space="preserve">Use the following steps to review </w:t>
      </w:r>
      <w:r w:rsidR="00BD68A4">
        <w:t>multisite</w:t>
      </w:r>
      <w:r>
        <w:t xml:space="preserve"> topology and active policy </w:t>
      </w:r>
      <w:r w:rsidR="00BD68A4">
        <w:t>configuration.</w:t>
      </w:r>
    </w:p>
    <w:p w14:paraId="207DF858" w14:textId="5FF4BE98" w:rsidR="004C78E6" w:rsidRPr="00CE05BB" w:rsidRDefault="00B8534A" w:rsidP="00944595">
      <w:pPr>
        <w:pStyle w:val="Heading4"/>
        <w:numPr>
          <w:ilvl w:val="0"/>
          <w:numId w:val="0"/>
        </w:numPr>
        <w:ind w:left="864" w:hanging="864"/>
      </w:pPr>
      <w:r w:rsidRPr="00CE05BB">
        <w:t>Prerequisite</w:t>
      </w:r>
    </w:p>
    <w:p w14:paraId="1BAD0C88" w14:textId="7D3AA85D" w:rsidR="004C78E6" w:rsidRDefault="004C78E6" w:rsidP="004C78E6">
      <w:pPr>
        <w:pStyle w:val="BodyText"/>
      </w:pPr>
      <w:r>
        <w:t xml:space="preserve">The StorageGRID system has been configured with </w:t>
      </w:r>
      <w:r w:rsidR="00B8534A">
        <w:t xml:space="preserve">storage pool, erasure coding profiles </w:t>
      </w:r>
      <w:r>
        <w:t xml:space="preserve">(if applicable), </w:t>
      </w:r>
      <w:r w:rsidR="006E11D8">
        <w:t>rules, and</w:t>
      </w:r>
      <w:r>
        <w:t xml:space="preserve"> ILM policy based on customer requirements.</w:t>
      </w:r>
    </w:p>
    <w:p w14:paraId="58C67899" w14:textId="77777777" w:rsidR="004C78E6" w:rsidRPr="00CE05BB" w:rsidRDefault="004C78E6" w:rsidP="00944595">
      <w:pPr>
        <w:pStyle w:val="Heading4"/>
        <w:numPr>
          <w:ilvl w:val="0"/>
          <w:numId w:val="0"/>
        </w:numPr>
        <w:ind w:left="864" w:hanging="864"/>
      </w:pPr>
      <w:r w:rsidRPr="00CE05BB">
        <w:t>Procedure</w:t>
      </w:r>
    </w:p>
    <w:p w14:paraId="510D7274" w14:textId="3B2ECD1D" w:rsidR="004C78E6" w:rsidRDefault="004C78E6" w:rsidP="00A42F7C">
      <w:pPr>
        <w:pStyle w:val="ListNumber"/>
        <w:numPr>
          <w:ilvl w:val="0"/>
          <w:numId w:val="19"/>
        </w:numPr>
      </w:pPr>
      <w:r>
        <w:t xml:space="preserve">In the GMI, </w:t>
      </w:r>
      <w:r w:rsidR="00B8534A">
        <w:t xml:space="preserve">navigate </w:t>
      </w:r>
      <w:r>
        <w:t xml:space="preserve">to Support &gt; Grid </w:t>
      </w:r>
      <w:r w:rsidR="006E11D8">
        <w:t>Topology</w:t>
      </w:r>
      <w:r>
        <w:t xml:space="preserve">, </w:t>
      </w:r>
      <w:r w:rsidR="006E11D8">
        <w:t>confirm all nodes and</w:t>
      </w:r>
      <w:r>
        <w:t xml:space="preserve"> services are up.</w:t>
      </w:r>
    </w:p>
    <w:p w14:paraId="0BECA310" w14:textId="77777777" w:rsidR="004C78E6" w:rsidRDefault="004C78E6" w:rsidP="004C78E6">
      <w:pPr>
        <w:pStyle w:val="ListNumber"/>
        <w:numPr>
          <w:ilvl w:val="0"/>
          <w:numId w:val="3"/>
        </w:numPr>
      </w:pPr>
      <w:r>
        <w:t>In the GMI, navigate to Grid Configuration &gt; Link Cost, review the link cost groups.</w:t>
      </w:r>
    </w:p>
    <w:p w14:paraId="103844E7" w14:textId="77777777" w:rsidR="004C78E6" w:rsidRDefault="004C78E6" w:rsidP="004C78E6">
      <w:pPr>
        <w:pStyle w:val="ListNumber"/>
        <w:numPr>
          <w:ilvl w:val="0"/>
          <w:numId w:val="3"/>
        </w:numPr>
      </w:pPr>
      <w:r>
        <w:t>If applicable, Navigate to ILM &gt; Storage Grades, review the storage grades.</w:t>
      </w:r>
    </w:p>
    <w:p w14:paraId="59B80C36" w14:textId="77777777" w:rsidR="004C78E6" w:rsidRDefault="004C78E6" w:rsidP="004C78E6">
      <w:pPr>
        <w:pStyle w:val="ListNumber"/>
        <w:numPr>
          <w:ilvl w:val="0"/>
          <w:numId w:val="3"/>
        </w:numPr>
      </w:pPr>
      <w:r>
        <w:t>Navigate to ILM &gt; Policies.</w:t>
      </w:r>
    </w:p>
    <w:p w14:paraId="04B95999" w14:textId="77777777" w:rsidR="004C78E6" w:rsidRDefault="004C78E6" w:rsidP="004C78E6">
      <w:pPr>
        <w:pStyle w:val="ListNumber"/>
        <w:numPr>
          <w:ilvl w:val="0"/>
          <w:numId w:val="3"/>
        </w:numPr>
      </w:pPr>
      <w:r>
        <w:t>Review the preconfigured storage pools.</w:t>
      </w:r>
    </w:p>
    <w:p w14:paraId="55AEFE39" w14:textId="77777777" w:rsidR="004C78E6" w:rsidRDefault="004C78E6" w:rsidP="004C78E6">
      <w:pPr>
        <w:pStyle w:val="ListNumber"/>
        <w:numPr>
          <w:ilvl w:val="0"/>
          <w:numId w:val="3"/>
        </w:numPr>
      </w:pPr>
      <w:r>
        <w:t>Review the preconfigured rules.</w:t>
      </w:r>
    </w:p>
    <w:p w14:paraId="355BC107" w14:textId="386EC6A4" w:rsidR="004C78E6" w:rsidRDefault="004C78E6" w:rsidP="00166895">
      <w:pPr>
        <w:pStyle w:val="ListNumber"/>
      </w:pPr>
      <w:r>
        <w:t>Review the p</w:t>
      </w:r>
      <w:r w:rsidR="00311328">
        <w:t xml:space="preserve">reconfigured active ILM policy </w:t>
      </w:r>
      <w:r w:rsidR="00166895" w:rsidRPr="00166895">
        <w:t>(</w:t>
      </w:r>
      <w:r w:rsidR="00166895">
        <w:fldChar w:fldCharType="begin"/>
      </w:r>
      <w:r w:rsidR="00166895">
        <w:instrText xml:space="preserve"> REF _Ref11782788 \h </w:instrText>
      </w:r>
      <w:r w:rsidR="00166895">
        <w:fldChar w:fldCharType="separate"/>
      </w:r>
      <w:r w:rsidR="00AA6ECD">
        <w:t xml:space="preserve">Table </w:t>
      </w:r>
      <w:r w:rsidR="00AA6ECD">
        <w:rPr>
          <w:noProof/>
        </w:rPr>
        <w:t>11</w:t>
      </w:r>
      <w:r w:rsidR="00166895">
        <w:fldChar w:fldCharType="end"/>
      </w:r>
      <w:r w:rsidR="00166895" w:rsidRPr="00166895">
        <w:t>)</w:t>
      </w:r>
      <w:r w:rsidR="00311328">
        <w:t>.</w:t>
      </w:r>
    </w:p>
    <w:p w14:paraId="1C08E7BC" w14:textId="159736DE" w:rsidR="004C78E6" w:rsidRDefault="004C78E6" w:rsidP="004C78E6">
      <w:pPr>
        <w:pStyle w:val="Caption"/>
      </w:pPr>
      <w:bookmarkStart w:id="43" w:name="_Toc11843402"/>
      <w:bookmarkStart w:id="44" w:name="_Ref11782788"/>
      <w:bookmarkStart w:id="45" w:name="_Toc13511109"/>
      <w:r>
        <w:t xml:space="preserve">Table </w:t>
      </w:r>
      <w:fldSimple w:instr=" SEQ Table \* ARABIC ">
        <w:r w:rsidR="00563192">
          <w:rPr>
            <w:noProof/>
          </w:rPr>
          <w:t>6</w:t>
        </w:r>
        <w:bookmarkEnd w:id="43"/>
      </w:fldSimple>
      <w:bookmarkEnd w:id="44"/>
      <w:r w:rsidR="00311328">
        <w:t>)</w:t>
      </w:r>
      <w:r w:rsidR="00B8534A">
        <w:t xml:space="preserve"> Multisite topology and active policy setup verification.</w:t>
      </w:r>
      <w:bookmarkEnd w:id="45"/>
    </w:p>
    <w:tbl>
      <w:tblPr>
        <w:tblStyle w:val="NetAppTable"/>
        <w:tblW w:w="0" w:type="auto"/>
        <w:tblLook w:val="04A0" w:firstRow="1" w:lastRow="0" w:firstColumn="1" w:lastColumn="0" w:noHBand="0" w:noVBand="1"/>
      </w:tblPr>
      <w:tblGrid>
        <w:gridCol w:w="6385"/>
        <w:gridCol w:w="2965"/>
      </w:tblGrid>
      <w:tr w:rsidR="004C78E6" w14:paraId="0DC541B2" w14:textId="77777777" w:rsidTr="00311328">
        <w:trPr>
          <w:cnfStyle w:val="100000000000" w:firstRow="1" w:lastRow="0" w:firstColumn="0" w:lastColumn="0" w:oddVBand="0" w:evenVBand="0" w:oddHBand="0" w:evenHBand="0" w:firstRowFirstColumn="0" w:firstRowLastColumn="0" w:lastRowFirstColumn="0" w:lastRowLastColumn="0"/>
        </w:trPr>
        <w:tc>
          <w:tcPr>
            <w:tcW w:w="6385" w:type="dxa"/>
          </w:tcPr>
          <w:p w14:paraId="1CAEE7FF" w14:textId="77777777" w:rsidR="004C78E6" w:rsidRDefault="004C78E6" w:rsidP="00F7183E">
            <w:pPr>
              <w:pStyle w:val="TableHeading"/>
            </w:pPr>
            <w:r w:rsidRPr="00B53E0D">
              <w:t>Expected Results</w:t>
            </w:r>
          </w:p>
        </w:tc>
        <w:tc>
          <w:tcPr>
            <w:tcW w:w="2965" w:type="dxa"/>
          </w:tcPr>
          <w:p w14:paraId="7D06ED29" w14:textId="77777777" w:rsidR="004C78E6" w:rsidRDefault="004C78E6" w:rsidP="00F7183E">
            <w:pPr>
              <w:pStyle w:val="TableHeading"/>
            </w:pPr>
            <w:r w:rsidRPr="00B53E0D">
              <w:t>PASS/FAIL</w:t>
            </w:r>
          </w:p>
        </w:tc>
      </w:tr>
      <w:tr w:rsidR="004C78E6" w14:paraId="1ABB6DB7" w14:textId="77777777" w:rsidTr="00311328">
        <w:tc>
          <w:tcPr>
            <w:tcW w:w="6385" w:type="dxa"/>
          </w:tcPr>
          <w:p w14:paraId="6376109F" w14:textId="0D7F987F" w:rsidR="004C78E6" w:rsidRDefault="004C78E6" w:rsidP="00F7183E">
            <w:pPr>
              <w:pStyle w:val="TableText"/>
            </w:pPr>
            <w:r w:rsidRPr="00DA729C">
              <w:t xml:space="preserve">Storage </w:t>
            </w:r>
            <w:r w:rsidR="00B82AF5">
              <w:t>Pools</w:t>
            </w:r>
            <w:r w:rsidRPr="00DA729C">
              <w:t xml:space="preserve"> and Erasure Coding profile (if applicable) are configured to per customer requirements</w:t>
            </w:r>
          </w:p>
        </w:tc>
        <w:tc>
          <w:tcPr>
            <w:tcW w:w="2965" w:type="dxa"/>
          </w:tcPr>
          <w:p w14:paraId="43687E20" w14:textId="77777777" w:rsidR="004C78E6" w:rsidRDefault="004C78E6" w:rsidP="00F7183E">
            <w:pPr>
              <w:pStyle w:val="BodyText"/>
            </w:pPr>
          </w:p>
        </w:tc>
      </w:tr>
      <w:tr w:rsidR="004C78E6" w14:paraId="51D1B302" w14:textId="77777777" w:rsidTr="00311328">
        <w:tc>
          <w:tcPr>
            <w:tcW w:w="6385" w:type="dxa"/>
          </w:tcPr>
          <w:p w14:paraId="236CC206" w14:textId="77777777" w:rsidR="004C78E6" w:rsidRPr="00B53E0D" w:rsidRDefault="004C78E6" w:rsidP="00F7183E">
            <w:pPr>
              <w:pStyle w:val="TableText"/>
            </w:pPr>
            <w:r w:rsidRPr="00DA729C">
              <w:t>Rules and ILM policy are configured per customer requirements.</w:t>
            </w:r>
          </w:p>
        </w:tc>
        <w:tc>
          <w:tcPr>
            <w:tcW w:w="2965" w:type="dxa"/>
          </w:tcPr>
          <w:p w14:paraId="1E5C3108" w14:textId="77777777" w:rsidR="004C78E6" w:rsidRDefault="004C78E6" w:rsidP="00F7183E">
            <w:pPr>
              <w:pStyle w:val="BodyText"/>
            </w:pPr>
          </w:p>
        </w:tc>
      </w:tr>
    </w:tbl>
    <w:p w14:paraId="74CD28EB" w14:textId="60C19473" w:rsidR="004C78E6" w:rsidRDefault="004C78E6" w:rsidP="004C78E6">
      <w:pPr>
        <w:pStyle w:val="Heading3"/>
      </w:pPr>
      <w:r>
        <w:lastRenderedPageBreak/>
        <w:t>Ingest Rule</w:t>
      </w:r>
    </w:p>
    <w:p w14:paraId="7D68D797" w14:textId="19AA04AB" w:rsidR="00B8534A" w:rsidRPr="00B8534A" w:rsidRDefault="00B8534A" w:rsidP="00B8534A">
      <w:pPr>
        <w:pStyle w:val="BodyText"/>
      </w:pPr>
      <w:r>
        <w:t>Use the following steps to review the ingest rule.</w:t>
      </w:r>
    </w:p>
    <w:p w14:paraId="7DA7AD5D" w14:textId="77777777" w:rsidR="004C78E6" w:rsidRPr="00CE05BB" w:rsidRDefault="004C78E6" w:rsidP="00944595">
      <w:pPr>
        <w:pStyle w:val="Heading4"/>
        <w:numPr>
          <w:ilvl w:val="0"/>
          <w:numId w:val="0"/>
        </w:numPr>
        <w:ind w:left="864" w:hanging="864"/>
      </w:pPr>
      <w:r w:rsidRPr="00CE05BB">
        <w:t>Precondition</w:t>
      </w:r>
    </w:p>
    <w:p w14:paraId="24B2BB81" w14:textId="77777777" w:rsidR="004C78E6" w:rsidRDefault="004C78E6" w:rsidP="004C78E6">
      <w:pPr>
        <w:pStyle w:val="BodyText"/>
      </w:pPr>
      <w:r>
        <w:t xml:space="preserve">The ingest rule is in the active ILM policy. </w:t>
      </w:r>
    </w:p>
    <w:p w14:paraId="77CFFAEF" w14:textId="77777777" w:rsidR="004C78E6" w:rsidRPr="00CE05BB" w:rsidRDefault="004C78E6" w:rsidP="00944595">
      <w:pPr>
        <w:pStyle w:val="Heading4"/>
        <w:numPr>
          <w:ilvl w:val="0"/>
          <w:numId w:val="0"/>
        </w:numPr>
        <w:ind w:left="864" w:hanging="864"/>
      </w:pPr>
      <w:r w:rsidRPr="00CE05BB">
        <w:t>Procedure</w:t>
      </w:r>
    </w:p>
    <w:p w14:paraId="00DA9013" w14:textId="6A3A39A7" w:rsidR="004C78E6" w:rsidRDefault="004C78E6" w:rsidP="00A42F7C">
      <w:pPr>
        <w:pStyle w:val="ListNumber"/>
        <w:numPr>
          <w:ilvl w:val="0"/>
          <w:numId w:val="20"/>
        </w:numPr>
      </w:pPr>
      <w:r>
        <w:t>Using the AWS CLI</w:t>
      </w:r>
      <w:r w:rsidR="00C96191">
        <w:t xml:space="preserve"> or S3 Browser</w:t>
      </w:r>
      <w:r>
        <w:t xml:space="preserve">, ingest a test object into </w:t>
      </w:r>
      <w:r w:rsidR="00211E6A">
        <w:t>the</w:t>
      </w:r>
      <w:r>
        <w:t xml:space="preserve"> test bucket. </w:t>
      </w:r>
    </w:p>
    <w:p w14:paraId="5BD5D615" w14:textId="77777777" w:rsidR="004C78E6" w:rsidRDefault="004C78E6" w:rsidP="004C78E6">
      <w:pPr>
        <w:pStyle w:val="ListNumber"/>
        <w:numPr>
          <w:ilvl w:val="0"/>
          <w:numId w:val="3"/>
        </w:numPr>
      </w:pPr>
      <w:r>
        <w:t>In the GMI, navigate to Nodes.</w:t>
      </w:r>
    </w:p>
    <w:p w14:paraId="3582D1C7" w14:textId="77777777" w:rsidR="004C78E6" w:rsidRDefault="004C78E6" w:rsidP="004C78E6">
      <w:pPr>
        <w:pStyle w:val="ListNumber"/>
        <w:numPr>
          <w:ilvl w:val="0"/>
          <w:numId w:val="3"/>
        </w:numPr>
      </w:pPr>
      <w:r>
        <w:t>Select Grid and then Objects.</w:t>
      </w:r>
    </w:p>
    <w:p w14:paraId="76B67EAE" w14:textId="77777777" w:rsidR="004C78E6" w:rsidRDefault="004C78E6" w:rsidP="004C78E6">
      <w:pPr>
        <w:pStyle w:val="ListNumber"/>
        <w:numPr>
          <w:ilvl w:val="0"/>
          <w:numId w:val="3"/>
        </w:numPr>
      </w:pPr>
      <w:r>
        <w:t>Zoom in to the recent seconds and observe the increase in the rate of “S3 Ingest and Retrieve.”</w:t>
      </w:r>
    </w:p>
    <w:p w14:paraId="5226CCAD" w14:textId="77777777" w:rsidR="004C78E6" w:rsidRDefault="004C78E6" w:rsidP="004C78E6">
      <w:pPr>
        <w:pStyle w:val="ListNumber"/>
        <w:numPr>
          <w:ilvl w:val="0"/>
          <w:numId w:val="3"/>
        </w:numPr>
      </w:pPr>
      <w:r>
        <w:t>In the GMI, select ILM &gt; Object Metadata Lookup.</w:t>
      </w:r>
    </w:p>
    <w:p w14:paraId="3586DF3E" w14:textId="77777777" w:rsidR="004C78E6" w:rsidRDefault="004C78E6" w:rsidP="004C78E6">
      <w:pPr>
        <w:pStyle w:val="ListNumber"/>
        <w:numPr>
          <w:ilvl w:val="0"/>
          <w:numId w:val="3"/>
        </w:numPr>
      </w:pPr>
      <w:r>
        <w:t>Search for the object by using the following syntax: bucket name/object name.</w:t>
      </w:r>
    </w:p>
    <w:p w14:paraId="122F1190" w14:textId="4B40B8F7" w:rsidR="004C78E6" w:rsidRDefault="00B8534A" w:rsidP="004C78E6">
      <w:pPr>
        <w:pStyle w:val="ListNumber"/>
        <w:numPr>
          <w:ilvl w:val="0"/>
          <w:numId w:val="3"/>
        </w:numPr>
      </w:pPr>
      <w:r>
        <w:t xml:space="preserve">Record </w:t>
      </w:r>
      <w:r w:rsidR="004C78E6">
        <w:t>the copy locations returned from the query.</w:t>
      </w:r>
    </w:p>
    <w:p w14:paraId="32C17218" w14:textId="7309F422" w:rsidR="004C78E6" w:rsidRDefault="00B82AF5" w:rsidP="004C78E6">
      <w:pPr>
        <w:pStyle w:val="ListNumber"/>
        <w:numPr>
          <w:ilvl w:val="0"/>
          <w:numId w:val="3"/>
        </w:numPr>
      </w:pPr>
      <w:r>
        <w:t>Log in</w:t>
      </w:r>
      <w:r w:rsidR="004C78E6">
        <w:t xml:space="preserve"> to Admin Node using </w:t>
      </w:r>
      <w:r>
        <w:t>SSH</w:t>
      </w:r>
      <w:r w:rsidR="004C78E6">
        <w:t>:</w:t>
      </w:r>
    </w:p>
    <w:p w14:paraId="4242BFB6" w14:textId="1931B6F6" w:rsidR="004C78E6" w:rsidRDefault="00B82AF5" w:rsidP="00A42F7C">
      <w:pPr>
        <w:pStyle w:val="ListNumber2"/>
        <w:numPr>
          <w:ilvl w:val="0"/>
          <w:numId w:val="21"/>
        </w:numPr>
      </w:pPr>
      <w:r>
        <w:t>Login</w:t>
      </w:r>
      <w:r w:rsidR="004C78E6">
        <w:t xml:space="preserve"> user</w:t>
      </w:r>
      <w:r>
        <w:t>=</w:t>
      </w:r>
      <w:r w:rsidR="004C78E6">
        <w:t>admin, password can be found in</w:t>
      </w:r>
      <w:r w:rsidR="003F0EFD">
        <w:t xml:space="preserve"> the</w:t>
      </w:r>
      <w:r w:rsidR="004C78E6">
        <w:t xml:space="preserve"> </w:t>
      </w:r>
      <w:r w:rsidR="003F0EFD">
        <w:t>recovery package</w:t>
      </w:r>
      <w:r w:rsidR="004C78E6">
        <w:t xml:space="preserve">. </w:t>
      </w:r>
    </w:p>
    <w:p w14:paraId="15C17D6A" w14:textId="77777777" w:rsidR="004C78E6" w:rsidRDefault="004C78E6" w:rsidP="004C78E6">
      <w:pPr>
        <w:pStyle w:val="ListNumber2"/>
        <w:numPr>
          <w:ilvl w:val="0"/>
          <w:numId w:val="4"/>
        </w:numPr>
      </w:pPr>
      <w:r>
        <w:t>Enter ‘su’ and use the same Admin password</w:t>
      </w:r>
    </w:p>
    <w:p w14:paraId="4575CA79" w14:textId="77777777" w:rsidR="007C21F4" w:rsidRDefault="007C21F4" w:rsidP="007C21F4">
      <w:pPr>
        <w:pStyle w:val="ListNumber2"/>
        <w:numPr>
          <w:ilvl w:val="0"/>
          <w:numId w:val="4"/>
        </w:numPr>
      </w:pPr>
      <w:r>
        <w:t>Find the rule applied to this object, replace the &lt;object-name&gt; with actual object name:</w:t>
      </w:r>
    </w:p>
    <w:p w14:paraId="71730244" w14:textId="77777777" w:rsidR="007C21F4" w:rsidRDefault="007C21F4" w:rsidP="007C21F4">
      <w:pPr>
        <w:pStyle w:val="BodyIndent2"/>
        <w:rPr>
          <w:rStyle w:val="ConsoleText"/>
        </w:rPr>
      </w:pPr>
      <w:r w:rsidRPr="003F0EFD">
        <w:rPr>
          <w:rStyle w:val="ConsoleText"/>
        </w:rPr>
        <w:t>grep ‘&lt;object-name&gt;’ /var/local/audit/export/audit.log | grep ORLM</w:t>
      </w:r>
    </w:p>
    <w:p w14:paraId="52E5667D" w14:textId="0986258A" w:rsidR="007C21F4" w:rsidRDefault="00492218" w:rsidP="00492218">
      <w:pPr>
        <w:pStyle w:val="ListNumber2"/>
      </w:pPr>
      <w:r>
        <w:t xml:space="preserve">Record the result in </w:t>
      </w:r>
      <w:r w:rsidR="007C21F4">
        <w:fldChar w:fldCharType="begin"/>
      </w:r>
      <w:r w:rsidR="007C21F4">
        <w:instrText xml:space="preserve"> REF _Ref11863587 \h </w:instrText>
      </w:r>
      <w:r w:rsidR="007C21F4">
        <w:fldChar w:fldCharType="separate"/>
      </w:r>
      <w:r w:rsidR="007C21F4">
        <w:t xml:space="preserve">Table </w:t>
      </w:r>
      <w:r w:rsidR="007C21F4">
        <w:rPr>
          <w:noProof/>
        </w:rPr>
        <w:t>12</w:t>
      </w:r>
      <w:r w:rsidR="007C21F4">
        <w:fldChar w:fldCharType="end"/>
      </w:r>
      <w:r w:rsidR="007C21F4">
        <w:t>.</w:t>
      </w:r>
    </w:p>
    <w:p w14:paraId="69240361" w14:textId="39FF7CEB" w:rsidR="004C78E6" w:rsidRDefault="004C78E6" w:rsidP="004C78E6">
      <w:pPr>
        <w:pStyle w:val="Caption"/>
      </w:pPr>
      <w:bookmarkStart w:id="46" w:name="_Ref11863587"/>
      <w:bookmarkStart w:id="47" w:name="_Toc13511110"/>
      <w:r>
        <w:t xml:space="preserve">Table </w:t>
      </w:r>
      <w:fldSimple w:instr=" SEQ Table \* ARABIC ">
        <w:r w:rsidR="00563192">
          <w:rPr>
            <w:noProof/>
          </w:rPr>
          <w:t>7</w:t>
        </w:r>
      </w:fldSimple>
      <w:bookmarkEnd w:id="46"/>
      <w:r w:rsidR="00311328">
        <w:t>)</w:t>
      </w:r>
      <w:r w:rsidR="00B8534A">
        <w:t xml:space="preserve"> Ingest rule setup verification.</w:t>
      </w:r>
      <w:bookmarkEnd w:id="47"/>
    </w:p>
    <w:tbl>
      <w:tblPr>
        <w:tblStyle w:val="NetAppTable"/>
        <w:tblW w:w="0" w:type="auto"/>
        <w:tblLook w:val="04A0" w:firstRow="1" w:lastRow="0" w:firstColumn="1" w:lastColumn="0" w:noHBand="0" w:noVBand="1"/>
      </w:tblPr>
      <w:tblGrid>
        <w:gridCol w:w="7015"/>
        <w:gridCol w:w="2335"/>
      </w:tblGrid>
      <w:tr w:rsidR="004C78E6" w14:paraId="376956BE" w14:textId="77777777" w:rsidTr="00F81810">
        <w:trPr>
          <w:cnfStyle w:val="100000000000" w:firstRow="1" w:lastRow="0" w:firstColumn="0" w:lastColumn="0" w:oddVBand="0" w:evenVBand="0" w:oddHBand="0" w:evenHBand="0" w:firstRowFirstColumn="0" w:firstRowLastColumn="0" w:lastRowFirstColumn="0" w:lastRowLastColumn="0"/>
        </w:trPr>
        <w:tc>
          <w:tcPr>
            <w:tcW w:w="7015" w:type="dxa"/>
          </w:tcPr>
          <w:p w14:paraId="25A28A6A" w14:textId="77777777" w:rsidR="004C78E6" w:rsidRDefault="004C78E6" w:rsidP="00F7183E">
            <w:pPr>
              <w:pStyle w:val="TableHeading"/>
            </w:pPr>
            <w:r w:rsidRPr="00B53E0D">
              <w:t>Expected Results</w:t>
            </w:r>
          </w:p>
        </w:tc>
        <w:tc>
          <w:tcPr>
            <w:tcW w:w="2335" w:type="dxa"/>
          </w:tcPr>
          <w:p w14:paraId="67A4C6BE" w14:textId="77777777" w:rsidR="004C78E6" w:rsidRDefault="004C78E6" w:rsidP="00F7183E">
            <w:pPr>
              <w:pStyle w:val="TableHeading"/>
            </w:pPr>
            <w:r w:rsidRPr="00B53E0D">
              <w:t>PASS/FAIL</w:t>
            </w:r>
          </w:p>
        </w:tc>
      </w:tr>
      <w:tr w:rsidR="004C78E6" w14:paraId="3B1AA320" w14:textId="77777777" w:rsidTr="00F81810">
        <w:tc>
          <w:tcPr>
            <w:tcW w:w="7015" w:type="dxa"/>
          </w:tcPr>
          <w:p w14:paraId="5F318A31" w14:textId="77777777" w:rsidR="004C78E6" w:rsidRDefault="004C78E6" w:rsidP="00F7183E">
            <w:pPr>
              <w:pStyle w:val="TableText"/>
            </w:pPr>
            <w:r w:rsidRPr="009A36F4">
              <w:t>Confirm that the object copy locations meet the ingest rule locations specified in the active policy</w:t>
            </w:r>
          </w:p>
        </w:tc>
        <w:tc>
          <w:tcPr>
            <w:tcW w:w="2335" w:type="dxa"/>
          </w:tcPr>
          <w:p w14:paraId="0A8F6B78" w14:textId="77777777" w:rsidR="004C78E6" w:rsidRDefault="004C78E6" w:rsidP="00F7183E">
            <w:pPr>
              <w:pStyle w:val="BodyText"/>
            </w:pPr>
          </w:p>
        </w:tc>
      </w:tr>
      <w:tr w:rsidR="004C78E6" w14:paraId="4C4A1AEE" w14:textId="77777777" w:rsidTr="00F81810">
        <w:tc>
          <w:tcPr>
            <w:tcW w:w="7015" w:type="dxa"/>
          </w:tcPr>
          <w:p w14:paraId="07F0D5E0" w14:textId="1C47EDE7" w:rsidR="004C78E6" w:rsidRPr="00B53E0D" w:rsidRDefault="003F0EFD" w:rsidP="00F7183E">
            <w:pPr>
              <w:pStyle w:val="TableText"/>
            </w:pPr>
            <w:r>
              <w:t>Confirm that the correct rule is</w:t>
            </w:r>
            <w:r w:rsidR="004C78E6" w:rsidRPr="009A36F4">
              <w:t xml:space="preserve"> applied to the object.</w:t>
            </w:r>
          </w:p>
        </w:tc>
        <w:tc>
          <w:tcPr>
            <w:tcW w:w="2335" w:type="dxa"/>
          </w:tcPr>
          <w:p w14:paraId="3D499E49" w14:textId="77777777" w:rsidR="004C78E6" w:rsidRDefault="004C78E6" w:rsidP="00F7183E">
            <w:pPr>
              <w:pStyle w:val="BodyText"/>
            </w:pPr>
          </w:p>
        </w:tc>
      </w:tr>
    </w:tbl>
    <w:p w14:paraId="51F7F015" w14:textId="74FEB6CE" w:rsidR="004C78E6" w:rsidRDefault="004C78E6" w:rsidP="004C78E6">
      <w:pPr>
        <w:pStyle w:val="BodyText"/>
      </w:pPr>
      <w:r w:rsidRPr="00887CB4">
        <w:t>If there are multiple rules in active ILM policy</w:t>
      </w:r>
      <w:r w:rsidR="003F0EFD">
        <w:t>, you can</w:t>
      </w:r>
      <w:r w:rsidRPr="00887CB4">
        <w:t xml:space="preserve"> repeat this test for each rule.</w:t>
      </w:r>
    </w:p>
    <w:p w14:paraId="6AB7F17F" w14:textId="23112776" w:rsidR="00E513E3" w:rsidRDefault="00E513E3" w:rsidP="004C78E6">
      <w:pPr>
        <w:pStyle w:val="BodyText"/>
      </w:pPr>
    </w:p>
    <w:p w14:paraId="4AE771F1" w14:textId="3BB1FF89" w:rsidR="00E513E3" w:rsidRDefault="00E513E3" w:rsidP="00E513E3">
      <w:pPr>
        <w:pStyle w:val="Heading2"/>
      </w:pPr>
      <w:bookmarkStart w:id="48" w:name="_Toc13511122"/>
      <w:r>
        <w:t>Anonymous/Bucket Anonymous Request via Web Browser</w:t>
      </w:r>
      <w:bookmarkEnd w:id="48"/>
    </w:p>
    <w:p w14:paraId="399BDDEC" w14:textId="77777777" w:rsidR="00E513E3" w:rsidRPr="00CE05BB" w:rsidRDefault="00E513E3" w:rsidP="00E513E3">
      <w:pPr>
        <w:pStyle w:val="Heading4"/>
        <w:numPr>
          <w:ilvl w:val="0"/>
          <w:numId w:val="0"/>
        </w:numPr>
        <w:ind w:left="864" w:hanging="864"/>
      </w:pPr>
      <w:r w:rsidRPr="00CE05BB">
        <w:t>Procedure</w:t>
      </w:r>
    </w:p>
    <w:p w14:paraId="2BBAF63D" w14:textId="36B66BA9" w:rsidR="00E513E3" w:rsidRDefault="00E513E3" w:rsidP="00E513E3">
      <w:pPr>
        <w:pStyle w:val="ListNumber"/>
        <w:numPr>
          <w:ilvl w:val="0"/>
          <w:numId w:val="42"/>
        </w:numPr>
      </w:pPr>
      <w:r>
        <w:t>Login</w:t>
      </w:r>
      <w:r>
        <w:t xml:space="preserve"> to </w:t>
      </w:r>
      <w:r>
        <w:t>S3CMD</w:t>
      </w:r>
      <w:r>
        <w:t xml:space="preserve"> </w:t>
      </w:r>
      <w:r>
        <w:sym w:font="Wingdings" w:char="F0E0"/>
      </w:r>
      <w:r>
        <w:t xml:space="preserve"> /opt/s3cmd</w:t>
      </w:r>
    </w:p>
    <w:p w14:paraId="53F2DDBB" w14:textId="395BF392" w:rsidR="00E513E3" w:rsidRDefault="00E513E3" w:rsidP="003219EC">
      <w:pPr>
        <w:pStyle w:val="ListNumber"/>
        <w:numPr>
          <w:ilvl w:val="0"/>
          <w:numId w:val="3"/>
        </w:numPr>
      </w:pPr>
      <w:r>
        <w:t>Create JSON to enable access to Bucket</w:t>
      </w:r>
    </w:p>
    <w:p w14:paraId="181548A7" w14:textId="47F0C98A" w:rsidR="00E513E3" w:rsidRPr="00E513E3" w:rsidRDefault="00E513E3" w:rsidP="00E513E3">
      <w:pPr>
        <w:pStyle w:val="ListNumber"/>
        <w:numPr>
          <w:ilvl w:val="0"/>
          <w:numId w:val="0"/>
        </w:numPr>
        <w:ind w:left="360"/>
        <w:rPr>
          <w:lang w:val="en-ID"/>
        </w:rPr>
      </w:pPr>
      <w:r>
        <w:rPr>
          <w:lang w:val="en-ID"/>
        </w:rPr>
        <w:t xml:space="preserve">Vi </w:t>
      </w:r>
      <w:proofErr w:type="spellStart"/>
      <w:r w:rsidRPr="00E513E3">
        <w:rPr>
          <w:lang w:val="en-ID"/>
        </w:rPr>
        <w:t>anonymous_access</w:t>
      </w:r>
      <w:r>
        <w:rPr>
          <w:lang w:val="en-ID"/>
        </w:rPr>
        <w:t>_uat</w:t>
      </w:r>
      <w:r w:rsidRPr="00E513E3">
        <w:rPr>
          <w:lang w:val="en-ID"/>
        </w:rPr>
        <w:t>.json</w:t>
      </w:r>
      <w:proofErr w:type="spellEnd"/>
    </w:p>
    <w:p w14:paraId="0390F182" w14:textId="77777777" w:rsidR="00E513E3" w:rsidRPr="00E513E3" w:rsidRDefault="00E513E3" w:rsidP="00E513E3">
      <w:pPr>
        <w:pStyle w:val="ListNumber"/>
        <w:numPr>
          <w:ilvl w:val="0"/>
          <w:numId w:val="0"/>
        </w:numPr>
        <w:ind w:left="360"/>
        <w:rPr>
          <w:lang w:val="en-ID"/>
        </w:rPr>
      </w:pPr>
      <w:r w:rsidRPr="00E513E3">
        <w:rPr>
          <w:lang w:val="en-ID"/>
        </w:rPr>
        <w:t>{</w:t>
      </w:r>
    </w:p>
    <w:p w14:paraId="6A8DBC99" w14:textId="77777777" w:rsidR="00E513E3" w:rsidRPr="00E513E3" w:rsidRDefault="00E513E3" w:rsidP="00E513E3">
      <w:pPr>
        <w:pStyle w:val="ListNumber"/>
        <w:numPr>
          <w:ilvl w:val="0"/>
          <w:numId w:val="0"/>
        </w:numPr>
        <w:ind w:left="360"/>
        <w:rPr>
          <w:lang w:val="en-ID"/>
        </w:rPr>
      </w:pPr>
      <w:r w:rsidRPr="00E513E3">
        <w:rPr>
          <w:lang w:val="en-ID"/>
        </w:rPr>
        <w:t xml:space="preserve">    "Statement": [</w:t>
      </w:r>
    </w:p>
    <w:p w14:paraId="5A893882" w14:textId="77777777" w:rsidR="00E513E3" w:rsidRPr="00E513E3" w:rsidRDefault="00E513E3" w:rsidP="00E513E3">
      <w:pPr>
        <w:pStyle w:val="ListNumber"/>
        <w:numPr>
          <w:ilvl w:val="0"/>
          <w:numId w:val="0"/>
        </w:numPr>
        <w:ind w:left="360"/>
        <w:rPr>
          <w:lang w:val="en-ID"/>
        </w:rPr>
      </w:pPr>
      <w:r w:rsidRPr="00E513E3">
        <w:rPr>
          <w:lang w:val="en-ID"/>
        </w:rPr>
        <w:t xml:space="preserve">        {</w:t>
      </w:r>
    </w:p>
    <w:p w14:paraId="5D49C7E3" w14:textId="77777777" w:rsidR="00E513E3" w:rsidRPr="00E513E3" w:rsidRDefault="00E513E3" w:rsidP="00E513E3">
      <w:pPr>
        <w:pStyle w:val="ListNumber"/>
        <w:numPr>
          <w:ilvl w:val="0"/>
          <w:numId w:val="0"/>
        </w:numPr>
        <w:ind w:left="360"/>
        <w:rPr>
          <w:lang w:val="en-ID"/>
        </w:rPr>
      </w:pPr>
      <w:r w:rsidRPr="00E513E3">
        <w:rPr>
          <w:lang w:val="en-ID"/>
        </w:rPr>
        <w:t xml:space="preserve">            "Effect": "Allow",</w:t>
      </w:r>
    </w:p>
    <w:p w14:paraId="7286488C" w14:textId="77777777" w:rsidR="00E513E3" w:rsidRPr="00E513E3" w:rsidRDefault="00E513E3" w:rsidP="00E513E3">
      <w:pPr>
        <w:pStyle w:val="ListNumber"/>
        <w:numPr>
          <w:ilvl w:val="0"/>
          <w:numId w:val="0"/>
        </w:numPr>
        <w:ind w:left="360"/>
        <w:rPr>
          <w:lang w:val="en-ID"/>
        </w:rPr>
      </w:pPr>
      <w:r w:rsidRPr="00E513E3">
        <w:rPr>
          <w:lang w:val="en-ID"/>
        </w:rPr>
        <w:t xml:space="preserve">            "Principal": "*",</w:t>
      </w:r>
    </w:p>
    <w:p w14:paraId="249A1115" w14:textId="77777777" w:rsidR="00E513E3" w:rsidRPr="00E513E3" w:rsidRDefault="00E513E3" w:rsidP="00E513E3">
      <w:pPr>
        <w:pStyle w:val="ListNumber"/>
        <w:numPr>
          <w:ilvl w:val="0"/>
          <w:numId w:val="0"/>
        </w:numPr>
        <w:ind w:left="360"/>
        <w:rPr>
          <w:lang w:val="en-ID"/>
        </w:rPr>
      </w:pPr>
      <w:r w:rsidRPr="00E513E3">
        <w:rPr>
          <w:lang w:val="en-ID"/>
        </w:rPr>
        <w:t xml:space="preserve">            "Action": [</w:t>
      </w:r>
    </w:p>
    <w:p w14:paraId="458E0D99" w14:textId="77777777" w:rsidR="00E513E3" w:rsidRPr="00E513E3" w:rsidRDefault="00E513E3" w:rsidP="00E513E3">
      <w:pPr>
        <w:pStyle w:val="ListNumber"/>
        <w:numPr>
          <w:ilvl w:val="0"/>
          <w:numId w:val="0"/>
        </w:numPr>
        <w:ind w:left="360"/>
        <w:rPr>
          <w:lang w:val="en-ID"/>
        </w:rPr>
      </w:pPr>
      <w:r w:rsidRPr="00E513E3">
        <w:rPr>
          <w:lang w:val="en-ID"/>
        </w:rPr>
        <w:t xml:space="preserve">                "s3:GetObject",</w:t>
      </w:r>
    </w:p>
    <w:p w14:paraId="75AC7E8B" w14:textId="77777777" w:rsidR="00E513E3" w:rsidRPr="00E513E3" w:rsidRDefault="00E513E3" w:rsidP="00E513E3">
      <w:pPr>
        <w:pStyle w:val="ListNumber"/>
        <w:numPr>
          <w:ilvl w:val="0"/>
          <w:numId w:val="0"/>
        </w:numPr>
        <w:ind w:left="360"/>
        <w:rPr>
          <w:lang w:val="en-ID"/>
        </w:rPr>
      </w:pPr>
      <w:r w:rsidRPr="00E513E3">
        <w:rPr>
          <w:lang w:val="en-ID"/>
        </w:rPr>
        <w:lastRenderedPageBreak/>
        <w:t xml:space="preserve">                "s3:ListBucket"</w:t>
      </w:r>
    </w:p>
    <w:p w14:paraId="757FA423" w14:textId="77777777" w:rsidR="00E513E3" w:rsidRPr="00E513E3" w:rsidRDefault="00E513E3" w:rsidP="00E513E3">
      <w:pPr>
        <w:pStyle w:val="ListNumber"/>
        <w:numPr>
          <w:ilvl w:val="0"/>
          <w:numId w:val="0"/>
        </w:numPr>
        <w:ind w:left="360"/>
        <w:rPr>
          <w:lang w:val="en-ID"/>
        </w:rPr>
      </w:pPr>
      <w:r w:rsidRPr="00E513E3">
        <w:rPr>
          <w:lang w:val="en-ID"/>
        </w:rPr>
        <w:t xml:space="preserve">            ],</w:t>
      </w:r>
    </w:p>
    <w:p w14:paraId="3CC8C67B" w14:textId="77777777" w:rsidR="00E513E3" w:rsidRPr="00E513E3" w:rsidRDefault="00E513E3" w:rsidP="00E513E3">
      <w:pPr>
        <w:pStyle w:val="ListNumber"/>
        <w:numPr>
          <w:ilvl w:val="0"/>
          <w:numId w:val="0"/>
        </w:numPr>
        <w:ind w:left="360"/>
        <w:rPr>
          <w:lang w:val="en-ID"/>
        </w:rPr>
      </w:pPr>
      <w:r w:rsidRPr="00E513E3">
        <w:rPr>
          <w:lang w:val="en-ID"/>
        </w:rPr>
        <w:t xml:space="preserve">            "Resource": [</w:t>
      </w:r>
    </w:p>
    <w:p w14:paraId="7D732895" w14:textId="632F81C5" w:rsidR="00E513E3" w:rsidRPr="00E513E3" w:rsidRDefault="00E513E3" w:rsidP="00E513E3">
      <w:pPr>
        <w:pStyle w:val="ListNumber"/>
        <w:numPr>
          <w:ilvl w:val="0"/>
          <w:numId w:val="0"/>
        </w:numPr>
        <w:ind w:left="360"/>
        <w:rPr>
          <w:lang w:val="en-ID"/>
        </w:rPr>
      </w:pPr>
      <w:r w:rsidRPr="00E513E3">
        <w:rPr>
          <w:lang w:val="en-ID"/>
        </w:rPr>
        <w:t xml:space="preserve">                "urn:sgws:s3:::</w:t>
      </w:r>
      <w:proofErr w:type="spellStart"/>
      <w:r>
        <w:rPr>
          <w:lang w:val="en-ID"/>
        </w:rPr>
        <w:t>uat</w:t>
      </w:r>
      <w:proofErr w:type="spellEnd"/>
      <w:r w:rsidRPr="00E513E3">
        <w:rPr>
          <w:lang w:val="en-ID"/>
        </w:rPr>
        <w:t>",</w:t>
      </w:r>
    </w:p>
    <w:p w14:paraId="45E8DC68" w14:textId="1F3CFFA5" w:rsidR="00E513E3" w:rsidRPr="00E513E3" w:rsidRDefault="00E513E3" w:rsidP="00E513E3">
      <w:pPr>
        <w:pStyle w:val="ListNumber"/>
        <w:numPr>
          <w:ilvl w:val="0"/>
          <w:numId w:val="0"/>
        </w:numPr>
        <w:ind w:left="360"/>
        <w:rPr>
          <w:lang w:val="en-ID"/>
        </w:rPr>
      </w:pPr>
      <w:r w:rsidRPr="00E513E3">
        <w:rPr>
          <w:lang w:val="en-ID"/>
        </w:rPr>
        <w:t xml:space="preserve">                "urn:sgws:s3:::</w:t>
      </w:r>
      <w:proofErr w:type="spellStart"/>
      <w:r>
        <w:rPr>
          <w:lang w:val="en-ID"/>
        </w:rPr>
        <w:t>uat</w:t>
      </w:r>
      <w:proofErr w:type="spellEnd"/>
      <w:r w:rsidRPr="00E513E3">
        <w:rPr>
          <w:lang w:val="en-ID"/>
        </w:rPr>
        <w:t>/*"</w:t>
      </w:r>
    </w:p>
    <w:p w14:paraId="115C5A6D" w14:textId="77777777" w:rsidR="00E513E3" w:rsidRPr="00E513E3" w:rsidRDefault="00E513E3" w:rsidP="00E513E3">
      <w:pPr>
        <w:pStyle w:val="ListNumber"/>
        <w:numPr>
          <w:ilvl w:val="0"/>
          <w:numId w:val="0"/>
        </w:numPr>
        <w:ind w:left="360"/>
        <w:rPr>
          <w:lang w:val="en-ID"/>
        </w:rPr>
      </w:pPr>
      <w:r w:rsidRPr="00E513E3">
        <w:rPr>
          <w:lang w:val="en-ID"/>
        </w:rPr>
        <w:t xml:space="preserve">            ]</w:t>
      </w:r>
    </w:p>
    <w:p w14:paraId="1F05B681" w14:textId="77777777" w:rsidR="00E513E3" w:rsidRPr="00E513E3" w:rsidRDefault="00E513E3" w:rsidP="00E513E3">
      <w:pPr>
        <w:pStyle w:val="ListNumber"/>
        <w:numPr>
          <w:ilvl w:val="0"/>
          <w:numId w:val="0"/>
        </w:numPr>
        <w:ind w:left="360"/>
        <w:rPr>
          <w:lang w:val="en-ID"/>
        </w:rPr>
      </w:pPr>
      <w:r w:rsidRPr="00E513E3">
        <w:rPr>
          <w:lang w:val="en-ID"/>
        </w:rPr>
        <w:t xml:space="preserve">        }</w:t>
      </w:r>
    </w:p>
    <w:p w14:paraId="39374177" w14:textId="77777777" w:rsidR="00E513E3" w:rsidRPr="00E513E3" w:rsidRDefault="00E513E3" w:rsidP="00E513E3">
      <w:pPr>
        <w:pStyle w:val="ListNumber"/>
        <w:numPr>
          <w:ilvl w:val="0"/>
          <w:numId w:val="0"/>
        </w:numPr>
        <w:ind w:left="360"/>
        <w:rPr>
          <w:lang w:val="en-ID"/>
        </w:rPr>
      </w:pPr>
      <w:r w:rsidRPr="00E513E3">
        <w:rPr>
          <w:lang w:val="en-ID"/>
        </w:rPr>
        <w:t xml:space="preserve">    ]</w:t>
      </w:r>
    </w:p>
    <w:p w14:paraId="17D73A77" w14:textId="77777777" w:rsidR="00E513E3" w:rsidRPr="00E513E3" w:rsidRDefault="00E513E3" w:rsidP="00E513E3">
      <w:pPr>
        <w:pStyle w:val="ListNumber"/>
        <w:numPr>
          <w:ilvl w:val="0"/>
          <w:numId w:val="0"/>
        </w:numPr>
        <w:ind w:left="360"/>
        <w:rPr>
          <w:lang w:val="en-ID"/>
        </w:rPr>
      </w:pPr>
      <w:r w:rsidRPr="00E513E3">
        <w:rPr>
          <w:lang w:val="en-ID"/>
        </w:rPr>
        <w:t>}</w:t>
      </w:r>
    </w:p>
    <w:p w14:paraId="179BE974" w14:textId="77777777" w:rsidR="00E513E3" w:rsidRDefault="00E513E3" w:rsidP="00E513E3">
      <w:pPr>
        <w:pStyle w:val="ListNumber"/>
        <w:numPr>
          <w:ilvl w:val="0"/>
          <w:numId w:val="0"/>
        </w:numPr>
        <w:ind w:left="360"/>
      </w:pPr>
    </w:p>
    <w:p w14:paraId="2731233B" w14:textId="227E159B" w:rsidR="00E513E3" w:rsidRDefault="00E513E3" w:rsidP="00E513E3">
      <w:pPr>
        <w:pStyle w:val="ListNumber"/>
        <w:numPr>
          <w:ilvl w:val="0"/>
          <w:numId w:val="3"/>
        </w:numPr>
      </w:pPr>
      <w:r>
        <w:t xml:space="preserve">Save </w:t>
      </w:r>
      <w:proofErr w:type="spellStart"/>
      <w:r w:rsidRPr="00E513E3">
        <w:rPr>
          <w:lang w:val="en-ID"/>
        </w:rPr>
        <w:t>anonymous_access</w:t>
      </w:r>
      <w:r>
        <w:rPr>
          <w:lang w:val="en-ID"/>
        </w:rPr>
        <w:t>_</w:t>
      </w:r>
      <w:proofErr w:type="gramStart"/>
      <w:r>
        <w:rPr>
          <w:lang w:val="en-ID"/>
        </w:rPr>
        <w:t>uat</w:t>
      </w:r>
      <w:r w:rsidRPr="00E513E3">
        <w:rPr>
          <w:lang w:val="en-ID"/>
        </w:rPr>
        <w:t>.json</w:t>
      </w:r>
      <w:proofErr w:type="spellEnd"/>
      <w:proofErr w:type="gramEnd"/>
    </w:p>
    <w:p w14:paraId="23214F2C" w14:textId="4A518197" w:rsidR="00E513E3" w:rsidRDefault="00E513E3" w:rsidP="00E513E3">
      <w:pPr>
        <w:pStyle w:val="ListNumber"/>
        <w:numPr>
          <w:ilvl w:val="0"/>
          <w:numId w:val="3"/>
        </w:numPr>
      </w:pPr>
      <w:r>
        <w:t xml:space="preserve">Run </w:t>
      </w:r>
      <w:r>
        <w:sym w:font="Wingdings" w:char="F0E0"/>
      </w:r>
      <w:r>
        <w:t xml:space="preserve"> </w:t>
      </w:r>
      <w:r w:rsidRPr="00E513E3">
        <w:t xml:space="preserve">s3cmd </w:t>
      </w:r>
      <w:proofErr w:type="spellStart"/>
      <w:r w:rsidRPr="00E513E3">
        <w:t>setpolicy</w:t>
      </w:r>
      <w:proofErr w:type="spellEnd"/>
      <w:r w:rsidRPr="00E513E3">
        <w:t xml:space="preserve"> </w:t>
      </w:r>
      <w:proofErr w:type="spellStart"/>
      <w:r w:rsidRPr="00E513E3">
        <w:t>anonymous_</w:t>
      </w:r>
      <w:proofErr w:type="gramStart"/>
      <w:r w:rsidRPr="00E513E3">
        <w:t>access.json</w:t>
      </w:r>
      <w:proofErr w:type="spellEnd"/>
      <w:proofErr w:type="gramEnd"/>
      <w:r w:rsidRPr="00E513E3">
        <w:t xml:space="preserve"> s3://</w:t>
      </w:r>
      <w:r>
        <w:t>uat</w:t>
      </w:r>
    </w:p>
    <w:p w14:paraId="4FE7226D" w14:textId="5CCACA68" w:rsidR="00E513E3" w:rsidRDefault="00E513E3" w:rsidP="00E513E3">
      <w:pPr>
        <w:pStyle w:val="ListNumber"/>
        <w:numPr>
          <w:ilvl w:val="0"/>
          <w:numId w:val="3"/>
        </w:numPr>
      </w:pPr>
      <w:proofErr w:type="spellStart"/>
      <w:r>
        <w:t>Inget</w:t>
      </w:r>
      <w:proofErr w:type="spellEnd"/>
      <w:r>
        <w:t xml:space="preserve"> file via S3 Browser to “</w:t>
      </w:r>
      <w:proofErr w:type="spellStart"/>
      <w:r>
        <w:t>uat</w:t>
      </w:r>
      <w:proofErr w:type="spellEnd"/>
      <w:r>
        <w:t>” bucket</w:t>
      </w:r>
    </w:p>
    <w:p w14:paraId="6423AB3D" w14:textId="2DF97E44" w:rsidR="00E513E3" w:rsidRDefault="00E513E3" w:rsidP="004C78E6">
      <w:pPr>
        <w:pStyle w:val="ListNumber"/>
        <w:numPr>
          <w:ilvl w:val="0"/>
          <w:numId w:val="3"/>
        </w:numPr>
      </w:pPr>
      <w:r>
        <w:t>Access via browser https://</w:t>
      </w:r>
      <w:r w:rsidRPr="00E513E3">
        <w:t>182.23.67.97</w:t>
      </w:r>
      <w:r>
        <w:t>:8082/uat/???</w:t>
      </w:r>
    </w:p>
    <w:p w14:paraId="0603368A" w14:textId="5D3FDF49" w:rsidR="00E513E3" w:rsidRDefault="00E513E3" w:rsidP="00E513E3">
      <w:pPr>
        <w:pStyle w:val="Caption"/>
      </w:pPr>
      <w:bookmarkStart w:id="49" w:name="_Toc13511111"/>
      <w:r>
        <w:t xml:space="preserve">Table </w:t>
      </w:r>
      <w:r>
        <w:fldChar w:fldCharType="begin"/>
      </w:r>
      <w:r>
        <w:instrText xml:space="preserve"> SEQ Table \* ARABIC </w:instrText>
      </w:r>
      <w:r>
        <w:fldChar w:fldCharType="separate"/>
      </w:r>
      <w:r w:rsidR="00563192">
        <w:rPr>
          <w:noProof/>
        </w:rPr>
        <w:t>8</w:t>
      </w:r>
      <w:r>
        <w:rPr>
          <w:noProof/>
        </w:rPr>
        <w:fldChar w:fldCharType="end"/>
      </w:r>
      <w:r>
        <w:t xml:space="preserve">) </w:t>
      </w:r>
      <w:r>
        <w:t xml:space="preserve">Bucket Anonymous </w:t>
      </w:r>
      <w:proofErr w:type="spellStart"/>
      <w:r>
        <w:t>Requst</w:t>
      </w:r>
      <w:proofErr w:type="spellEnd"/>
      <w:r>
        <w:t xml:space="preserve"> via web browser</w:t>
      </w:r>
      <w:r>
        <w:t>.</w:t>
      </w:r>
      <w:bookmarkEnd w:id="49"/>
    </w:p>
    <w:tbl>
      <w:tblPr>
        <w:tblStyle w:val="NetAppTable"/>
        <w:tblW w:w="0" w:type="auto"/>
        <w:tblLook w:val="04A0" w:firstRow="1" w:lastRow="0" w:firstColumn="1" w:lastColumn="0" w:noHBand="0" w:noVBand="1"/>
      </w:tblPr>
      <w:tblGrid>
        <w:gridCol w:w="7015"/>
        <w:gridCol w:w="2335"/>
      </w:tblGrid>
      <w:tr w:rsidR="00E513E3" w14:paraId="5B58E35C" w14:textId="77777777" w:rsidTr="005E7279">
        <w:trPr>
          <w:cnfStyle w:val="100000000000" w:firstRow="1" w:lastRow="0" w:firstColumn="0" w:lastColumn="0" w:oddVBand="0" w:evenVBand="0" w:oddHBand="0" w:evenHBand="0" w:firstRowFirstColumn="0" w:firstRowLastColumn="0" w:lastRowFirstColumn="0" w:lastRowLastColumn="0"/>
        </w:trPr>
        <w:tc>
          <w:tcPr>
            <w:tcW w:w="7015" w:type="dxa"/>
          </w:tcPr>
          <w:p w14:paraId="44500467" w14:textId="77777777" w:rsidR="00E513E3" w:rsidRDefault="00E513E3" w:rsidP="005E7279">
            <w:pPr>
              <w:pStyle w:val="TableHeading"/>
            </w:pPr>
            <w:r w:rsidRPr="00B53E0D">
              <w:t>Expected Results</w:t>
            </w:r>
          </w:p>
        </w:tc>
        <w:tc>
          <w:tcPr>
            <w:tcW w:w="2335" w:type="dxa"/>
          </w:tcPr>
          <w:p w14:paraId="4CC5CD11" w14:textId="77777777" w:rsidR="00E513E3" w:rsidRDefault="00E513E3" w:rsidP="005E7279">
            <w:pPr>
              <w:pStyle w:val="TableHeading"/>
            </w:pPr>
            <w:r w:rsidRPr="00B53E0D">
              <w:t>PASS/FAIL</w:t>
            </w:r>
          </w:p>
        </w:tc>
      </w:tr>
      <w:tr w:rsidR="00E513E3" w14:paraId="4CBAE283" w14:textId="77777777" w:rsidTr="005E7279">
        <w:tc>
          <w:tcPr>
            <w:tcW w:w="7015" w:type="dxa"/>
          </w:tcPr>
          <w:p w14:paraId="7C17269F" w14:textId="2F8B1B35" w:rsidR="00E513E3" w:rsidRDefault="00E513E3" w:rsidP="005E7279">
            <w:pPr>
              <w:pStyle w:val="TableText"/>
            </w:pPr>
            <w:r w:rsidRPr="009A36F4">
              <w:t xml:space="preserve">Confirm that the object </w:t>
            </w:r>
            <w:r>
              <w:t>can be access</w:t>
            </w:r>
            <w:r w:rsidR="00563192">
              <w:t xml:space="preserve"> from Web Browser without authentication</w:t>
            </w:r>
          </w:p>
        </w:tc>
        <w:tc>
          <w:tcPr>
            <w:tcW w:w="2335" w:type="dxa"/>
          </w:tcPr>
          <w:p w14:paraId="1F3198AD" w14:textId="77777777" w:rsidR="00E513E3" w:rsidRDefault="00E513E3" w:rsidP="005E7279">
            <w:pPr>
              <w:pStyle w:val="BodyText"/>
            </w:pPr>
          </w:p>
        </w:tc>
      </w:tr>
    </w:tbl>
    <w:p w14:paraId="1AE8C7C6" w14:textId="77777777" w:rsidR="00E513E3" w:rsidRDefault="00E513E3" w:rsidP="004C78E6">
      <w:pPr>
        <w:pStyle w:val="BodyText"/>
      </w:pPr>
    </w:p>
    <w:p w14:paraId="2FC22461" w14:textId="7E7366B4" w:rsidR="004C78E6" w:rsidRDefault="004C78E6" w:rsidP="004C78E6">
      <w:pPr>
        <w:pStyle w:val="Heading2"/>
      </w:pPr>
      <w:bookmarkStart w:id="50" w:name="_Ref11840696"/>
      <w:bookmarkStart w:id="51" w:name="_Toc11843388"/>
      <w:bookmarkStart w:id="52" w:name="_Toc13511123"/>
      <w:r w:rsidRPr="00887CB4">
        <w:t>Resiliency and Failure Handling</w:t>
      </w:r>
      <w:bookmarkEnd w:id="50"/>
      <w:bookmarkEnd w:id="51"/>
      <w:bookmarkEnd w:id="52"/>
    </w:p>
    <w:p w14:paraId="0D0870FD" w14:textId="1B0D10FD" w:rsidR="00F37C50" w:rsidRPr="00B03535" w:rsidRDefault="00B03535" w:rsidP="00B03535">
      <w:pPr>
        <w:pStyle w:val="BodyText"/>
      </w:pPr>
      <w:r>
        <w:t>This section discusses how to review resiliency and failure handling.</w:t>
      </w:r>
    </w:p>
    <w:p w14:paraId="2BAC3D91" w14:textId="77777777" w:rsidR="004C78E6" w:rsidRDefault="004C78E6" w:rsidP="004C78E6">
      <w:pPr>
        <w:pStyle w:val="Heading3"/>
      </w:pPr>
      <w:r w:rsidRPr="003737A3">
        <w:t>Node Failure</w:t>
      </w:r>
    </w:p>
    <w:p w14:paraId="09C29DC0" w14:textId="77777777" w:rsidR="004C78E6" w:rsidRDefault="004C78E6" w:rsidP="004C78E6">
      <w:pPr>
        <w:pStyle w:val="BodyText"/>
      </w:pPr>
      <w:r w:rsidRPr="003737A3">
        <w:t>Verify that the failure of a storage node does not affect object access.</w:t>
      </w:r>
    </w:p>
    <w:p w14:paraId="0A2A7976" w14:textId="77777777" w:rsidR="004C78E6" w:rsidRPr="00CE05BB" w:rsidRDefault="004C78E6" w:rsidP="00944595">
      <w:pPr>
        <w:pStyle w:val="Heading4"/>
        <w:numPr>
          <w:ilvl w:val="0"/>
          <w:numId w:val="0"/>
        </w:numPr>
        <w:ind w:left="864" w:hanging="864"/>
      </w:pPr>
      <w:r w:rsidRPr="00CE05BB">
        <w:t>Procedure</w:t>
      </w:r>
    </w:p>
    <w:p w14:paraId="1A826BE0" w14:textId="77777777" w:rsidR="004C78E6" w:rsidRDefault="004C78E6" w:rsidP="00A42F7C">
      <w:pPr>
        <w:pStyle w:val="ListNumber"/>
        <w:numPr>
          <w:ilvl w:val="0"/>
          <w:numId w:val="26"/>
        </w:numPr>
      </w:pPr>
      <w:r>
        <w:t>Navigate to ILM &gt; Object Metadata Lookup.</w:t>
      </w:r>
    </w:p>
    <w:p w14:paraId="18713935" w14:textId="77777777" w:rsidR="004C78E6" w:rsidRDefault="004C78E6" w:rsidP="004C78E6">
      <w:pPr>
        <w:pStyle w:val="ListNumber"/>
        <w:numPr>
          <w:ilvl w:val="0"/>
          <w:numId w:val="3"/>
        </w:numPr>
      </w:pPr>
      <w:r>
        <w:t>Search for the object identifier.</w:t>
      </w:r>
    </w:p>
    <w:p w14:paraId="4AAC6F02" w14:textId="77777777" w:rsidR="004C78E6" w:rsidRDefault="004C78E6" w:rsidP="004C78E6">
      <w:pPr>
        <w:pStyle w:val="ListNumber"/>
        <w:numPr>
          <w:ilvl w:val="0"/>
          <w:numId w:val="3"/>
        </w:numPr>
      </w:pPr>
      <w:r>
        <w:t>Locate the storage nodes where the object is stored.</w:t>
      </w:r>
    </w:p>
    <w:p w14:paraId="542B87E0" w14:textId="77777777" w:rsidR="004C78E6" w:rsidRDefault="004C78E6" w:rsidP="004C78E6">
      <w:pPr>
        <w:pStyle w:val="ListNumber"/>
        <w:numPr>
          <w:ilvl w:val="0"/>
          <w:numId w:val="3"/>
        </w:numPr>
      </w:pPr>
      <w:r>
        <w:t>Choose one of the storage nodes and shut it down.</w:t>
      </w:r>
    </w:p>
    <w:p w14:paraId="250888A6" w14:textId="77777777" w:rsidR="004C78E6" w:rsidRDefault="004C78E6" w:rsidP="004C78E6">
      <w:pPr>
        <w:pStyle w:val="ListNumber"/>
        <w:numPr>
          <w:ilvl w:val="0"/>
          <w:numId w:val="3"/>
        </w:numPr>
      </w:pPr>
      <w:r>
        <w:t>Using the AWS CLI, retrieve the object ingested during the last test case.</w:t>
      </w:r>
    </w:p>
    <w:p w14:paraId="6672BA29" w14:textId="6C360BC0" w:rsidR="004C78E6" w:rsidRDefault="004C78E6" w:rsidP="00166895">
      <w:pPr>
        <w:pStyle w:val="ListNumber"/>
      </w:pPr>
      <w:r>
        <w:t>Compare the object retrieved with the original ingested object (</w:t>
      </w:r>
      <w:r w:rsidR="00166895">
        <w:fldChar w:fldCharType="begin"/>
      </w:r>
      <w:r w:rsidR="00166895">
        <w:instrText xml:space="preserve"> REF _Ref11854049 \h </w:instrText>
      </w:r>
      <w:r w:rsidR="00166895">
        <w:fldChar w:fldCharType="separate"/>
      </w:r>
      <w:r w:rsidR="00AA6ECD">
        <w:t xml:space="preserve">Table </w:t>
      </w:r>
      <w:r w:rsidR="00AA6ECD">
        <w:rPr>
          <w:noProof/>
        </w:rPr>
        <w:t>15</w:t>
      </w:r>
      <w:r w:rsidR="00166895">
        <w:fldChar w:fldCharType="end"/>
      </w:r>
      <w:r>
        <w:t>)</w:t>
      </w:r>
      <w:r w:rsidR="00311328">
        <w:t>.</w:t>
      </w:r>
    </w:p>
    <w:p w14:paraId="5A5C948E" w14:textId="4BF346EA" w:rsidR="004C78E6" w:rsidRDefault="004C78E6" w:rsidP="004C78E6">
      <w:pPr>
        <w:pStyle w:val="Caption"/>
      </w:pPr>
      <w:bookmarkStart w:id="53" w:name="_Ref11854049"/>
      <w:bookmarkStart w:id="54" w:name="_Toc13511112"/>
      <w:r>
        <w:t xml:space="preserve">Table </w:t>
      </w:r>
      <w:fldSimple w:instr=" SEQ Table \* ARABIC ">
        <w:r w:rsidR="00563192">
          <w:rPr>
            <w:noProof/>
          </w:rPr>
          <w:t>9</w:t>
        </w:r>
      </w:fldSimple>
      <w:bookmarkEnd w:id="53"/>
      <w:r w:rsidR="00311328">
        <w:t>)</w:t>
      </w:r>
      <w:r w:rsidR="00CF62BC">
        <w:t xml:space="preserve"> Node failure handling verification.</w:t>
      </w:r>
      <w:bookmarkEnd w:id="54"/>
    </w:p>
    <w:tbl>
      <w:tblPr>
        <w:tblStyle w:val="NetAppTable"/>
        <w:tblW w:w="0" w:type="auto"/>
        <w:tblLook w:val="04A0" w:firstRow="1" w:lastRow="0" w:firstColumn="1" w:lastColumn="0" w:noHBand="0" w:noVBand="1"/>
      </w:tblPr>
      <w:tblGrid>
        <w:gridCol w:w="6835"/>
        <w:gridCol w:w="2515"/>
      </w:tblGrid>
      <w:tr w:rsidR="004C78E6" w14:paraId="2E36E99D" w14:textId="77777777" w:rsidTr="0077245E">
        <w:trPr>
          <w:cnfStyle w:val="100000000000" w:firstRow="1" w:lastRow="0" w:firstColumn="0" w:lastColumn="0" w:oddVBand="0" w:evenVBand="0" w:oddHBand="0" w:evenHBand="0" w:firstRowFirstColumn="0" w:firstRowLastColumn="0" w:lastRowFirstColumn="0" w:lastRowLastColumn="0"/>
        </w:trPr>
        <w:tc>
          <w:tcPr>
            <w:tcW w:w="6835" w:type="dxa"/>
          </w:tcPr>
          <w:p w14:paraId="2CBBE760" w14:textId="77777777" w:rsidR="004C78E6" w:rsidRDefault="004C78E6" w:rsidP="00F7183E">
            <w:pPr>
              <w:pStyle w:val="TableHeading"/>
            </w:pPr>
            <w:r w:rsidRPr="00B53E0D">
              <w:t>Expected Results</w:t>
            </w:r>
          </w:p>
        </w:tc>
        <w:tc>
          <w:tcPr>
            <w:tcW w:w="2515" w:type="dxa"/>
          </w:tcPr>
          <w:p w14:paraId="3FA814E8" w14:textId="77777777" w:rsidR="004C78E6" w:rsidRDefault="004C78E6" w:rsidP="00F7183E">
            <w:pPr>
              <w:pStyle w:val="TableHeading"/>
            </w:pPr>
            <w:r w:rsidRPr="00B53E0D">
              <w:t>PASS/FAIL</w:t>
            </w:r>
          </w:p>
        </w:tc>
      </w:tr>
      <w:tr w:rsidR="004C78E6" w14:paraId="3B44327C" w14:textId="77777777" w:rsidTr="0077245E">
        <w:tc>
          <w:tcPr>
            <w:tcW w:w="6835" w:type="dxa"/>
          </w:tcPr>
          <w:p w14:paraId="0BAD0401" w14:textId="77777777" w:rsidR="004C78E6" w:rsidRDefault="004C78E6" w:rsidP="00F7183E">
            <w:pPr>
              <w:pStyle w:val="TableText"/>
            </w:pPr>
            <w:r w:rsidRPr="009A36F4">
              <w:t>The operation of the StorageGRID system is unaffected.</w:t>
            </w:r>
          </w:p>
        </w:tc>
        <w:tc>
          <w:tcPr>
            <w:tcW w:w="2515" w:type="dxa"/>
          </w:tcPr>
          <w:p w14:paraId="077F5749" w14:textId="77777777" w:rsidR="004C78E6" w:rsidRDefault="004C78E6" w:rsidP="00F7183E">
            <w:pPr>
              <w:pStyle w:val="BodyText"/>
            </w:pPr>
          </w:p>
        </w:tc>
      </w:tr>
    </w:tbl>
    <w:p w14:paraId="656FA75A" w14:textId="77777777" w:rsidR="000004B1" w:rsidRDefault="000004B1" w:rsidP="000004B1">
      <w:pPr>
        <w:pStyle w:val="Heading1"/>
      </w:pPr>
      <w:bookmarkStart w:id="55" w:name="_Toc193600452"/>
      <w:bookmarkStart w:id="56" w:name="_Toc271200133"/>
      <w:bookmarkStart w:id="57" w:name="_Toc9869724"/>
      <w:bookmarkStart w:id="58" w:name="_Toc13511124"/>
      <w:r>
        <w:lastRenderedPageBreak/>
        <w:t>Test Results Summary</w:t>
      </w:r>
      <w:bookmarkEnd w:id="55"/>
      <w:bookmarkEnd w:id="56"/>
      <w:bookmarkEnd w:id="57"/>
      <w:bookmarkEnd w:id="58"/>
    </w:p>
    <w:p w14:paraId="5EFA4ECF" w14:textId="3330ED64" w:rsidR="000004B1" w:rsidRDefault="000004B1" w:rsidP="000004B1">
      <w:pPr>
        <w:pStyle w:val="BodyText"/>
      </w:pPr>
      <w:r w:rsidRPr="00F241DB">
        <w:t xml:space="preserve">This section summarizes the </w:t>
      </w:r>
      <w:r w:rsidR="001606EE">
        <w:t>acceptance test results.</w:t>
      </w:r>
      <w:r w:rsidRPr="00F241DB">
        <w:t xml:space="preserve"> </w:t>
      </w:r>
      <w:r w:rsidR="001606EE">
        <w:t>It also</w:t>
      </w:r>
      <w:r>
        <w:t xml:space="preserve"> provides for the sign</w:t>
      </w:r>
      <w:r>
        <w:noBreakHyphen/>
      </w:r>
      <w:r w:rsidRPr="00F241DB">
        <w:t>off of the test results by all key stakeholders.</w:t>
      </w:r>
    </w:p>
    <w:p w14:paraId="23F3E207" w14:textId="11C067F3" w:rsidR="004C78E6" w:rsidRDefault="001606EE" w:rsidP="001606EE">
      <w:pPr>
        <w:pStyle w:val="BodyText"/>
      </w:pPr>
      <w:r>
        <w:fldChar w:fldCharType="begin"/>
      </w:r>
      <w:r>
        <w:instrText xml:space="preserve"> REF _Ref12354195 \h </w:instrText>
      </w:r>
      <w:r>
        <w:fldChar w:fldCharType="separate"/>
      </w:r>
      <w:r w:rsidR="00563192">
        <w:t xml:space="preserve">Table </w:t>
      </w:r>
      <w:r w:rsidR="00563192">
        <w:rPr>
          <w:noProof/>
        </w:rPr>
        <w:t>10</w:t>
      </w:r>
      <w:r>
        <w:fldChar w:fldCharType="end"/>
      </w:r>
      <w:r>
        <w:t xml:space="preserve"> provides a summary of the results.</w:t>
      </w:r>
    </w:p>
    <w:p w14:paraId="5E32E867" w14:textId="353BC8B9" w:rsidR="004C78E6" w:rsidRDefault="004C78E6" w:rsidP="004C78E6">
      <w:pPr>
        <w:pStyle w:val="Caption"/>
      </w:pPr>
      <w:bookmarkStart w:id="59" w:name="_Toc11843411"/>
      <w:bookmarkStart w:id="60" w:name="_Ref12354195"/>
      <w:bookmarkStart w:id="61" w:name="_Toc13511113"/>
      <w:r>
        <w:t xml:space="preserve">Table </w:t>
      </w:r>
      <w:fldSimple w:instr=" SEQ Table \* ARABIC ">
        <w:r w:rsidR="00563192">
          <w:rPr>
            <w:noProof/>
          </w:rPr>
          <w:t>10</w:t>
        </w:r>
        <w:bookmarkEnd w:id="59"/>
      </w:fldSimple>
      <w:bookmarkEnd w:id="60"/>
      <w:r w:rsidR="000004B1">
        <w:t>)</w:t>
      </w:r>
      <w:r w:rsidR="001606EE">
        <w:t xml:space="preserve"> Acceptance test summary results.</w:t>
      </w:r>
      <w:bookmarkEnd w:id="61"/>
    </w:p>
    <w:tbl>
      <w:tblPr>
        <w:tblStyle w:val="NetAppTable"/>
        <w:tblW w:w="0" w:type="auto"/>
        <w:tblLook w:val="04A0" w:firstRow="1" w:lastRow="0" w:firstColumn="1" w:lastColumn="0" w:noHBand="0" w:noVBand="1"/>
      </w:tblPr>
      <w:tblGrid>
        <w:gridCol w:w="6385"/>
        <w:gridCol w:w="2965"/>
      </w:tblGrid>
      <w:tr w:rsidR="004C78E6" w14:paraId="4EDA8CA1" w14:textId="77777777" w:rsidTr="00F7183E">
        <w:trPr>
          <w:cnfStyle w:val="100000000000" w:firstRow="1" w:lastRow="0" w:firstColumn="0" w:lastColumn="0" w:oddVBand="0" w:evenVBand="0" w:oddHBand="0" w:evenHBand="0" w:firstRowFirstColumn="0" w:firstRowLastColumn="0" w:lastRowFirstColumn="0" w:lastRowLastColumn="0"/>
        </w:trPr>
        <w:tc>
          <w:tcPr>
            <w:tcW w:w="6385" w:type="dxa"/>
          </w:tcPr>
          <w:p w14:paraId="620AAAA8" w14:textId="77777777" w:rsidR="004C78E6" w:rsidRDefault="004C78E6" w:rsidP="00F7183E">
            <w:pPr>
              <w:pStyle w:val="TableHeading"/>
            </w:pPr>
            <w:r w:rsidRPr="00B53E0D">
              <w:t>Expected Results</w:t>
            </w:r>
          </w:p>
        </w:tc>
        <w:tc>
          <w:tcPr>
            <w:tcW w:w="2965" w:type="dxa"/>
          </w:tcPr>
          <w:p w14:paraId="4E41D6CE" w14:textId="77777777" w:rsidR="004C78E6" w:rsidRDefault="004C78E6" w:rsidP="00F7183E">
            <w:pPr>
              <w:pStyle w:val="TableHeading"/>
            </w:pPr>
            <w:r w:rsidRPr="00B53E0D">
              <w:t>PASS/FAIL</w:t>
            </w:r>
          </w:p>
        </w:tc>
      </w:tr>
      <w:tr w:rsidR="004C78E6" w14:paraId="40178064" w14:textId="77777777" w:rsidTr="00F7183E">
        <w:tc>
          <w:tcPr>
            <w:tcW w:w="6385" w:type="dxa"/>
          </w:tcPr>
          <w:p w14:paraId="3151D6A1" w14:textId="4DF0E16D" w:rsidR="004C78E6" w:rsidRDefault="005274AA" w:rsidP="00F7183E">
            <w:pPr>
              <w:pStyle w:val="TableText"/>
            </w:pPr>
            <w:r>
              <w:rPr>
                <w:rStyle w:val="TableTextBold"/>
              </w:rPr>
              <w:fldChar w:fldCharType="begin"/>
            </w:r>
            <w:r>
              <w:rPr>
                <w:rStyle w:val="TableTextBold"/>
              </w:rPr>
              <w:instrText xml:space="preserve"> REF _Ref11840458 \h </w:instrText>
            </w:r>
            <w:r>
              <w:rPr>
                <w:rStyle w:val="TableTextBold"/>
              </w:rPr>
            </w:r>
            <w:r>
              <w:rPr>
                <w:rStyle w:val="TableTextBold"/>
              </w:rPr>
              <w:fldChar w:fldCharType="separate"/>
            </w:r>
            <w:r w:rsidR="00AA6ECD">
              <w:t>Grid Topology and C</w:t>
            </w:r>
            <w:r w:rsidR="00AA6ECD" w:rsidRPr="007F3307">
              <w:t>onfiguration</w:t>
            </w:r>
            <w:r>
              <w:rPr>
                <w:rStyle w:val="TableTextBold"/>
              </w:rPr>
              <w:fldChar w:fldCharType="end"/>
            </w:r>
          </w:p>
        </w:tc>
        <w:tc>
          <w:tcPr>
            <w:tcW w:w="2965" w:type="dxa"/>
          </w:tcPr>
          <w:p w14:paraId="2BA3A5AC" w14:textId="77777777" w:rsidR="004C78E6" w:rsidRDefault="004C78E6" w:rsidP="00F7183E">
            <w:pPr>
              <w:pStyle w:val="BodyText"/>
            </w:pPr>
          </w:p>
        </w:tc>
      </w:tr>
      <w:tr w:rsidR="004C78E6" w14:paraId="42361C65" w14:textId="77777777" w:rsidTr="00F7183E">
        <w:tc>
          <w:tcPr>
            <w:tcW w:w="6385" w:type="dxa"/>
          </w:tcPr>
          <w:p w14:paraId="60A54C0D" w14:textId="0170AC78" w:rsidR="004C78E6" w:rsidRDefault="005274AA" w:rsidP="00F7183E">
            <w:pPr>
              <w:pStyle w:val="TableText"/>
            </w:pPr>
            <w:r>
              <w:rPr>
                <w:rStyle w:val="TableTextBold"/>
              </w:rPr>
              <w:fldChar w:fldCharType="begin"/>
            </w:r>
            <w:r>
              <w:rPr>
                <w:rStyle w:val="TableTextBold"/>
              </w:rPr>
              <w:instrText xml:space="preserve"> REF _Ref11840522 \h </w:instrText>
            </w:r>
            <w:r>
              <w:rPr>
                <w:rStyle w:val="TableTextBold"/>
              </w:rPr>
            </w:r>
            <w:r>
              <w:rPr>
                <w:rStyle w:val="TableTextBold"/>
              </w:rPr>
              <w:fldChar w:fldCharType="separate"/>
            </w:r>
            <w:r w:rsidR="00AA6ECD" w:rsidRPr="00A35145">
              <w:t>Identity</w:t>
            </w:r>
            <w:r w:rsidR="00AA6ECD">
              <w:t xml:space="preserve"> Federation Integration, Admin Account, and Tenant S</w:t>
            </w:r>
            <w:r w:rsidR="00AA6ECD" w:rsidRPr="00A35145">
              <w:t>etup</w:t>
            </w:r>
            <w:r>
              <w:rPr>
                <w:rStyle w:val="TableTextBold"/>
              </w:rPr>
              <w:fldChar w:fldCharType="end"/>
            </w:r>
          </w:p>
        </w:tc>
        <w:tc>
          <w:tcPr>
            <w:tcW w:w="2965" w:type="dxa"/>
          </w:tcPr>
          <w:p w14:paraId="406372C1" w14:textId="77777777" w:rsidR="004C78E6" w:rsidRDefault="004C78E6" w:rsidP="00F7183E">
            <w:pPr>
              <w:pStyle w:val="BodyText"/>
            </w:pPr>
          </w:p>
        </w:tc>
      </w:tr>
      <w:tr w:rsidR="004C78E6" w14:paraId="75F678A6" w14:textId="77777777" w:rsidTr="00F7183E">
        <w:tc>
          <w:tcPr>
            <w:tcW w:w="6385" w:type="dxa"/>
          </w:tcPr>
          <w:p w14:paraId="12610DAC" w14:textId="5AB46819" w:rsidR="004C78E6" w:rsidRDefault="004C78E6" w:rsidP="00F7183E">
            <w:pPr>
              <w:pStyle w:val="TableText"/>
            </w:pPr>
            <w:r>
              <w:rPr>
                <w:rStyle w:val="TableTextBold"/>
                <w:b w:val="0"/>
              </w:rPr>
              <w:fldChar w:fldCharType="begin"/>
            </w:r>
            <w:r>
              <w:rPr>
                <w:rStyle w:val="TableTextBold"/>
                <w:b w:val="0"/>
              </w:rPr>
              <w:instrText xml:space="preserve"> REF _Ref11840602 \h </w:instrText>
            </w:r>
            <w:r>
              <w:rPr>
                <w:rStyle w:val="TableTextBold"/>
                <w:b w:val="0"/>
              </w:rPr>
            </w:r>
            <w:r>
              <w:rPr>
                <w:rStyle w:val="TableTextBold"/>
                <w:b w:val="0"/>
              </w:rPr>
              <w:fldChar w:fldCharType="separate"/>
            </w:r>
            <w:r w:rsidR="00AA6ECD" w:rsidRPr="00AC3DD2">
              <w:t>S3 Ingest</w:t>
            </w:r>
            <w:r w:rsidR="00AA6ECD">
              <w:t>,</w:t>
            </w:r>
            <w:r w:rsidR="00AA6ECD" w:rsidRPr="00AC3DD2">
              <w:t xml:space="preserve"> Retrieve</w:t>
            </w:r>
            <w:r>
              <w:rPr>
                <w:rStyle w:val="TableTextBold"/>
                <w:b w:val="0"/>
              </w:rPr>
              <w:fldChar w:fldCharType="end"/>
            </w:r>
          </w:p>
        </w:tc>
        <w:tc>
          <w:tcPr>
            <w:tcW w:w="2965" w:type="dxa"/>
          </w:tcPr>
          <w:p w14:paraId="30563330" w14:textId="77777777" w:rsidR="004C78E6" w:rsidRDefault="004C78E6" w:rsidP="00F7183E">
            <w:pPr>
              <w:pStyle w:val="BodyText"/>
            </w:pPr>
          </w:p>
        </w:tc>
      </w:tr>
      <w:tr w:rsidR="004C78E6" w14:paraId="42D769A4" w14:textId="77777777" w:rsidTr="00F7183E">
        <w:tc>
          <w:tcPr>
            <w:tcW w:w="6385" w:type="dxa"/>
          </w:tcPr>
          <w:p w14:paraId="0B7F6BB3" w14:textId="6A4B8BD7" w:rsidR="004C78E6" w:rsidRDefault="004C78E6" w:rsidP="00F7183E">
            <w:pPr>
              <w:pStyle w:val="TableText"/>
            </w:pPr>
            <w:r>
              <w:rPr>
                <w:rStyle w:val="TableTextBold"/>
                <w:b w:val="0"/>
              </w:rPr>
              <w:fldChar w:fldCharType="begin"/>
            </w:r>
            <w:r>
              <w:rPr>
                <w:rStyle w:val="TableTextBold"/>
                <w:b w:val="0"/>
              </w:rPr>
              <w:instrText xml:space="preserve"> REF _Ref11840646 \h </w:instrText>
            </w:r>
            <w:r>
              <w:rPr>
                <w:rStyle w:val="TableTextBold"/>
                <w:b w:val="0"/>
              </w:rPr>
            </w:r>
            <w:r>
              <w:rPr>
                <w:rStyle w:val="TableTextBold"/>
                <w:b w:val="0"/>
              </w:rPr>
              <w:fldChar w:fldCharType="separate"/>
            </w:r>
            <w:r w:rsidR="00AA6ECD">
              <w:t>Policy Management</w:t>
            </w:r>
            <w:r>
              <w:rPr>
                <w:rStyle w:val="TableTextBold"/>
                <w:b w:val="0"/>
              </w:rPr>
              <w:fldChar w:fldCharType="end"/>
            </w:r>
          </w:p>
        </w:tc>
        <w:tc>
          <w:tcPr>
            <w:tcW w:w="2965" w:type="dxa"/>
          </w:tcPr>
          <w:p w14:paraId="32535B04" w14:textId="77777777" w:rsidR="004C78E6" w:rsidRDefault="004C78E6" w:rsidP="00F7183E">
            <w:pPr>
              <w:pStyle w:val="BodyText"/>
            </w:pPr>
          </w:p>
        </w:tc>
      </w:tr>
      <w:tr w:rsidR="004C78E6" w14:paraId="2CEB4C5B" w14:textId="77777777" w:rsidTr="00F7183E">
        <w:tc>
          <w:tcPr>
            <w:tcW w:w="6385" w:type="dxa"/>
          </w:tcPr>
          <w:p w14:paraId="5CFC9377" w14:textId="1D97A7F9" w:rsidR="004C78E6" w:rsidRDefault="004C78E6" w:rsidP="00F7183E">
            <w:pPr>
              <w:pStyle w:val="TableText"/>
            </w:pPr>
            <w:r>
              <w:rPr>
                <w:rStyle w:val="TableTextBold"/>
                <w:b w:val="0"/>
              </w:rPr>
              <w:fldChar w:fldCharType="begin"/>
            </w:r>
            <w:r>
              <w:rPr>
                <w:rStyle w:val="TableTextBold"/>
                <w:b w:val="0"/>
              </w:rPr>
              <w:instrText xml:space="preserve"> REF _Ref11840696 \h </w:instrText>
            </w:r>
            <w:r>
              <w:rPr>
                <w:rStyle w:val="TableTextBold"/>
                <w:b w:val="0"/>
              </w:rPr>
            </w:r>
            <w:r>
              <w:rPr>
                <w:rStyle w:val="TableTextBold"/>
                <w:b w:val="0"/>
              </w:rPr>
              <w:fldChar w:fldCharType="separate"/>
            </w:r>
            <w:r w:rsidR="00AA6ECD" w:rsidRPr="00887CB4">
              <w:t>Resiliency and Failure Handling</w:t>
            </w:r>
            <w:r>
              <w:rPr>
                <w:rStyle w:val="TableTextBold"/>
                <w:b w:val="0"/>
              </w:rPr>
              <w:fldChar w:fldCharType="end"/>
            </w:r>
          </w:p>
        </w:tc>
        <w:tc>
          <w:tcPr>
            <w:tcW w:w="2965" w:type="dxa"/>
          </w:tcPr>
          <w:p w14:paraId="60B222BB" w14:textId="77777777" w:rsidR="004C78E6" w:rsidRDefault="004C78E6" w:rsidP="00F7183E">
            <w:pPr>
              <w:pStyle w:val="BodyText"/>
            </w:pPr>
          </w:p>
        </w:tc>
      </w:tr>
      <w:tr w:rsidR="004C78E6" w14:paraId="35B4B2E3" w14:textId="77777777" w:rsidTr="00F7183E">
        <w:tc>
          <w:tcPr>
            <w:tcW w:w="6385" w:type="dxa"/>
          </w:tcPr>
          <w:p w14:paraId="082DC6DC" w14:textId="065E8F07" w:rsidR="004C78E6" w:rsidRPr="00EF76BB" w:rsidRDefault="004C78E6" w:rsidP="00F7183E">
            <w:pPr>
              <w:pStyle w:val="TableText"/>
            </w:pPr>
            <w:r w:rsidRPr="00EF76BB">
              <w:t xml:space="preserve">Overall </w:t>
            </w:r>
            <w:r w:rsidR="001606EE" w:rsidRPr="00EF76BB">
              <w:t>test plan result</w:t>
            </w:r>
          </w:p>
        </w:tc>
        <w:tc>
          <w:tcPr>
            <w:tcW w:w="2965" w:type="dxa"/>
          </w:tcPr>
          <w:p w14:paraId="5F32AA1B" w14:textId="77777777" w:rsidR="004C78E6" w:rsidRDefault="004C78E6" w:rsidP="00F7183E">
            <w:pPr>
              <w:pStyle w:val="BodyText"/>
            </w:pPr>
          </w:p>
        </w:tc>
      </w:tr>
    </w:tbl>
    <w:p w14:paraId="0C823DAF" w14:textId="0D9CF883" w:rsidR="008C3F0F" w:rsidRDefault="008C3F0F" w:rsidP="008C3F0F">
      <w:pPr>
        <w:pStyle w:val="Heading1BackMatter"/>
      </w:pPr>
      <w:bookmarkStart w:id="62" w:name="_Hlk534369894"/>
      <w:bookmarkStart w:id="63" w:name="_Toc13511125"/>
      <w:bookmarkEnd w:id="11"/>
      <w:r w:rsidRPr="008C3F0F">
        <w:lastRenderedPageBreak/>
        <w:t>Version History</w:t>
      </w:r>
      <w:bookmarkEnd w:id="63"/>
    </w:p>
    <w:tbl>
      <w:tblPr>
        <w:tblStyle w:val="NetAppTable"/>
        <w:tblW w:w="0" w:type="auto"/>
        <w:tblLook w:val="04A0" w:firstRow="1" w:lastRow="0" w:firstColumn="1" w:lastColumn="0" w:noHBand="0" w:noVBand="1"/>
      </w:tblPr>
      <w:tblGrid>
        <w:gridCol w:w="3116"/>
        <w:gridCol w:w="3117"/>
        <w:gridCol w:w="3117"/>
      </w:tblGrid>
      <w:tr w:rsidR="008C3F0F" w14:paraId="37BA3E05" w14:textId="77777777" w:rsidTr="008C3F0F">
        <w:trPr>
          <w:cnfStyle w:val="100000000000" w:firstRow="1" w:lastRow="0" w:firstColumn="0" w:lastColumn="0" w:oddVBand="0" w:evenVBand="0" w:oddHBand="0" w:evenHBand="0" w:firstRowFirstColumn="0" w:firstRowLastColumn="0" w:lastRowFirstColumn="0" w:lastRowLastColumn="0"/>
        </w:trPr>
        <w:tc>
          <w:tcPr>
            <w:tcW w:w="3116" w:type="dxa"/>
          </w:tcPr>
          <w:p w14:paraId="446ED658" w14:textId="2743EC11" w:rsidR="008C3F0F" w:rsidRDefault="008C3F0F" w:rsidP="008C3F0F">
            <w:pPr>
              <w:pStyle w:val="TableHeading"/>
            </w:pPr>
            <w:r>
              <w:t>Version</w:t>
            </w:r>
          </w:p>
        </w:tc>
        <w:tc>
          <w:tcPr>
            <w:tcW w:w="3117" w:type="dxa"/>
          </w:tcPr>
          <w:p w14:paraId="6B21BDD7" w14:textId="5E7D7025" w:rsidR="008C3F0F" w:rsidRDefault="008C3F0F" w:rsidP="008C3F0F">
            <w:pPr>
              <w:pStyle w:val="TableHeading"/>
            </w:pPr>
            <w:r w:rsidRPr="008C3F0F">
              <w:tab/>
              <w:t>Date</w:t>
            </w:r>
          </w:p>
        </w:tc>
        <w:tc>
          <w:tcPr>
            <w:tcW w:w="3117" w:type="dxa"/>
          </w:tcPr>
          <w:p w14:paraId="087CD313" w14:textId="53F71443" w:rsidR="008C3F0F" w:rsidRDefault="008C3F0F" w:rsidP="008C3F0F">
            <w:pPr>
              <w:pStyle w:val="TableHeading"/>
            </w:pPr>
            <w:r w:rsidRPr="008C3F0F">
              <w:t>Document Version History</w:t>
            </w:r>
          </w:p>
        </w:tc>
      </w:tr>
      <w:tr w:rsidR="008C3F0F" w14:paraId="6BDE9E3B" w14:textId="77777777" w:rsidTr="008C3F0F">
        <w:tc>
          <w:tcPr>
            <w:tcW w:w="3116" w:type="dxa"/>
          </w:tcPr>
          <w:p w14:paraId="7EEA0F8B" w14:textId="3CACD148" w:rsidR="008C3F0F" w:rsidRDefault="001606EE" w:rsidP="005274AA">
            <w:r>
              <w:t>1.0</w:t>
            </w:r>
          </w:p>
        </w:tc>
        <w:tc>
          <w:tcPr>
            <w:tcW w:w="3117" w:type="dxa"/>
          </w:tcPr>
          <w:p w14:paraId="74633D81" w14:textId="261EBC67" w:rsidR="008C3F0F" w:rsidRDefault="001606EE" w:rsidP="005274AA">
            <w:r>
              <w:t>Ju</w:t>
            </w:r>
            <w:r w:rsidR="00A42F7C">
              <w:t>ly</w:t>
            </w:r>
            <w:r>
              <w:t xml:space="preserve"> 2019</w:t>
            </w:r>
          </w:p>
        </w:tc>
        <w:tc>
          <w:tcPr>
            <w:tcW w:w="3117" w:type="dxa"/>
          </w:tcPr>
          <w:p w14:paraId="1E3B815D" w14:textId="4860578E" w:rsidR="008C3F0F" w:rsidRDefault="001606EE" w:rsidP="005274AA">
            <w:r>
              <w:t>Initial Release</w:t>
            </w:r>
          </w:p>
        </w:tc>
      </w:tr>
    </w:tbl>
    <w:p w14:paraId="04E13A3C" w14:textId="514361BB" w:rsidR="005274AA" w:rsidRDefault="005274AA" w:rsidP="005274AA">
      <w:r>
        <w:br w:type="page"/>
      </w:r>
    </w:p>
    <w:p w14:paraId="5095D64D" w14:textId="7C08FEF0" w:rsidR="008E0E7D" w:rsidRPr="00C17F9E" w:rsidRDefault="008E0E7D" w:rsidP="008E0E7D">
      <w:pPr>
        <w:pStyle w:val="AttributionBoilerplate"/>
      </w:pPr>
      <w:r w:rsidRPr="00C17F9E">
        <w:lastRenderedPageBreak/>
        <w:t xml:space="preserve">Refer to the </w:t>
      </w:r>
      <w:hyperlink r:id="rId15" w:history="1">
        <w:r w:rsidRPr="0016756C">
          <w:rPr>
            <w:rStyle w:val="Hyperlink"/>
          </w:rPr>
          <w:t>Interoperability Matrix Tool (IMT)</w:t>
        </w:r>
      </w:hyperlink>
      <w:r w:rsidRPr="00A4397E">
        <w:rPr>
          <w:rStyle w:val="Hyperlink"/>
        </w:rPr>
        <w:t xml:space="preserve"> </w:t>
      </w:r>
      <w:r w:rsidRPr="00C17F9E">
        <w:t>on the NetApp Support site to validate that the exact product and feature versions described in this document are supported for your specific environment. The NetApp IMT defines the product components and versions that can be used to construct configurations that are supported by NetApp. Specific results depend on each customer’s installation in accordance with published specifications.</w:t>
      </w:r>
    </w:p>
    <w:p w14:paraId="1F4B2509" w14:textId="77777777" w:rsidR="008E0E7D" w:rsidRPr="00393C25" w:rsidRDefault="008E0E7D" w:rsidP="008E0E7D">
      <w:pPr>
        <w:pStyle w:val="AttributionBoilerplate"/>
        <w:rPr>
          <w:rStyle w:val="BodyTextBold"/>
        </w:rPr>
      </w:pPr>
      <w:r w:rsidRPr="00393C25">
        <w:rPr>
          <w:rStyle w:val="BodyTextBold"/>
        </w:rPr>
        <w:t>Copyright Information</w:t>
      </w:r>
    </w:p>
    <w:p w14:paraId="20D894AD" w14:textId="77777777" w:rsidR="008E0E7D" w:rsidRPr="00733BA8" w:rsidRDefault="008E0E7D" w:rsidP="008E0E7D">
      <w:pPr>
        <w:pStyle w:val="AttributionBoilerplate"/>
      </w:pPr>
      <w:r w:rsidRPr="00733BA8">
        <w:t>Copyright © 201</w:t>
      </w:r>
      <w:r>
        <w:t>9</w:t>
      </w:r>
      <w:r w:rsidRPr="00733BA8">
        <w:t xml:space="preserve"> NetApp, Inc. All Rights Reserved. Printed in the U.S. No part</w:t>
      </w:r>
      <w:r w:rsidRPr="00170B30">
        <w:t xml:space="preserve"> </w:t>
      </w:r>
      <w:r w:rsidRPr="00733BA8">
        <w:t>of</w:t>
      </w:r>
      <w:r w:rsidRPr="00170B30">
        <w:t xml:space="preserve"> </w:t>
      </w:r>
      <w:r w:rsidRPr="00733BA8">
        <w:t>this</w:t>
      </w:r>
      <w:r w:rsidRPr="00170B30">
        <w:t xml:space="preserve"> </w:t>
      </w:r>
      <w:r w:rsidRPr="00733BA8">
        <w:t>document</w:t>
      </w:r>
      <w:r w:rsidRPr="00170B30">
        <w:t xml:space="preserve"> </w:t>
      </w:r>
      <w:r w:rsidRPr="00733BA8">
        <w:t>covered</w:t>
      </w:r>
      <w:r w:rsidRPr="00170B30">
        <w:t xml:space="preserve"> </w:t>
      </w:r>
      <w:r w:rsidRPr="00733BA8">
        <w:t>by</w:t>
      </w:r>
      <w:r w:rsidRPr="00170B30">
        <w:t xml:space="preserve"> </w:t>
      </w:r>
      <w:r w:rsidRPr="00733BA8">
        <w:t>copyright</w:t>
      </w:r>
      <w:r w:rsidRPr="00170B30">
        <w:t xml:space="preserve"> </w:t>
      </w:r>
      <w:r w:rsidRPr="00733BA8">
        <w:t>may</w:t>
      </w:r>
      <w:r w:rsidRPr="00170B30">
        <w:t xml:space="preserve"> </w:t>
      </w:r>
      <w:r w:rsidRPr="00733BA8">
        <w:t>be</w:t>
      </w:r>
      <w:r w:rsidRPr="00170B30">
        <w:t xml:space="preserve"> </w:t>
      </w:r>
      <w:r w:rsidRPr="00733BA8">
        <w:t>reproduced</w:t>
      </w:r>
      <w:r w:rsidRPr="00170B30">
        <w:t xml:space="preserve"> </w:t>
      </w:r>
      <w:r w:rsidRPr="00733BA8">
        <w:t>in</w:t>
      </w:r>
      <w:r w:rsidRPr="00170B30">
        <w:t xml:space="preserve"> </w:t>
      </w:r>
      <w:r w:rsidRPr="00733BA8">
        <w:t>any</w:t>
      </w:r>
      <w:r w:rsidRPr="00170B30">
        <w:t xml:space="preserve"> </w:t>
      </w:r>
      <w:r w:rsidRPr="00733BA8">
        <w:t>form</w:t>
      </w:r>
      <w:r w:rsidRPr="00170B30">
        <w:t xml:space="preserve"> </w:t>
      </w:r>
      <w:r w:rsidRPr="00733BA8">
        <w:t>or</w:t>
      </w:r>
      <w:r w:rsidRPr="00170B30">
        <w:t xml:space="preserve"> </w:t>
      </w:r>
      <w:r w:rsidRPr="00733BA8">
        <w:t>by any means—graphic, electronic, or mechanical, including photocopying, recording, taping, or storage in an electronic retrieval system—without prior written permission of the copyright</w:t>
      </w:r>
      <w:r w:rsidRPr="00170B30">
        <w:t xml:space="preserve"> owner.</w:t>
      </w:r>
    </w:p>
    <w:p w14:paraId="2FCC727C" w14:textId="77777777" w:rsidR="008E0E7D" w:rsidRPr="00733BA8" w:rsidRDefault="008E0E7D" w:rsidP="008E0E7D">
      <w:pPr>
        <w:pStyle w:val="AttributionBoilerplate"/>
      </w:pPr>
      <w:r w:rsidRPr="00733BA8">
        <w:t>Software derived from copyrighted NetApp material is subject to the following license and disclaimer:</w:t>
      </w:r>
    </w:p>
    <w:p w14:paraId="5150DD62" w14:textId="77777777" w:rsidR="008E0E7D" w:rsidRPr="00733BA8" w:rsidRDefault="008E0E7D" w:rsidP="008E0E7D">
      <w:pPr>
        <w:pStyle w:val="AttributionBoilerplate"/>
      </w:pPr>
      <w:r w:rsidRPr="00733BA8">
        <w:t>THIS SOFTWARE IS PROVIDED BY NETAPP “AS IS” AND WITHOUT ANY EXPRESS OR IMPLIED WARRANTIES, INCLUDING, BUT NOT LIMITED TO, THE IMPLIED WARRANTIES OF MERCHANTABILITY AND FITNESS FOR A PARTICULAR PURPOSE, WHICH ARE HEREBY DISCLAIMED. IN NO EVENT SHALL NETAPP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649C661" w14:textId="77777777" w:rsidR="008E0E7D" w:rsidRPr="00733BA8" w:rsidRDefault="008E0E7D" w:rsidP="008E0E7D">
      <w:pPr>
        <w:pStyle w:val="AttributionBoilerplate"/>
      </w:pPr>
      <w:r w:rsidRPr="00733BA8">
        <w:t xml:space="preserve">NetApp reserves the right to change any products described herein at any time, and without notice. NetApp assumes no responsibility or liability arising from the use of products described herein, except as expressly agreed to in writing by NetApp. The use or purchase of this product does not </w:t>
      </w:r>
      <w:r w:rsidRPr="00170B30">
        <w:t xml:space="preserve">convey </w:t>
      </w:r>
      <w:r w:rsidRPr="00733BA8">
        <w:t xml:space="preserve">a license under any </w:t>
      </w:r>
      <w:r w:rsidRPr="00170B30">
        <w:t xml:space="preserve">patent </w:t>
      </w:r>
      <w:r w:rsidRPr="00733BA8">
        <w:t xml:space="preserve">rights, </w:t>
      </w:r>
      <w:r w:rsidRPr="00170B30">
        <w:t xml:space="preserve">trademark </w:t>
      </w:r>
      <w:r w:rsidRPr="00733BA8">
        <w:t xml:space="preserve">rights, or </w:t>
      </w:r>
      <w:r w:rsidRPr="00170B30">
        <w:t xml:space="preserve">any other intellectual </w:t>
      </w:r>
      <w:r w:rsidRPr="00733BA8">
        <w:t xml:space="preserve">property </w:t>
      </w:r>
      <w:r w:rsidRPr="00170B30">
        <w:t xml:space="preserve">rights of </w:t>
      </w:r>
      <w:r w:rsidRPr="00733BA8">
        <w:t>NetApp.</w:t>
      </w:r>
    </w:p>
    <w:p w14:paraId="774C3F8B" w14:textId="77777777" w:rsidR="008E0E7D" w:rsidRPr="00733BA8" w:rsidRDefault="008E0E7D" w:rsidP="008E0E7D">
      <w:pPr>
        <w:pStyle w:val="AttributionBoilerplate"/>
      </w:pPr>
      <w:r w:rsidRPr="00733BA8">
        <w:t xml:space="preserve">The product described in this manual may be protected by one or more U.S. patents, foreign patents, or pending applications. </w:t>
      </w:r>
    </w:p>
    <w:p w14:paraId="432E9C33" w14:textId="77777777" w:rsidR="008E0E7D" w:rsidRPr="00733BA8" w:rsidRDefault="008E0E7D" w:rsidP="008E0E7D">
      <w:pPr>
        <w:pStyle w:val="AttributionBoilerplate"/>
      </w:pPr>
      <w:r w:rsidRPr="00733BA8">
        <w:t>Data contained herein pertains to a commercial item (as defined in FAR 2.101) and is proprietary to NetApp, Inc. The U.S. Government has a non-exclusive, non-transferrable, non-sublicensable, worldwide, limited irrevocable license to use the Data only in connection with and in support of the U.S. Government contract under which the Data was delivered. Except as provided herein, the Data may not be used, disclosed, reproduced, modified, performed, or displayed without the prior written approval of NetApp, Inc. United States Government license rights for the Department of Defense are limited to those rights identified in DFARS clause 252.227-7015(b).</w:t>
      </w:r>
    </w:p>
    <w:p w14:paraId="6E2B2F29" w14:textId="77777777" w:rsidR="008E0E7D" w:rsidRPr="00393C25" w:rsidRDefault="008E0E7D" w:rsidP="008E0E7D">
      <w:pPr>
        <w:pStyle w:val="AttributionBoilerplate"/>
        <w:rPr>
          <w:rStyle w:val="BodyTextBold"/>
        </w:rPr>
      </w:pPr>
      <w:r w:rsidRPr="00393C25">
        <w:rPr>
          <w:rStyle w:val="BodyTextBold"/>
        </w:rPr>
        <w:t>Trademark Information</w:t>
      </w:r>
    </w:p>
    <w:p w14:paraId="2D7E4E3C" w14:textId="002929B0" w:rsidR="00B61C24" w:rsidRPr="007519E4" w:rsidRDefault="008E0E7D" w:rsidP="005274AA">
      <w:pPr>
        <w:pStyle w:val="AttributionBoilerplate"/>
      </w:pPr>
      <w:r w:rsidRPr="00733BA8">
        <w:t xml:space="preserve">NETAPP, the NETAPP </w:t>
      </w:r>
      <w:r w:rsidRPr="008E3323">
        <w:t>logo</w:t>
      </w:r>
      <w:r w:rsidRPr="00733BA8">
        <w:t xml:space="preserve">, and the marks listed at </w:t>
      </w:r>
      <w:hyperlink r:id="rId16">
        <w:r w:rsidRPr="00733BA8">
          <w:rPr>
            <w:color w:val="0077C1"/>
            <w:u w:val="single"/>
          </w:rPr>
          <w:t>http://www.netapp.com/TM</w:t>
        </w:r>
      </w:hyperlink>
      <w:r w:rsidRPr="00170B30">
        <w:t xml:space="preserve"> </w:t>
      </w:r>
      <w:r w:rsidRPr="00733BA8">
        <w:t>are trademarks of NetApp, Inc. Other company and product names may be trademarks of their respective owners</w:t>
      </w:r>
      <w:bookmarkEnd w:id="62"/>
      <w:r w:rsidRPr="00733BA8">
        <w:rPr>
          <w:noProof/>
          <w:lang w:val="en-IN" w:eastAsia="en-IN"/>
        </w:rPr>
        <w:drawing>
          <wp:anchor distT="0" distB="0" distL="114300" distR="114300" simplePos="0" relativeHeight="251680768" behindDoc="0" locked="0" layoutInCell="0" allowOverlap="0" wp14:anchorId="37BCAFD5" wp14:editId="5CB24C27">
            <wp:simplePos x="0" y="0"/>
            <wp:positionH relativeFrom="page">
              <wp:posOffset>749935</wp:posOffset>
            </wp:positionH>
            <wp:positionV relativeFrom="page">
              <wp:posOffset>9152890</wp:posOffset>
            </wp:positionV>
            <wp:extent cx="1207008" cy="484632"/>
            <wp:effectExtent l="0" t="0" r="0" b="0"/>
            <wp:wrapTopAndBottom/>
            <wp:docPr id="8" name="Picture 8" descr="na_logo_hrz_2c_rgb_lrg.jpg (125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_logo_hrz_2c_rgb_lrg.jpg (1250×5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7008" cy="484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3BA8">
        <w:rPr>
          <w:noProof/>
          <w:lang w:val="en-IN" w:eastAsia="en-IN"/>
        </w:rPr>
        <mc:AlternateContent>
          <mc:Choice Requires="wps">
            <w:drawing>
              <wp:anchor distT="0" distB="0" distL="114300" distR="114300" simplePos="0" relativeHeight="251679744" behindDoc="0" locked="1" layoutInCell="1" allowOverlap="1" wp14:anchorId="3F2062D6" wp14:editId="587C9072">
                <wp:simplePos x="0" y="0"/>
                <wp:positionH relativeFrom="page">
                  <wp:align>center</wp:align>
                </wp:positionH>
                <wp:positionV relativeFrom="page">
                  <wp:posOffset>9400540</wp:posOffset>
                </wp:positionV>
                <wp:extent cx="7178040" cy="530225"/>
                <wp:effectExtent l="0" t="0" r="3810" b="31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888D4" w14:textId="77777777" w:rsidR="000C7983" w:rsidRDefault="000C7983" w:rsidP="008E0E7D">
                            <w:pPr>
                              <w:jc w:val="center"/>
                            </w:pPr>
                          </w:p>
                        </w:txbxContent>
                      </wps:txbx>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062D6" id="Rectangle 7" o:spid="_x0000_s1030" style="position:absolute;margin-left:0;margin-top:740.2pt;width:565.2pt;height:41.75pt;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" stroked="f">
                <v:textbox inset=",,,4.32pt">
                  <w:txbxContent>
                    <w:p w14:paraId="04A888D4" w14:textId="77777777" w:rsidR="000C7983" w:rsidRDefault="000C7983" w:rsidP="008E0E7D">
                      <w:pPr>
                        <w:jc w:val="center"/>
                      </w:pPr>
                    </w:p>
                  </w:txbxContent>
                </v:textbox>
                <w10:wrap anchorx="page" anchory="page"/>
                <w10:anchorlock/>
              </v:rect>
            </w:pict>
          </mc:Fallback>
        </mc:AlternateContent>
      </w:r>
      <w:r w:rsidRPr="00733BA8">
        <w:t>.</w:t>
      </w:r>
    </w:p>
    <w:sectPr w:rsidR="00B61C24" w:rsidRPr="007519E4" w:rsidSect="00233796">
      <w:footerReference w:type="default" r:id="rId18"/>
      <w:headerReference w:type="first" r:id="rId19"/>
      <w:footerReference w:type="first" r:id="rId20"/>
      <w:pgSz w:w="12240" w:h="15840" w:code="1"/>
      <w:pgMar w:top="1440" w:right="1152" w:bottom="1440" w:left="1728" w:header="0" w:footer="288"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8DC7C" w14:textId="77777777" w:rsidR="00047A32" w:rsidRDefault="00047A32">
      <w:r>
        <w:separator/>
      </w:r>
    </w:p>
    <w:p w14:paraId="389F5112" w14:textId="77777777" w:rsidR="00047A32" w:rsidRDefault="00047A32"/>
    <w:p w14:paraId="52F5F914" w14:textId="77777777" w:rsidR="00047A32" w:rsidRDefault="00047A32"/>
    <w:p w14:paraId="4161506D" w14:textId="77777777" w:rsidR="00047A32" w:rsidRDefault="00047A32"/>
    <w:p w14:paraId="4D574F79" w14:textId="77777777" w:rsidR="00047A32" w:rsidRDefault="00047A32"/>
    <w:p w14:paraId="2990A1AF" w14:textId="77777777" w:rsidR="00047A32" w:rsidRDefault="00047A32"/>
  </w:endnote>
  <w:endnote w:type="continuationSeparator" w:id="0">
    <w:p w14:paraId="4D8C042E" w14:textId="77777777" w:rsidR="00047A32" w:rsidRDefault="00047A32">
      <w:r>
        <w:continuationSeparator/>
      </w:r>
    </w:p>
    <w:p w14:paraId="0F89321B" w14:textId="77777777" w:rsidR="00047A32" w:rsidRDefault="00047A32"/>
    <w:p w14:paraId="1D53DDAC" w14:textId="77777777" w:rsidR="00047A32" w:rsidRDefault="00047A32"/>
    <w:p w14:paraId="356BDB3D" w14:textId="77777777" w:rsidR="00047A32" w:rsidRDefault="00047A32"/>
    <w:p w14:paraId="05C67F24" w14:textId="77777777" w:rsidR="00047A32" w:rsidRDefault="00047A32"/>
    <w:p w14:paraId="2B084299" w14:textId="77777777" w:rsidR="00047A32" w:rsidRDefault="00047A32"/>
  </w:endnote>
  <w:endnote w:type="continuationNotice" w:id="1">
    <w:p w14:paraId="66100716" w14:textId="77777777" w:rsidR="00047A32" w:rsidRDefault="00047A32">
      <w:pPr>
        <w:spacing w:after="0"/>
      </w:pPr>
    </w:p>
    <w:p w14:paraId="0FECC883" w14:textId="77777777" w:rsidR="00047A32" w:rsidRDefault="00047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Times New Roman"/>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3347"/>
      <w:gridCol w:w="5375"/>
      <w:gridCol w:w="5375"/>
    </w:tblGrid>
    <w:tr w:rsidR="000C7983" w14:paraId="70E606CF" w14:textId="77777777" w:rsidTr="003B7403">
      <w:tc>
        <w:tcPr>
          <w:tcW w:w="638" w:type="dxa"/>
        </w:tcPr>
        <w:p w14:paraId="75E8E5D1" w14:textId="54B4A3FB" w:rsidR="000C7983" w:rsidRDefault="000C7983" w:rsidP="00E41A63">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Pr>
              <w:rStyle w:val="PageNumber"/>
              <w:noProof/>
            </w:rPr>
            <w:t>2</w:t>
          </w:r>
          <w:r w:rsidRPr="007630B0">
            <w:rPr>
              <w:rStyle w:val="PageNumber"/>
              <w:noProof/>
            </w:rPr>
            <w:fldChar w:fldCharType="end"/>
          </w:r>
        </w:p>
      </w:tc>
      <w:tc>
        <w:tcPr>
          <w:tcW w:w="3347" w:type="dxa"/>
        </w:tcPr>
        <w:p w14:paraId="02C58049" w14:textId="79D428B7" w:rsidR="000C7983" w:rsidRDefault="000C7983" w:rsidP="00327E4A">
          <w:pPr>
            <w:rPr>
              <w:rStyle w:val="PageNumber"/>
            </w:rPr>
          </w:pPr>
          <w:r w:rsidRPr="00327E4A">
            <w:rPr>
              <w:rStyle w:val="PageNumber"/>
            </w:rPr>
            <w:t>StorageGRID-11.x-Acceptace Test template</w:t>
          </w:r>
        </w:p>
      </w:tc>
      <w:tc>
        <w:tcPr>
          <w:tcW w:w="5375" w:type="dxa"/>
        </w:tcPr>
        <w:p w14:paraId="74FA14AF" w14:textId="3C1A15E6" w:rsidR="000C7983" w:rsidRDefault="000C7983" w:rsidP="003B7403">
          <w:pPr>
            <w:ind w:left="-136"/>
            <w:jc w:val="right"/>
            <w:rPr>
              <w:rStyle w:val="PageNumber"/>
            </w:rPr>
          </w:pPr>
          <w:r>
            <w:rPr>
              <w:rStyle w:val="PageNumber"/>
            </w:rPr>
            <w:t>© 2019 NetApp, Inc. All rights reserved.</w:t>
          </w:r>
        </w:p>
      </w:tc>
      <w:tc>
        <w:tcPr>
          <w:tcW w:w="5375" w:type="dxa"/>
        </w:tcPr>
        <w:p w14:paraId="6DD71FA6" w14:textId="0D9DACC7" w:rsidR="000C7983" w:rsidRPr="00233796" w:rsidRDefault="000C7983" w:rsidP="00E41A63">
          <w:pPr>
            <w:jc w:val="right"/>
            <w:rPr>
              <w:rStyle w:val="PageNumber"/>
              <w:sz w:val="20"/>
            </w:rPr>
          </w:pPr>
          <w:r>
            <w:rPr>
              <w:rStyle w:val="PageNumber"/>
            </w:rPr>
            <w:t>© 2016 NetApp, Inc. All rights reserved.</w:t>
          </w:r>
        </w:p>
      </w:tc>
    </w:tr>
  </w:tbl>
  <w:p w14:paraId="4F1D2602" w14:textId="71D1DFD6" w:rsidR="000C7983" w:rsidRPr="00201D64" w:rsidRDefault="000C7983" w:rsidP="00A064B5">
    <w:pPr>
      <w:rPr>
        <w:rStyle w:val="PageNumber"/>
      </w:rPr>
    </w:pPr>
    <w:r>
      <w:rPr>
        <w:noProof/>
        <w:sz w:val="14"/>
        <w:lang w:val="en-IN" w:eastAsia="en-IN"/>
      </w:rPr>
      <mc:AlternateContent>
        <mc:Choice Requires="wps">
          <w:drawing>
            <wp:anchor distT="0" distB="0" distL="114300" distR="114300" simplePos="0" relativeHeight="251662336" behindDoc="0" locked="0" layoutInCell="0" allowOverlap="1" wp14:anchorId="1B851A58" wp14:editId="5B3BB1B3">
              <wp:simplePos x="0" y="0"/>
              <wp:positionH relativeFrom="page">
                <wp:posOffset>0</wp:posOffset>
              </wp:positionH>
              <wp:positionV relativeFrom="page">
                <wp:posOffset>9615170</wp:posOffset>
              </wp:positionV>
              <wp:extent cx="7772400" cy="252095"/>
              <wp:effectExtent l="0" t="0" r="0" b="14605"/>
              <wp:wrapNone/>
              <wp:docPr id="4" name="MSIPCM20054ae39f9fc86a9f1ff51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CD01E8" w14:textId="6406DAE2" w:rsidR="000C7983" w:rsidRPr="004C78E6" w:rsidRDefault="000C7983" w:rsidP="004C78E6">
                          <w:pPr>
                            <w:spacing w:after="0"/>
                            <w:jc w:val="center"/>
                            <w:rPr>
                              <w:rFonts w:cs="Arial"/>
                              <w:color w:val="000000"/>
                              <w:sz w:val="14"/>
                            </w:rPr>
                          </w:pPr>
                          <w:r w:rsidRPr="004C78E6">
                            <w:rPr>
                              <w:rFonts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B851A58" id="_x0000_t202" coordsize="21600,21600" o:spt="202" path="m,l,21600r21600,l21600,xe">
              <v:stroke joinstyle="miter"/>
              <v:path gradientshapeok="t" o:connecttype="rect"/>
            </v:shapetype>
            <v:shape id="MSIPCM20054ae39f9fc86a9f1ff51f" o:spid="_x0000_s1031" type="#_x0000_t202" alt="{&quot;HashCode&quot;:2133105206,&quot;Height&quot;:792.0,&quot;Width&quot;:612.0,&quot;Placement&quot;:&quot;Footer&quot;,&quot;Index&quot;:&quot;Primary&quot;,&quot;Section&quot;:1,&quot;Top&quot;:0.0,&quot;Left&quot;:0.0}" style="position:absolute;margin-left:0;margin-top:757.1pt;width:612pt;height:19.8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" o:allowincell="f" filled="f" stroked="f" strokeweight=".5pt">
              <v:textbox inset=",0,,0">
                <w:txbxContent>
                  <w:p w14:paraId="1CCD01E8" w14:textId="6406DAE2" w:rsidR="000C7983" w:rsidRPr="004C78E6" w:rsidRDefault="000C7983" w:rsidP="004C78E6">
                    <w:pPr>
                      <w:spacing w:after="0"/>
                      <w:jc w:val="center"/>
                      <w:rPr>
                        <w:rFonts w:cs="Arial"/>
                        <w:color w:val="000000"/>
                        <w:sz w:val="14"/>
                      </w:rPr>
                    </w:pPr>
                    <w:r w:rsidRPr="004C78E6">
                      <w:rPr>
                        <w:rFonts w:cs="Arial"/>
                        <w:color w:val="000000"/>
                        <w:sz w:val="14"/>
                      </w:rPr>
                      <w:t>Sensitivity: Internal &amp;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2A525" w14:textId="1C6058DB" w:rsidR="000C7983" w:rsidRDefault="000C7983" w:rsidP="00096793">
    <w:pPr>
      <w:pStyle w:val="Footer"/>
    </w:pPr>
    <w:r>
      <w:rPr>
        <w:noProof/>
        <w:lang w:val="en-IN" w:eastAsia="en-IN"/>
      </w:rPr>
      <mc:AlternateContent>
        <mc:Choice Requires="wps">
          <w:drawing>
            <wp:anchor distT="0" distB="0" distL="114300" distR="114300" simplePos="0" relativeHeight="251663360" behindDoc="0" locked="0" layoutInCell="0" allowOverlap="1" wp14:anchorId="373D983C" wp14:editId="08C69A8C">
              <wp:simplePos x="0" y="0"/>
              <wp:positionH relativeFrom="page">
                <wp:posOffset>0</wp:posOffset>
              </wp:positionH>
              <wp:positionV relativeFrom="page">
                <wp:posOffset>9615170</wp:posOffset>
              </wp:positionV>
              <wp:extent cx="7772400" cy="252095"/>
              <wp:effectExtent l="0" t="0" r="0" b="14605"/>
              <wp:wrapNone/>
              <wp:docPr id="11" name="MSIPCM5f2e48be84cc2c5235e6e68d"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95ED8C" w14:textId="52D27366" w:rsidR="000C7983" w:rsidRPr="004C78E6" w:rsidRDefault="000C7983" w:rsidP="004C78E6">
                          <w:pPr>
                            <w:spacing w:after="0"/>
                            <w:jc w:val="center"/>
                            <w:rPr>
                              <w:rFonts w:cs="Arial"/>
                              <w:color w:val="000000"/>
                              <w:sz w:val="14"/>
                            </w:rPr>
                          </w:pPr>
                          <w:r w:rsidRPr="004C78E6">
                            <w:rPr>
                              <w:rFonts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73D983C" id="_x0000_t202" coordsize="21600,21600" o:spt="202" path="m,l,21600r21600,l21600,xe">
              <v:stroke joinstyle="miter"/>
              <v:path gradientshapeok="t" o:connecttype="rect"/>
            </v:shapetype>
            <v:shape id="MSIPCM5f2e48be84cc2c5235e6e68d" o:spid="_x0000_s1032" type="#_x0000_t202" alt="{&quot;HashCode&quot;:2133105206,&quot;Height&quot;:792.0,&quot;Width&quot;:612.0,&quot;Placement&quot;:&quot;Footer&quot;,&quot;Index&quot;:&quot;FirstPage&quot;,&quot;Section&quot;:1,&quot;Top&quot;:0.0,&quot;Left&quot;:0.0}" style="position:absolute;margin-left:0;margin-top:757.1pt;width:612pt;height:19.8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" o:allowincell="f" filled="f" stroked="f" strokeweight=".5pt">
              <v:textbox inset=",0,,0">
                <w:txbxContent>
                  <w:p w14:paraId="7195ED8C" w14:textId="52D27366" w:rsidR="000C7983" w:rsidRPr="004C78E6" w:rsidRDefault="000C7983" w:rsidP="004C78E6">
                    <w:pPr>
                      <w:spacing w:after="0"/>
                      <w:jc w:val="center"/>
                      <w:rPr>
                        <w:rFonts w:cs="Arial"/>
                        <w:color w:val="000000"/>
                        <w:sz w:val="14"/>
                      </w:rPr>
                    </w:pPr>
                    <w:r w:rsidRPr="004C78E6">
                      <w:rPr>
                        <w:rFonts w:cs="Arial"/>
                        <w:color w:val="000000"/>
                        <w:sz w:val="14"/>
                      </w:rPr>
                      <w:t>Sensitivity: Internal &amp; Restricted</w:t>
                    </w:r>
                  </w:p>
                </w:txbxContent>
              </v:textbox>
              <w10:wrap anchorx="page" anchory="page"/>
            </v:shape>
          </w:pict>
        </mc:Fallback>
      </mc:AlternateContent>
    </w:r>
    <w:r>
      <w:rPr>
        <w:noProof/>
        <w:lang w:val="en-IN" w:eastAsia="en-IN"/>
      </w:rPr>
      <w:drawing>
        <wp:anchor distT="0" distB="0" distL="114300" distR="114300" simplePos="0" relativeHeight="251661312" behindDoc="1" locked="0" layoutInCell="1" allowOverlap="1" wp14:anchorId="58A60052" wp14:editId="34066A94">
          <wp:simplePos x="0" y="0"/>
          <wp:positionH relativeFrom="column">
            <wp:posOffset>4518660</wp:posOffset>
          </wp:positionH>
          <wp:positionV relativeFrom="paragraph">
            <wp:posOffset>-430022</wp:posOffset>
          </wp:positionV>
          <wp:extent cx="1371600" cy="243490"/>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_logo_hrz_2c_cmyk.eps"/>
                  <pic:cNvPicPr/>
                </pic:nvPicPr>
                <pic:blipFill>
                  <a:blip r:embed="rId1">
                    <a:extLst>
                      <a:ext uri="{28A0092B-C50C-407E-A947-70E740481C1C}">
                        <a14:useLocalDpi xmlns:a14="http://schemas.microsoft.com/office/drawing/2010/main" val="0"/>
                      </a:ext>
                    </a:extLst>
                  </a:blip>
                  <a:stretch>
                    <a:fillRect/>
                  </a:stretch>
                </pic:blipFill>
                <pic:spPr>
                  <a:xfrm>
                    <a:off x="0" y="0"/>
                    <a:ext cx="1371600" cy="2434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07163" w14:textId="77777777" w:rsidR="00047A32" w:rsidRDefault="00047A32" w:rsidP="00572D37">
      <w:pPr>
        <w:pStyle w:val="BodyText"/>
      </w:pPr>
      <w:r>
        <w:separator/>
      </w:r>
    </w:p>
    <w:p w14:paraId="124AA8BA" w14:textId="77777777" w:rsidR="00047A32" w:rsidRDefault="00047A32"/>
  </w:footnote>
  <w:footnote w:type="continuationSeparator" w:id="0">
    <w:p w14:paraId="51E205EB" w14:textId="77777777" w:rsidR="00047A32" w:rsidRDefault="00047A32" w:rsidP="00572D37">
      <w:pPr>
        <w:pStyle w:val="BodyText"/>
      </w:pPr>
      <w:r>
        <w:continuationSeparator/>
      </w:r>
    </w:p>
    <w:p w14:paraId="6709E548" w14:textId="77777777" w:rsidR="00047A32" w:rsidRDefault="00047A32"/>
  </w:footnote>
  <w:footnote w:type="continuationNotice" w:id="1">
    <w:p w14:paraId="0629FCCB" w14:textId="77777777" w:rsidR="00047A32" w:rsidRDefault="00047A32">
      <w:pPr>
        <w:spacing w:after="0"/>
      </w:pPr>
    </w:p>
    <w:p w14:paraId="13D3AEF9" w14:textId="77777777" w:rsidR="00047A32" w:rsidRDefault="00047A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BC5B7" w14:textId="64D34A59" w:rsidR="000C7983" w:rsidRDefault="000C7983">
    <w:pPr>
      <w:pStyle w:val="Header"/>
    </w:pPr>
    <w:r>
      <w:rPr>
        <w:noProof/>
        <w:lang w:val="en-IN" w:eastAsia="en-IN"/>
      </w:rPr>
      <w:drawing>
        <wp:anchor distT="0" distB="0" distL="114300" distR="114300" simplePos="0" relativeHeight="251659264" behindDoc="0" locked="0" layoutInCell="1" allowOverlap="1" wp14:anchorId="18D82D5F" wp14:editId="7129211A">
          <wp:simplePos x="0" y="0"/>
          <wp:positionH relativeFrom="page">
            <wp:posOffset>8313</wp:posOffset>
          </wp:positionH>
          <wp:positionV relativeFrom="page">
            <wp:posOffset>8543</wp:posOffset>
          </wp:positionV>
          <wp:extent cx="7843627" cy="1426114"/>
          <wp:effectExtent l="0" t="0" r="5080" b="0"/>
          <wp:wrapTight wrapText="bothSides">
            <wp:wrapPolygon edited="0">
              <wp:start x="0" y="0"/>
              <wp:lineTo x="0" y="21167"/>
              <wp:lineTo x="21544" y="21167"/>
              <wp:lineTo x="215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App-Header-Technology.jpg"/>
                  <pic:cNvPicPr/>
                </pic:nvPicPr>
                <pic:blipFill>
                  <a:blip r:embed="rId1">
                    <a:extLst>
                      <a:ext uri="{28A0092B-C50C-407E-A947-70E740481C1C}">
                        <a14:useLocalDpi xmlns:a14="http://schemas.microsoft.com/office/drawing/2010/main" val="0"/>
                      </a:ext>
                    </a:extLst>
                  </a:blip>
                  <a:stretch>
                    <a:fillRect/>
                  </a:stretch>
                </pic:blipFill>
                <pic:spPr>
                  <a:xfrm>
                    <a:off x="0" y="0"/>
                    <a:ext cx="7843627" cy="14261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A0475C4"/>
    <w:lvl w:ilvl="0">
      <w:start w:val="1"/>
      <w:numFmt w:val="lowerLetter"/>
      <w:pStyle w:val="ListNumber2"/>
      <w:lvlText w:val="%1."/>
      <w:lvlJc w:val="left"/>
      <w:pPr>
        <w:ind w:left="810" w:hanging="360"/>
      </w:pPr>
      <w:rPr>
        <w:rFonts w:hint="default"/>
      </w:rPr>
    </w:lvl>
  </w:abstractNum>
  <w:abstractNum w:abstractNumId="1" w15:restartNumberingAfterBreak="0">
    <w:nsid w:val="FFFFFF83"/>
    <w:multiLevelType w:val="singleLevel"/>
    <w:tmpl w:val="B18CF2D2"/>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7D0837B2"/>
    <w:lvl w:ilvl="0">
      <w:start w:val="1"/>
      <w:numFmt w:val="decimal"/>
      <w:pStyle w:val="ListNumb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15:restartNumberingAfterBreak="0">
    <w:nsid w:val="2ADF6C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8F5CFF"/>
    <w:multiLevelType w:val="multilevel"/>
    <w:tmpl w:val="A32A12F4"/>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7" w15:restartNumberingAfterBreak="0">
    <w:nsid w:val="32C27869"/>
    <w:multiLevelType w:val="hybridMultilevel"/>
    <w:tmpl w:val="5F26C4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9"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0"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1"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0332BA"/>
    <w:multiLevelType w:val="multilevel"/>
    <w:tmpl w:val="169CA82C"/>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
  </w:num>
  <w:num w:numId="3">
    <w:abstractNumId w:val="2"/>
  </w:num>
  <w:num w:numId="4">
    <w:abstractNumId w:val="0"/>
  </w:num>
  <w:num w:numId="5">
    <w:abstractNumId w:val="2"/>
  </w:num>
  <w:num w:numId="6">
    <w:abstractNumId w:val="0"/>
  </w:num>
  <w:num w:numId="7">
    <w:abstractNumId w:val="8"/>
  </w:num>
  <w:num w:numId="8">
    <w:abstractNumId w:val="12"/>
  </w:num>
  <w:num w:numId="9">
    <w:abstractNumId w:val="8"/>
  </w:num>
  <w:num w:numId="10">
    <w:abstractNumId w:val="11"/>
  </w:num>
  <w:num w:numId="11">
    <w:abstractNumId w:val="16"/>
  </w:num>
  <w:num w:numId="12">
    <w:abstractNumId w:val="3"/>
  </w:num>
  <w:num w:numId="13">
    <w:abstractNumId w:val="14"/>
  </w:num>
  <w:num w:numId="14">
    <w:abstractNumId w:val="2"/>
    <w:lvlOverride w:ilvl="0">
      <w:startOverride w:val="4"/>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0"/>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2"/>
    <w:lvlOverride w:ilvl="0">
      <w:startOverride w:val="1"/>
    </w:lvlOverride>
  </w:num>
  <w:num w:numId="27">
    <w:abstractNumId w:val="0"/>
    <w:lvlOverride w:ilvl="0">
      <w:startOverride w:val="1"/>
    </w:lvlOverride>
  </w:num>
  <w:num w:numId="28">
    <w:abstractNumId w:val="2"/>
    <w:lvlOverride w:ilvl="0">
      <w:startOverride w:val="1"/>
    </w:lvlOverride>
  </w:num>
  <w:num w:numId="29">
    <w:abstractNumId w:val="0"/>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5"/>
  </w:num>
  <w:num w:numId="40">
    <w:abstractNumId w:val="15"/>
  </w:num>
  <w:num w:numId="41">
    <w:abstractNumId w:val="7"/>
  </w:num>
  <w:num w:numId="42">
    <w:abstractNumId w:val="2"/>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C8"/>
    <w:rsid w:val="00000261"/>
    <w:rsid w:val="000004B1"/>
    <w:rsid w:val="00001EA0"/>
    <w:rsid w:val="00002BE0"/>
    <w:rsid w:val="00016615"/>
    <w:rsid w:val="000204B5"/>
    <w:rsid w:val="000265A0"/>
    <w:rsid w:val="000266E2"/>
    <w:rsid w:val="000308EC"/>
    <w:rsid w:val="00031458"/>
    <w:rsid w:val="0003179D"/>
    <w:rsid w:val="00032D53"/>
    <w:rsid w:val="0003422F"/>
    <w:rsid w:val="00044589"/>
    <w:rsid w:val="00044A20"/>
    <w:rsid w:val="00047A32"/>
    <w:rsid w:val="0005006B"/>
    <w:rsid w:val="0005088C"/>
    <w:rsid w:val="00052437"/>
    <w:rsid w:val="000556A1"/>
    <w:rsid w:val="00057F0B"/>
    <w:rsid w:val="00067293"/>
    <w:rsid w:val="000811E2"/>
    <w:rsid w:val="00085E3E"/>
    <w:rsid w:val="00086811"/>
    <w:rsid w:val="00086F69"/>
    <w:rsid w:val="0009161B"/>
    <w:rsid w:val="00091E75"/>
    <w:rsid w:val="00096793"/>
    <w:rsid w:val="000A2536"/>
    <w:rsid w:val="000A2E3D"/>
    <w:rsid w:val="000A4746"/>
    <w:rsid w:val="000A6946"/>
    <w:rsid w:val="000A775E"/>
    <w:rsid w:val="000B680C"/>
    <w:rsid w:val="000C0059"/>
    <w:rsid w:val="000C0392"/>
    <w:rsid w:val="000C5A08"/>
    <w:rsid w:val="000C7983"/>
    <w:rsid w:val="000D5FAB"/>
    <w:rsid w:val="000D7341"/>
    <w:rsid w:val="000D742C"/>
    <w:rsid w:val="000E09F2"/>
    <w:rsid w:val="000E629F"/>
    <w:rsid w:val="000E6980"/>
    <w:rsid w:val="000F027B"/>
    <w:rsid w:val="000F08F0"/>
    <w:rsid w:val="000F30E0"/>
    <w:rsid w:val="000F37E2"/>
    <w:rsid w:val="000F3D91"/>
    <w:rsid w:val="000F6AA0"/>
    <w:rsid w:val="000F70B7"/>
    <w:rsid w:val="000F76CA"/>
    <w:rsid w:val="00105C6E"/>
    <w:rsid w:val="0011226C"/>
    <w:rsid w:val="00112C8E"/>
    <w:rsid w:val="0012692D"/>
    <w:rsid w:val="00126B7A"/>
    <w:rsid w:val="001329F1"/>
    <w:rsid w:val="001375B8"/>
    <w:rsid w:val="00140170"/>
    <w:rsid w:val="001501E9"/>
    <w:rsid w:val="001570C2"/>
    <w:rsid w:val="001606EE"/>
    <w:rsid w:val="00166895"/>
    <w:rsid w:val="00172209"/>
    <w:rsid w:val="0017484C"/>
    <w:rsid w:val="00174D62"/>
    <w:rsid w:val="00180ED5"/>
    <w:rsid w:val="00180F2F"/>
    <w:rsid w:val="00183F32"/>
    <w:rsid w:val="00195636"/>
    <w:rsid w:val="001976F1"/>
    <w:rsid w:val="001A3130"/>
    <w:rsid w:val="001A38CC"/>
    <w:rsid w:val="001A7C2D"/>
    <w:rsid w:val="001B41D1"/>
    <w:rsid w:val="001B5E89"/>
    <w:rsid w:val="001B69C3"/>
    <w:rsid w:val="001B7B7B"/>
    <w:rsid w:val="001B7F71"/>
    <w:rsid w:val="001D1462"/>
    <w:rsid w:val="001D4348"/>
    <w:rsid w:val="001E5C52"/>
    <w:rsid w:val="001E78BD"/>
    <w:rsid w:val="001F0718"/>
    <w:rsid w:val="001F5A0C"/>
    <w:rsid w:val="00201D64"/>
    <w:rsid w:val="00202336"/>
    <w:rsid w:val="002117CC"/>
    <w:rsid w:val="00211E6A"/>
    <w:rsid w:val="00212FA6"/>
    <w:rsid w:val="00213253"/>
    <w:rsid w:val="00221701"/>
    <w:rsid w:val="00223030"/>
    <w:rsid w:val="0022320D"/>
    <w:rsid w:val="002247BA"/>
    <w:rsid w:val="00225664"/>
    <w:rsid w:val="0022652E"/>
    <w:rsid w:val="00230838"/>
    <w:rsid w:val="00233796"/>
    <w:rsid w:val="00234B95"/>
    <w:rsid w:val="002357CC"/>
    <w:rsid w:val="00236E3A"/>
    <w:rsid w:val="00244CF9"/>
    <w:rsid w:val="00250173"/>
    <w:rsid w:val="0025119C"/>
    <w:rsid w:val="002570A2"/>
    <w:rsid w:val="00257EEF"/>
    <w:rsid w:val="00264208"/>
    <w:rsid w:val="00267D36"/>
    <w:rsid w:val="00273D48"/>
    <w:rsid w:val="00274C75"/>
    <w:rsid w:val="00274CEE"/>
    <w:rsid w:val="0028184C"/>
    <w:rsid w:val="00286AA3"/>
    <w:rsid w:val="002944EC"/>
    <w:rsid w:val="002A1927"/>
    <w:rsid w:val="002A3D8B"/>
    <w:rsid w:val="002B0A13"/>
    <w:rsid w:val="002B450A"/>
    <w:rsid w:val="002B4AD1"/>
    <w:rsid w:val="002B6E9D"/>
    <w:rsid w:val="002B739A"/>
    <w:rsid w:val="002C7F00"/>
    <w:rsid w:val="002D233E"/>
    <w:rsid w:val="002D61DB"/>
    <w:rsid w:val="002D6D9B"/>
    <w:rsid w:val="002F2EE3"/>
    <w:rsid w:val="002F3757"/>
    <w:rsid w:val="002F6EF5"/>
    <w:rsid w:val="002F773B"/>
    <w:rsid w:val="00304865"/>
    <w:rsid w:val="00310494"/>
    <w:rsid w:val="00310F61"/>
    <w:rsid w:val="00311328"/>
    <w:rsid w:val="003127E6"/>
    <w:rsid w:val="003153D3"/>
    <w:rsid w:val="00327E4A"/>
    <w:rsid w:val="003360A7"/>
    <w:rsid w:val="00336221"/>
    <w:rsid w:val="00344442"/>
    <w:rsid w:val="00344989"/>
    <w:rsid w:val="00353278"/>
    <w:rsid w:val="00360BE7"/>
    <w:rsid w:val="00361490"/>
    <w:rsid w:val="00365816"/>
    <w:rsid w:val="00365BB5"/>
    <w:rsid w:val="00372EDF"/>
    <w:rsid w:val="00391291"/>
    <w:rsid w:val="00393105"/>
    <w:rsid w:val="00393783"/>
    <w:rsid w:val="00397123"/>
    <w:rsid w:val="003973B5"/>
    <w:rsid w:val="003978B6"/>
    <w:rsid w:val="003A0CDC"/>
    <w:rsid w:val="003A17B5"/>
    <w:rsid w:val="003A1B95"/>
    <w:rsid w:val="003B2C7F"/>
    <w:rsid w:val="003B2E90"/>
    <w:rsid w:val="003B476E"/>
    <w:rsid w:val="003B54CA"/>
    <w:rsid w:val="003B5D12"/>
    <w:rsid w:val="003B7403"/>
    <w:rsid w:val="003C3641"/>
    <w:rsid w:val="003C4203"/>
    <w:rsid w:val="003C64D2"/>
    <w:rsid w:val="003C71B3"/>
    <w:rsid w:val="003E2702"/>
    <w:rsid w:val="003E30A4"/>
    <w:rsid w:val="003E3B53"/>
    <w:rsid w:val="003E3F36"/>
    <w:rsid w:val="003E66E5"/>
    <w:rsid w:val="003E7D98"/>
    <w:rsid w:val="003F0EFD"/>
    <w:rsid w:val="003F17CD"/>
    <w:rsid w:val="00405874"/>
    <w:rsid w:val="004117C5"/>
    <w:rsid w:val="00414BF5"/>
    <w:rsid w:val="00415541"/>
    <w:rsid w:val="004171D1"/>
    <w:rsid w:val="00426A98"/>
    <w:rsid w:val="004344D8"/>
    <w:rsid w:val="0043669D"/>
    <w:rsid w:val="00441D28"/>
    <w:rsid w:val="00445E06"/>
    <w:rsid w:val="004473CF"/>
    <w:rsid w:val="0045066B"/>
    <w:rsid w:val="0045076E"/>
    <w:rsid w:val="0045254D"/>
    <w:rsid w:val="00456B6F"/>
    <w:rsid w:val="00461731"/>
    <w:rsid w:val="00462DFC"/>
    <w:rsid w:val="0046391D"/>
    <w:rsid w:val="00465B77"/>
    <w:rsid w:val="004748C8"/>
    <w:rsid w:val="00477F18"/>
    <w:rsid w:val="00492218"/>
    <w:rsid w:val="0049244A"/>
    <w:rsid w:val="00492A83"/>
    <w:rsid w:val="004A035B"/>
    <w:rsid w:val="004A15BA"/>
    <w:rsid w:val="004A1BFD"/>
    <w:rsid w:val="004A529E"/>
    <w:rsid w:val="004B01CD"/>
    <w:rsid w:val="004B24ED"/>
    <w:rsid w:val="004B27EE"/>
    <w:rsid w:val="004B51FB"/>
    <w:rsid w:val="004C47C7"/>
    <w:rsid w:val="004C4E5D"/>
    <w:rsid w:val="004C78E6"/>
    <w:rsid w:val="004D261E"/>
    <w:rsid w:val="004D3F8D"/>
    <w:rsid w:val="004D4E52"/>
    <w:rsid w:val="004D5ABB"/>
    <w:rsid w:val="004D7071"/>
    <w:rsid w:val="004E150B"/>
    <w:rsid w:val="004E4A3C"/>
    <w:rsid w:val="004F4C83"/>
    <w:rsid w:val="0050477C"/>
    <w:rsid w:val="0051560C"/>
    <w:rsid w:val="0051604A"/>
    <w:rsid w:val="0051690B"/>
    <w:rsid w:val="00516D79"/>
    <w:rsid w:val="005205CA"/>
    <w:rsid w:val="005262CB"/>
    <w:rsid w:val="005274AA"/>
    <w:rsid w:val="0053110A"/>
    <w:rsid w:val="0053477B"/>
    <w:rsid w:val="005354E2"/>
    <w:rsid w:val="00536898"/>
    <w:rsid w:val="00543104"/>
    <w:rsid w:val="005504A3"/>
    <w:rsid w:val="00550F74"/>
    <w:rsid w:val="00555281"/>
    <w:rsid w:val="00556A1B"/>
    <w:rsid w:val="0056015A"/>
    <w:rsid w:val="005606E3"/>
    <w:rsid w:val="00563192"/>
    <w:rsid w:val="00566C4C"/>
    <w:rsid w:val="00571D32"/>
    <w:rsid w:val="00572D37"/>
    <w:rsid w:val="00573E0B"/>
    <w:rsid w:val="00582B31"/>
    <w:rsid w:val="00583B50"/>
    <w:rsid w:val="00586672"/>
    <w:rsid w:val="00586695"/>
    <w:rsid w:val="0059027F"/>
    <w:rsid w:val="005904BC"/>
    <w:rsid w:val="00591372"/>
    <w:rsid w:val="00596904"/>
    <w:rsid w:val="0059756C"/>
    <w:rsid w:val="005A1F7E"/>
    <w:rsid w:val="005B1709"/>
    <w:rsid w:val="005B3BBD"/>
    <w:rsid w:val="005B3C7F"/>
    <w:rsid w:val="005B4C17"/>
    <w:rsid w:val="005B6CAC"/>
    <w:rsid w:val="005C1AC8"/>
    <w:rsid w:val="005C1E8E"/>
    <w:rsid w:val="005C204B"/>
    <w:rsid w:val="005C2C37"/>
    <w:rsid w:val="005C4701"/>
    <w:rsid w:val="005C6741"/>
    <w:rsid w:val="005C7A4C"/>
    <w:rsid w:val="005D321B"/>
    <w:rsid w:val="005D6087"/>
    <w:rsid w:val="005E1421"/>
    <w:rsid w:val="005F098D"/>
    <w:rsid w:val="005F456C"/>
    <w:rsid w:val="005F6BC3"/>
    <w:rsid w:val="006059C8"/>
    <w:rsid w:val="00607547"/>
    <w:rsid w:val="006110F8"/>
    <w:rsid w:val="00616CF2"/>
    <w:rsid w:val="00621979"/>
    <w:rsid w:val="006249A8"/>
    <w:rsid w:val="0062532E"/>
    <w:rsid w:val="00626EEC"/>
    <w:rsid w:val="006303C4"/>
    <w:rsid w:val="00633AC5"/>
    <w:rsid w:val="00634A64"/>
    <w:rsid w:val="006502EA"/>
    <w:rsid w:val="00652A6F"/>
    <w:rsid w:val="006530C2"/>
    <w:rsid w:val="00661AA0"/>
    <w:rsid w:val="00664BDA"/>
    <w:rsid w:val="0066788B"/>
    <w:rsid w:val="00670DCF"/>
    <w:rsid w:val="00675878"/>
    <w:rsid w:val="00677DF2"/>
    <w:rsid w:val="00681085"/>
    <w:rsid w:val="0069233F"/>
    <w:rsid w:val="006957CA"/>
    <w:rsid w:val="006A121D"/>
    <w:rsid w:val="006A6FD8"/>
    <w:rsid w:val="006B0168"/>
    <w:rsid w:val="006B0524"/>
    <w:rsid w:val="006B0720"/>
    <w:rsid w:val="006B40CB"/>
    <w:rsid w:val="006B5374"/>
    <w:rsid w:val="006B6089"/>
    <w:rsid w:val="006C042B"/>
    <w:rsid w:val="006C35EE"/>
    <w:rsid w:val="006C3BE9"/>
    <w:rsid w:val="006C65F4"/>
    <w:rsid w:val="006D0D2A"/>
    <w:rsid w:val="006D0D32"/>
    <w:rsid w:val="006E11D8"/>
    <w:rsid w:val="006E1633"/>
    <w:rsid w:val="006F27BD"/>
    <w:rsid w:val="006F2D8F"/>
    <w:rsid w:val="007039F1"/>
    <w:rsid w:val="007056EA"/>
    <w:rsid w:val="00716417"/>
    <w:rsid w:val="0072499C"/>
    <w:rsid w:val="00725A34"/>
    <w:rsid w:val="00726133"/>
    <w:rsid w:val="007322AA"/>
    <w:rsid w:val="007336C6"/>
    <w:rsid w:val="007347DA"/>
    <w:rsid w:val="007409C0"/>
    <w:rsid w:val="00744253"/>
    <w:rsid w:val="00745D30"/>
    <w:rsid w:val="00750851"/>
    <w:rsid w:val="007519E4"/>
    <w:rsid w:val="00751A18"/>
    <w:rsid w:val="007575FE"/>
    <w:rsid w:val="007630B0"/>
    <w:rsid w:val="007649EB"/>
    <w:rsid w:val="0077245E"/>
    <w:rsid w:val="00772895"/>
    <w:rsid w:val="0077562C"/>
    <w:rsid w:val="007758B1"/>
    <w:rsid w:val="00775A38"/>
    <w:rsid w:val="00780434"/>
    <w:rsid w:val="007844D2"/>
    <w:rsid w:val="00784CB7"/>
    <w:rsid w:val="00784DBB"/>
    <w:rsid w:val="007857B8"/>
    <w:rsid w:val="007A3AF5"/>
    <w:rsid w:val="007A4E5D"/>
    <w:rsid w:val="007A558C"/>
    <w:rsid w:val="007A567D"/>
    <w:rsid w:val="007A5AD4"/>
    <w:rsid w:val="007A5C51"/>
    <w:rsid w:val="007A601D"/>
    <w:rsid w:val="007C0659"/>
    <w:rsid w:val="007C21F4"/>
    <w:rsid w:val="007C3DCE"/>
    <w:rsid w:val="007C68ED"/>
    <w:rsid w:val="007D0DC3"/>
    <w:rsid w:val="007D5835"/>
    <w:rsid w:val="007D7E4C"/>
    <w:rsid w:val="007E0C9D"/>
    <w:rsid w:val="007F2BBA"/>
    <w:rsid w:val="007F59DB"/>
    <w:rsid w:val="007F7B66"/>
    <w:rsid w:val="00803B3E"/>
    <w:rsid w:val="00814B0E"/>
    <w:rsid w:val="00814FA5"/>
    <w:rsid w:val="00824D4C"/>
    <w:rsid w:val="008423E2"/>
    <w:rsid w:val="00844877"/>
    <w:rsid w:val="008449F8"/>
    <w:rsid w:val="0085529C"/>
    <w:rsid w:val="00855BE0"/>
    <w:rsid w:val="00863A93"/>
    <w:rsid w:val="00867043"/>
    <w:rsid w:val="008675C1"/>
    <w:rsid w:val="00871ADD"/>
    <w:rsid w:val="00874EF8"/>
    <w:rsid w:val="008756AC"/>
    <w:rsid w:val="00883F7B"/>
    <w:rsid w:val="00884B00"/>
    <w:rsid w:val="00885EF4"/>
    <w:rsid w:val="00890342"/>
    <w:rsid w:val="00892FA5"/>
    <w:rsid w:val="008938FA"/>
    <w:rsid w:val="008A4793"/>
    <w:rsid w:val="008B2AFC"/>
    <w:rsid w:val="008B357C"/>
    <w:rsid w:val="008B3B0D"/>
    <w:rsid w:val="008B4992"/>
    <w:rsid w:val="008B7EF5"/>
    <w:rsid w:val="008C115F"/>
    <w:rsid w:val="008C138C"/>
    <w:rsid w:val="008C3F0F"/>
    <w:rsid w:val="008C63C3"/>
    <w:rsid w:val="008D2020"/>
    <w:rsid w:val="008E0E7D"/>
    <w:rsid w:val="008F043E"/>
    <w:rsid w:val="008F5301"/>
    <w:rsid w:val="008F5DF5"/>
    <w:rsid w:val="00912C19"/>
    <w:rsid w:val="00917D26"/>
    <w:rsid w:val="0092391E"/>
    <w:rsid w:val="00940368"/>
    <w:rsid w:val="009444E7"/>
    <w:rsid w:val="00944595"/>
    <w:rsid w:val="009510B7"/>
    <w:rsid w:val="009519FF"/>
    <w:rsid w:val="00954182"/>
    <w:rsid w:val="00955B37"/>
    <w:rsid w:val="009636B9"/>
    <w:rsid w:val="009709E0"/>
    <w:rsid w:val="00971F3E"/>
    <w:rsid w:val="00972E5E"/>
    <w:rsid w:val="00977D6D"/>
    <w:rsid w:val="009808AC"/>
    <w:rsid w:val="00981135"/>
    <w:rsid w:val="009817DC"/>
    <w:rsid w:val="0099114F"/>
    <w:rsid w:val="00993BAF"/>
    <w:rsid w:val="0099413D"/>
    <w:rsid w:val="00995D6A"/>
    <w:rsid w:val="009A0933"/>
    <w:rsid w:val="009A4A4F"/>
    <w:rsid w:val="009B13CB"/>
    <w:rsid w:val="009C0E76"/>
    <w:rsid w:val="009C0E82"/>
    <w:rsid w:val="009C2001"/>
    <w:rsid w:val="009C374E"/>
    <w:rsid w:val="009D1EDF"/>
    <w:rsid w:val="009D5902"/>
    <w:rsid w:val="009D7264"/>
    <w:rsid w:val="009E0B04"/>
    <w:rsid w:val="009E2AB0"/>
    <w:rsid w:val="009E3AA4"/>
    <w:rsid w:val="009F4F09"/>
    <w:rsid w:val="00A01321"/>
    <w:rsid w:val="00A032CB"/>
    <w:rsid w:val="00A064B5"/>
    <w:rsid w:val="00A0712B"/>
    <w:rsid w:val="00A11702"/>
    <w:rsid w:val="00A11B73"/>
    <w:rsid w:val="00A120B4"/>
    <w:rsid w:val="00A13FEE"/>
    <w:rsid w:val="00A21823"/>
    <w:rsid w:val="00A21A25"/>
    <w:rsid w:val="00A21C40"/>
    <w:rsid w:val="00A23894"/>
    <w:rsid w:val="00A23A09"/>
    <w:rsid w:val="00A23C4A"/>
    <w:rsid w:val="00A27EE4"/>
    <w:rsid w:val="00A318D4"/>
    <w:rsid w:val="00A331EF"/>
    <w:rsid w:val="00A34A7C"/>
    <w:rsid w:val="00A41A3F"/>
    <w:rsid w:val="00A429A0"/>
    <w:rsid w:val="00A42F7C"/>
    <w:rsid w:val="00A45FE4"/>
    <w:rsid w:val="00A541D6"/>
    <w:rsid w:val="00A55412"/>
    <w:rsid w:val="00A634FB"/>
    <w:rsid w:val="00A645EB"/>
    <w:rsid w:val="00A65CC6"/>
    <w:rsid w:val="00A74DA9"/>
    <w:rsid w:val="00A755A9"/>
    <w:rsid w:val="00A7586D"/>
    <w:rsid w:val="00A77C42"/>
    <w:rsid w:val="00A77E48"/>
    <w:rsid w:val="00A80027"/>
    <w:rsid w:val="00A8095A"/>
    <w:rsid w:val="00A80D92"/>
    <w:rsid w:val="00A8176A"/>
    <w:rsid w:val="00A82131"/>
    <w:rsid w:val="00A82177"/>
    <w:rsid w:val="00A9144B"/>
    <w:rsid w:val="00AA337B"/>
    <w:rsid w:val="00AA59A1"/>
    <w:rsid w:val="00AA6ECD"/>
    <w:rsid w:val="00AA70C2"/>
    <w:rsid w:val="00AC012B"/>
    <w:rsid w:val="00AC6758"/>
    <w:rsid w:val="00AD0CEA"/>
    <w:rsid w:val="00AD12F4"/>
    <w:rsid w:val="00AE00B4"/>
    <w:rsid w:val="00AE1595"/>
    <w:rsid w:val="00AE729D"/>
    <w:rsid w:val="00AF19AE"/>
    <w:rsid w:val="00AF2F3A"/>
    <w:rsid w:val="00AF4614"/>
    <w:rsid w:val="00B01720"/>
    <w:rsid w:val="00B03535"/>
    <w:rsid w:val="00B10945"/>
    <w:rsid w:val="00B1656D"/>
    <w:rsid w:val="00B22915"/>
    <w:rsid w:val="00B2411E"/>
    <w:rsid w:val="00B2500B"/>
    <w:rsid w:val="00B26BA3"/>
    <w:rsid w:val="00B32435"/>
    <w:rsid w:val="00B35D25"/>
    <w:rsid w:val="00B36A8C"/>
    <w:rsid w:val="00B36F4E"/>
    <w:rsid w:val="00B40535"/>
    <w:rsid w:val="00B4219F"/>
    <w:rsid w:val="00B45039"/>
    <w:rsid w:val="00B45B01"/>
    <w:rsid w:val="00B467E9"/>
    <w:rsid w:val="00B479AC"/>
    <w:rsid w:val="00B5153F"/>
    <w:rsid w:val="00B532DE"/>
    <w:rsid w:val="00B5740F"/>
    <w:rsid w:val="00B61C24"/>
    <w:rsid w:val="00B660FF"/>
    <w:rsid w:val="00B66EC9"/>
    <w:rsid w:val="00B6719F"/>
    <w:rsid w:val="00B70A0F"/>
    <w:rsid w:val="00B722D1"/>
    <w:rsid w:val="00B752EE"/>
    <w:rsid w:val="00B76E73"/>
    <w:rsid w:val="00B82AF5"/>
    <w:rsid w:val="00B8534A"/>
    <w:rsid w:val="00B900C8"/>
    <w:rsid w:val="00B94E6A"/>
    <w:rsid w:val="00B952B7"/>
    <w:rsid w:val="00B95AF5"/>
    <w:rsid w:val="00B9722B"/>
    <w:rsid w:val="00BA745B"/>
    <w:rsid w:val="00BB1AB2"/>
    <w:rsid w:val="00BD1FA9"/>
    <w:rsid w:val="00BD3DA6"/>
    <w:rsid w:val="00BD5C64"/>
    <w:rsid w:val="00BD68A4"/>
    <w:rsid w:val="00BD6B30"/>
    <w:rsid w:val="00BD6F6C"/>
    <w:rsid w:val="00BE0B50"/>
    <w:rsid w:val="00BF0EDC"/>
    <w:rsid w:val="00BF4A96"/>
    <w:rsid w:val="00BF57E0"/>
    <w:rsid w:val="00BF7DAC"/>
    <w:rsid w:val="00C0206D"/>
    <w:rsid w:val="00C029D8"/>
    <w:rsid w:val="00C05525"/>
    <w:rsid w:val="00C05AF8"/>
    <w:rsid w:val="00C05C5E"/>
    <w:rsid w:val="00C06314"/>
    <w:rsid w:val="00C1046E"/>
    <w:rsid w:val="00C10918"/>
    <w:rsid w:val="00C126F3"/>
    <w:rsid w:val="00C176D7"/>
    <w:rsid w:val="00C217DB"/>
    <w:rsid w:val="00C25116"/>
    <w:rsid w:val="00C34A49"/>
    <w:rsid w:val="00C56C14"/>
    <w:rsid w:val="00C61FDD"/>
    <w:rsid w:val="00C636B5"/>
    <w:rsid w:val="00C649EA"/>
    <w:rsid w:val="00C7263E"/>
    <w:rsid w:val="00C8158D"/>
    <w:rsid w:val="00C83F87"/>
    <w:rsid w:val="00C87573"/>
    <w:rsid w:val="00C8798B"/>
    <w:rsid w:val="00C9579E"/>
    <w:rsid w:val="00C95CB1"/>
    <w:rsid w:val="00C96191"/>
    <w:rsid w:val="00CA0325"/>
    <w:rsid w:val="00CA04DF"/>
    <w:rsid w:val="00CA6400"/>
    <w:rsid w:val="00CA6D1E"/>
    <w:rsid w:val="00CB007D"/>
    <w:rsid w:val="00CB3C89"/>
    <w:rsid w:val="00CB7969"/>
    <w:rsid w:val="00CC068C"/>
    <w:rsid w:val="00CC0821"/>
    <w:rsid w:val="00CC1B9D"/>
    <w:rsid w:val="00CC4EB4"/>
    <w:rsid w:val="00CC76FE"/>
    <w:rsid w:val="00CC79D3"/>
    <w:rsid w:val="00CE04DF"/>
    <w:rsid w:val="00CE05BB"/>
    <w:rsid w:val="00CF3718"/>
    <w:rsid w:val="00CF570B"/>
    <w:rsid w:val="00CF588D"/>
    <w:rsid w:val="00CF6168"/>
    <w:rsid w:val="00CF62BC"/>
    <w:rsid w:val="00D002D5"/>
    <w:rsid w:val="00D00E90"/>
    <w:rsid w:val="00D0206B"/>
    <w:rsid w:val="00D072DB"/>
    <w:rsid w:val="00D10165"/>
    <w:rsid w:val="00D20A8B"/>
    <w:rsid w:val="00D236A0"/>
    <w:rsid w:val="00D25975"/>
    <w:rsid w:val="00D26D19"/>
    <w:rsid w:val="00D34D7F"/>
    <w:rsid w:val="00D354A9"/>
    <w:rsid w:val="00D4079E"/>
    <w:rsid w:val="00D4121B"/>
    <w:rsid w:val="00D416E9"/>
    <w:rsid w:val="00D41E35"/>
    <w:rsid w:val="00D42B1B"/>
    <w:rsid w:val="00D4689F"/>
    <w:rsid w:val="00D61009"/>
    <w:rsid w:val="00D711C0"/>
    <w:rsid w:val="00D74120"/>
    <w:rsid w:val="00D75CEA"/>
    <w:rsid w:val="00D76E4D"/>
    <w:rsid w:val="00D830A7"/>
    <w:rsid w:val="00D856FB"/>
    <w:rsid w:val="00D86F87"/>
    <w:rsid w:val="00D93C23"/>
    <w:rsid w:val="00D94874"/>
    <w:rsid w:val="00D96D47"/>
    <w:rsid w:val="00DA0BCE"/>
    <w:rsid w:val="00DA58D5"/>
    <w:rsid w:val="00DA62F6"/>
    <w:rsid w:val="00DA6404"/>
    <w:rsid w:val="00DB1C12"/>
    <w:rsid w:val="00DB3DE9"/>
    <w:rsid w:val="00DD0BB9"/>
    <w:rsid w:val="00DE27C8"/>
    <w:rsid w:val="00DF2EF9"/>
    <w:rsid w:val="00DF399B"/>
    <w:rsid w:val="00DF449B"/>
    <w:rsid w:val="00DF7D1F"/>
    <w:rsid w:val="00E033E9"/>
    <w:rsid w:val="00E04F80"/>
    <w:rsid w:val="00E10E65"/>
    <w:rsid w:val="00E11B41"/>
    <w:rsid w:val="00E12398"/>
    <w:rsid w:val="00E139C4"/>
    <w:rsid w:val="00E3074C"/>
    <w:rsid w:val="00E33F45"/>
    <w:rsid w:val="00E411E5"/>
    <w:rsid w:val="00E419FA"/>
    <w:rsid w:val="00E41A63"/>
    <w:rsid w:val="00E46516"/>
    <w:rsid w:val="00E513E3"/>
    <w:rsid w:val="00E51F63"/>
    <w:rsid w:val="00E5288B"/>
    <w:rsid w:val="00E52B13"/>
    <w:rsid w:val="00E61887"/>
    <w:rsid w:val="00E700DE"/>
    <w:rsid w:val="00E7209D"/>
    <w:rsid w:val="00E7240C"/>
    <w:rsid w:val="00E7240E"/>
    <w:rsid w:val="00E92602"/>
    <w:rsid w:val="00E9295F"/>
    <w:rsid w:val="00E95F93"/>
    <w:rsid w:val="00EA030F"/>
    <w:rsid w:val="00EA5896"/>
    <w:rsid w:val="00EB4F76"/>
    <w:rsid w:val="00EC04B6"/>
    <w:rsid w:val="00EC2164"/>
    <w:rsid w:val="00EC3121"/>
    <w:rsid w:val="00EC5362"/>
    <w:rsid w:val="00ED3B8E"/>
    <w:rsid w:val="00ED3D82"/>
    <w:rsid w:val="00ED7E6F"/>
    <w:rsid w:val="00EE4CCC"/>
    <w:rsid w:val="00EE6F5A"/>
    <w:rsid w:val="00EE7D15"/>
    <w:rsid w:val="00EF08D4"/>
    <w:rsid w:val="00EF4129"/>
    <w:rsid w:val="00EF7AB3"/>
    <w:rsid w:val="00F0038C"/>
    <w:rsid w:val="00F05195"/>
    <w:rsid w:val="00F0524E"/>
    <w:rsid w:val="00F05AF4"/>
    <w:rsid w:val="00F05EA6"/>
    <w:rsid w:val="00F1016F"/>
    <w:rsid w:val="00F170A1"/>
    <w:rsid w:val="00F20267"/>
    <w:rsid w:val="00F24117"/>
    <w:rsid w:val="00F25162"/>
    <w:rsid w:val="00F260F3"/>
    <w:rsid w:val="00F3264E"/>
    <w:rsid w:val="00F338DD"/>
    <w:rsid w:val="00F37C50"/>
    <w:rsid w:val="00F52053"/>
    <w:rsid w:val="00F520BA"/>
    <w:rsid w:val="00F527F4"/>
    <w:rsid w:val="00F52FC6"/>
    <w:rsid w:val="00F56AE5"/>
    <w:rsid w:val="00F62D92"/>
    <w:rsid w:val="00F64BD3"/>
    <w:rsid w:val="00F65031"/>
    <w:rsid w:val="00F70102"/>
    <w:rsid w:val="00F7183E"/>
    <w:rsid w:val="00F71CAA"/>
    <w:rsid w:val="00F74B07"/>
    <w:rsid w:val="00F757C3"/>
    <w:rsid w:val="00F76092"/>
    <w:rsid w:val="00F77F4A"/>
    <w:rsid w:val="00F80458"/>
    <w:rsid w:val="00F81810"/>
    <w:rsid w:val="00F90BE7"/>
    <w:rsid w:val="00F960CC"/>
    <w:rsid w:val="00F96D52"/>
    <w:rsid w:val="00F970FD"/>
    <w:rsid w:val="00FA3069"/>
    <w:rsid w:val="00FA5720"/>
    <w:rsid w:val="00FA5AC3"/>
    <w:rsid w:val="00FA6DE7"/>
    <w:rsid w:val="00FB1CEC"/>
    <w:rsid w:val="00FC4B56"/>
    <w:rsid w:val="00FD3388"/>
    <w:rsid w:val="00FD559F"/>
    <w:rsid w:val="00FD7DAB"/>
    <w:rsid w:val="00FE0DF4"/>
    <w:rsid w:val="00FE1306"/>
    <w:rsid w:val="00FE3BA5"/>
    <w:rsid w:val="00FE4BC5"/>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2992F"/>
  <w15:docId w15:val="{0B8213C5-0170-40D8-BC54-928970CA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nhideWhenUsed="1" w:qFormat="1"/>
    <w:lsdException w:name="heading 7" w:unhideWhenUsed="1" w:qFormat="1"/>
    <w:lsdException w:name="heading 8"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12692D"/>
    <w:pPr>
      <w:spacing w:after="120"/>
    </w:pPr>
    <w:rPr>
      <w:rFonts w:ascii="Arial" w:hAnsi="Arial"/>
    </w:rPr>
  </w:style>
  <w:style w:type="paragraph" w:styleId="Heading1">
    <w:name w:val="heading 1"/>
    <w:next w:val="BodyText"/>
    <w:link w:val="Heading1Char"/>
    <w:qFormat/>
    <w:rsid w:val="00885EF4"/>
    <w:pPr>
      <w:keepNext/>
      <w:pageBreakBefore/>
      <w:numPr>
        <w:numId w:val="39"/>
      </w:numPr>
      <w:spacing w:before="360" w:after="80" w:line="276" w:lineRule="auto"/>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qFormat/>
    <w:rsid w:val="00F0524E"/>
    <w:pPr>
      <w:keepNext/>
      <w:numPr>
        <w:ilvl w:val="1"/>
        <w:numId w:val="39"/>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qFormat/>
    <w:rsid w:val="00F0524E"/>
    <w:pPr>
      <w:keepNext/>
      <w:numPr>
        <w:ilvl w:val="2"/>
        <w:numId w:val="39"/>
      </w:numPr>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numPr>
        <w:ilvl w:val="3"/>
        <w:numId w:val="39"/>
      </w:numPr>
      <w:spacing w:before="240" w:after="40"/>
      <w:outlineLvl w:val="3"/>
    </w:pPr>
    <w:rPr>
      <w:rFonts w:asciiTheme="majorHAnsi" w:hAnsiTheme="majorHAnsi"/>
      <w:b/>
      <w:sz w:val="22"/>
      <w:szCs w:val="28"/>
    </w:rPr>
  </w:style>
  <w:style w:type="paragraph" w:styleId="Heading5">
    <w:name w:val="heading 5"/>
    <w:next w:val="BodyText"/>
    <w:link w:val="Heading5Char"/>
    <w:qFormat/>
    <w:rsid w:val="00EF08D4"/>
    <w:pPr>
      <w:numPr>
        <w:ilvl w:val="4"/>
        <w:numId w:val="39"/>
      </w:numPr>
      <w:spacing w:before="240" w:after="40"/>
      <w:outlineLvl w:val="4"/>
    </w:pPr>
    <w:rPr>
      <w:rFonts w:ascii="Arial" w:hAnsi="Arial"/>
      <w:b/>
      <w:szCs w:val="26"/>
    </w:rPr>
  </w:style>
  <w:style w:type="paragraph" w:styleId="Heading6">
    <w:name w:val="heading 6"/>
    <w:basedOn w:val="Heading1"/>
    <w:next w:val="Normal"/>
    <w:link w:val="Heading6Char"/>
    <w:uiPriority w:val="99"/>
    <w:qFormat/>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qFormat/>
    <w:rsid w:val="002604AB"/>
    <w:pPr>
      <w:numPr>
        <w:ilvl w:val="6"/>
        <w:numId w:val="39"/>
      </w:numPr>
      <w:spacing w:before="240" w:after="60"/>
      <w:outlineLvl w:val="6"/>
    </w:pPr>
    <w:rPr>
      <w:b/>
      <w:sz w:val="24"/>
      <w:szCs w:val="24"/>
    </w:rPr>
  </w:style>
  <w:style w:type="paragraph" w:styleId="Heading8">
    <w:name w:val="heading 8"/>
    <w:basedOn w:val="Normal"/>
    <w:next w:val="Normal"/>
    <w:link w:val="Heading8Char"/>
    <w:uiPriority w:val="99"/>
    <w:qFormat/>
    <w:rsid w:val="00C36BF6"/>
    <w:pPr>
      <w:numPr>
        <w:ilvl w:val="7"/>
        <w:numId w:val="39"/>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C36BF6"/>
    <w:pPr>
      <w:numPr>
        <w:ilvl w:val="8"/>
        <w:numId w:val="39"/>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885EF4"/>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rsid w:val="00EF08D4"/>
    <w:rPr>
      <w:rFonts w:ascii="Arial" w:hAnsi="Arial"/>
      <w:b/>
      <w:szCs w:val="26"/>
    </w:rPr>
  </w:style>
  <w:style w:type="character" w:customStyle="1" w:styleId="Heading6Char">
    <w:name w:val="Heading 6 Char"/>
    <w:basedOn w:val="DefaultParagraphFont"/>
    <w:link w:val="Heading6"/>
    <w:uiPriority w:val="99"/>
    <w:rsid w:val="002117CC"/>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rsid w:val="002117CC"/>
    <w:rPr>
      <w:rFonts w:ascii="Arial" w:hAnsi="Arial"/>
      <w:b/>
      <w:sz w:val="24"/>
      <w:szCs w:val="24"/>
    </w:rPr>
  </w:style>
  <w:style w:type="character" w:customStyle="1" w:styleId="Heading8Char">
    <w:name w:val="Heading 8 Char"/>
    <w:basedOn w:val="DefaultParagraphFont"/>
    <w:link w:val="Heading8"/>
    <w:uiPriority w:val="99"/>
    <w:rsid w:val="002117CC"/>
    <w:rPr>
      <w:i/>
      <w:sz w:val="24"/>
      <w:szCs w:val="24"/>
    </w:rPr>
  </w:style>
  <w:style w:type="character" w:customStyle="1" w:styleId="Heading9Char">
    <w:name w:val="Heading 9 Char"/>
    <w:basedOn w:val="DefaultParagraphFont"/>
    <w:link w:val="Heading9"/>
    <w:rsid w:val="002117CC"/>
    <w:rPr>
      <w:rFonts w:ascii="Arial" w:hAnsi="Arial"/>
      <w:sz w:val="22"/>
      <w:szCs w:val="22"/>
    </w:rPr>
  </w:style>
  <w:style w:type="paragraph" w:customStyle="1" w:styleId="Authordate">
    <w:name w:val="Author/date"/>
    <w:basedOn w:val="Normal"/>
    <w:rsid w:val="00C36BF6"/>
    <w:pPr>
      <w:tabs>
        <w:tab w:val="left" w:pos="0"/>
      </w:tabs>
      <w:spacing w:before="120" w:after="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12692D"/>
    <w:pPr>
      <w:keepNext/>
      <w:tabs>
        <w:tab w:val="left" w:pos="0"/>
      </w:tabs>
      <w:spacing w:after="240" w:line="240" w:lineRule="exact"/>
    </w:pPr>
    <w:rPr>
      <w:color w:val="808184"/>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5"/>
    <w:rsid w:val="00C36BF6"/>
    <w:rPr>
      <w:rFonts w:ascii="Arial" w:hAnsi="Arial" w:cs="Times New Roman"/>
      <w:sz w:val="14"/>
    </w:rPr>
  </w:style>
  <w:style w:type="paragraph" w:customStyle="1" w:styleId="Note2">
    <w:name w:val="Note 2"/>
    <w:next w:val="BodyText"/>
    <w:qFormat/>
    <w:rsid w:val="00784DBB"/>
    <w:pPr>
      <w:numPr>
        <w:numId w:val="11"/>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5"/>
      </w:numPr>
      <w:spacing w:before="80" w:after="60"/>
    </w:pPr>
    <w:rPr>
      <w:rFonts w:ascii="Arial" w:hAnsi="Arial"/>
    </w:rPr>
  </w:style>
  <w:style w:type="paragraph" w:styleId="ListNumber2">
    <w:name w:val="List Number 2"/>
    <w:qFormat/>
    <w:rsid w:val="006B0F79"/>
    <w:pPr>
      <w:numPr>
        <w:numId w:val="6"/>
      </w:numPr>
      <w:spacing w:before="80" w:after="60"/>
    </w:pPr>
    <w:rPr>
      <w:rFonts w:ascii="Arial" w:hAnsi="Arial"/>
    </w:rPr>
  </w:style>
  <w:style w:type="paragraph" w:customStyle="1" w:styleId="Graphic">
    <w:name w:val="Graphic"/>
    <w:next w:val="BodyText"/>
    <w:qForma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8"/>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rsid w:val="00AA59A1"/>
    <w:rPr>
      <w:rFonts w:ascii="Arial" w:hAnsi="Arial"/>
    </w:rPr>
    <w:tblPr>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character" w:styleId="SubtleEmphasis">
    <w:name w:val="Subtle Emphasis"/>
    <w:basedOn w:val="DefaultParagraphFont"/>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AA59A1"/>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rsid w:val="000F6AA0"/>
    <w:pPr>
      <w:numPr>
        <w:numId w:val="12"/>
      </w:numPr>
    </w:pPr>
  </w:style>
  <w:style w:type="paragraph" w:styleId="Revision">
    <w:name w:val="Revision"/>
    <w:hidden/>
    <w:rsid w:val="005F3989"/>
    <w:rPr>
      <w:rFonts w:ascii="Arial" w:hAnsi="Arial"/>
    </w:rPr>
  </w:style>
  <w:style w:type="paragraph" w:styleId="Caption">
    <w:name w:val="caption"/>
    <w:next w:val="Graphic"/>
    <w:qFormat/>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9"/>
      </w:numPr>
      <w:tabs>
        <w:tab w:val="left" w:pos="720"/>
      </w:tabs>
      <w:spacing w:line="220" w:lineRule="exact"/>
    </w:p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spacing w:after="0"/>
    </w:pPr>
    <w:rPr>
      <w:rFonts w:ascii="Courier New" w:hAnsi="Courier New"/>
      <w:noProof/>
      <w:sz w:val="16"/>
      <w:szCs w:val="24"/>
    </w:rPr>
  </w:style>
  <w:style w:type="paragraph" w:customStyle="1" w:styleId="BodyIndent2">
    <w:name w:val="Body Indent 2"/>
    <w:basedOn w:val="BodyIndent"/>
    <w:rsid w:val="00803E2E"/>
    <w:pPr>
      <w:ind w:left="720"/>
    </w:pPr>
  </w:style>
  <w:style w:type="paragraph" w:styleId="TableofFigures">
    <w:name w:val="table of figures"/>
    <w:next w:val="BodyText"/>
    <w:uiPriority w:val="99"/>
    <w:rsid w:val="001F5A0C"/>
    <w:pPr>
      <w:tabs>
        <w:tab w:val="right" w:leader="dot" w:pos="9360"/>
      </w:tabs>
      <w:spacing w:before="120" w:after="120"/>
    </w:pPr>
    <w:rPr>
      <w:rFonts w:ascii="Arial" w:hAnsi="Arial"/>
      <w:sz w:val="18"/>
    </w:rPr>
  </w:style>
  <w:style w:type="paragraph" w:styleId="TOCHeading">
    <w:name w:val="TOC Heading"/>
    <w:basedOn w:val="Heading1"/>
    <w:next w:val="Normal"/>
    <w:uiPriority w:val="1"/>
    <w:qFormat/>
    <w:rsid w:val="00A23C4A"/>
    <w:pPr>
      <w:numPr>
        <w:numId w:val="0"/>
      </w:numPr>
      <w:spacing w:before="480" w:after="0" w:line="240" w:lineRule="auto"/>
      <w:outlineLvl w:val="9"/>
    </w:pPr>
    <w:rPr>
      <w:caps/>
      <w:color w:val="616365"/>
      <w:sz w:val="20"/>
    </w:rPr>
  </w:style>
  <w:style w:type="paragraph" w:styleId="Subtitle">
    <w:name w:val="Subtitle"/>
    <w:next w:val="BodyText"/>
    <w:link w:val="SubtitleChar"/>
    <w:qFormat/>
    <w:rsid w:val="0012692D"/>
    <w:pPr>
      <w:numPr>
        <w:ilvl w:val="1"/>
      </w:numPr>
      <w:spacing w:before="60" w:after="60"/>
    </w:pPr>
    <w:rPr>
      <w:rFonts w:asciiTheme="majorHAnsi" w:eastAsiaTheme="majorEastAsia" w:hAnsiTheme="majorHAnsi" w:cstheme="majorBidi"/>
      <w:iCs/>
      <w:color w:val="808184"/>
      <w:sz w:val="32"/>
      <w:szCs w:val="24"/>
    </w:rPr>
  </w:style>
  <w:style w:type="character" w:customStyle="1" w:styleId="SubtitleChar">
    <w:name w:val="Subtitle Char"/>
    <w:basedOn w:val="DefaultParagraphFont"/>
    <w:link w:val="Subtitle"/>
    <w:rsid w:val="0012692D"/>
    <w:rPr>
      <w:rFonts w:asciiTheme="majorHAnsi" w:eastAsiaTheme="majorEastAsia" w:hAnsiTheme="majorHAnsi" w:cstheme="majorBidi"/>
      <w:iCs/>
      <w:color w:val="808184"/>
      <w:sz w:val="32"/>
      <w:szCs w:val="24"/>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4">
    <w:name w:val="toc 4"/>
    <w:basedOn w:val="BodyText"/>
    <w:next w:val="BodyText"/>
    <w:uiPriority w:val="39"/>
    <w:semiHidden/>
    <w:rsid w:val="001D4348"/>
    <w:pPr>
      <w:tabs>
        <w:tab w:val="right" w:leader="dot" w:pos="9350"/>
      </w:tabs>
      <w:spacing w:after="0"/>
      <w:ind w:left="346" w:right="216"/>
    </w:pPr>
    <w:rPr>
      <w:sz w:val="18"/>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0"/>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13"/>
      </w:numPr>
      <w:spacing w:before="40" w:after="40"/>
    </w:pPr>
    <w:rPr>
      <w:rFonts w:ascii="Arial" w:hAnsi="Arial"/>
      <w:sz w:val="19"/>
      <w:szCs w:val="22"/>
    </w:rPr>
  </w:style>
  <w:style w:type="character" w:customStyle="1" w:styleId="BodyTextSuperscript">
    <w:name w:val="Body Text Superscript"/>
    <w:basedOn w:val="BodyTextChar"/>
    <w:qFormat/>
    <w:rsid w:val="00DF2EF9"/>
    <w:rPr>
      <w:rFonts w:ascii="Arial" w:hAnsi="Arial"/>
      <w:szCs w:val="22"/>
      <w:vertAlign w:val="superscript"/>
    </w:rPr>
  </w:style>
  <w:style w:type="paragraph" w:customStyle="1" w:styleId="AttributionBoilerplate">
    <w:name w:val="Attribution Boilerplate"/>
    <w:basedOn w:val="Normal"/>
    <w:link w:val="AttributionBoilerplateChar"/>
    <w:qFormat/>
    <w:rsid w:val="00C176D7"/>
  </w:style>
  <w:style w:type="paragraph" w:styleId="CommentSubject">
    <w:name w:val="annotation subject"/>
    <w:basedOn w:val="CommentText"/>
    <w:next w:val="CommentText"/>
    <w:link w:val="CommentSubjectChar"/>
    <w:semiHidden/>
    <w:unhideWhenUsed/>
    <w:rsid w:val="000004B1"/>
    <w:rPr>
      <w:b/>
      <w:bCs/>
    </w:rPr>
  </w:style>
  <w:style w:type="character" w:customStyle="1" w:styleId="AttributionBoilerplateChar">
    <w:name w:val="Attribution Boilerplate Char"/>
    <w:basedOn w:val="DefaultParagraphFont"/>
    <w:link w:val="AttributionBoilerplate"/>
    <w:rsid w:val="00C176D7"/>
    <w:rPr>
      <w:rFonts w:ascii="Arial" w:hAnsi="Arial"/>
    </w:rPr>
  </w:style>
  <w:style w:type="paragraph" w:styleId="Header">
    <w:name w:val="header"/>
    <w:basedOn w:val="Normal"/>
    <w:link w:val="HeaderChar"/>
    <w:unhideWhenUsed/>
    <w:rsid w:val="00096793"/>
    <w:pPr>
      <w:tabs>
        <w:tab w:val="center" w:pos="4680"/>
        <w:tab w:val="right" w:pos="9360"/>
      </w:tabs>
      <w:spacing w:after="0"/>
    </w:pPr>
  </w:style>
  <w:style w:type="character" w:customStyle="1" w:styleId="HeaderChar">
    <w:name w:val="Header Char"/>
    <w:basedOn w:val="DefaultParagraphFont"/>
    <w:link w:val="Header"/>
    <w:rsid w:val="00096793"/>
    <w:rPr>
      <w:rFonts w:ascii="Arial" w:hAnsi="Arial"/>
    </w:rPr>
  </w:style>
  <w:style w:type="paragraph" w:styleId="Footer">
    <w:name w:val="footer"/>
    <w:basedOn w:val="Normal"/>
    <w:link w:val="FooterChar"/>
    <w:unhideWhenUsed/>
    <w:rsid w:val="00096793"/>
    <w:pPr>
      <w:tabs>
        <w:tab w:val="center" w:pos="4680"/>
        <w:tab w:val="right" w:pos="9360"/>
      </w:tabs>
      <w:spacing w:after="0"/>
    </w:pPr>
  </w:style>
  <w:style w:type="character" w:customStyle="1" w:styleId="FooterChar">
    <w:name w:val="Footer Char"/>
    <w:basedOn w:val="DefaultParagraphFont"/>
    <w:link w:val="Footer"/>
    <w:rsid w:val="00096793"/>
    <w:rPr>
      <w:rFonts w:ascii="Arial" w:hAnsi="Arial"/>
    </w:rPr>
  </w:style>
  <w:style w:type="character" w:styleId="FollowedHyperlink">
    <w:name w:val="FollowedHyperlink"/>
    <w:basedOn w:val="DefaultParagraphFont"/>
    <w:semiHidden/>
    <w:unhideWhenUsed/>
    <w:rsid w:val="0012692D"/>
    <w:rPr>
      <w:color w:val="614D7D" w:themeColor="followedHyperlink"/>
      <w:u w:val="single"/>
    </w:rPr>
  </w:style>
  <w:style w:type="character" w:customStyle="1" w:styleId="UnresolvedMention1">
    <w:name w:val="Unresolved Mention1"/>
    <w:basedOn w:val="DefaultParagraphFont"/>
    <w:uiPriority w:val="99"/>
    <w:semiHidden/>
    <w:unhideWhenUsed/>
    <w:rsid w:val="00F70102"/>
    <w:rPr>
      <w:color w:val="808080"/>
      <w:shd w:val="clear" w:color="auto" w:fill="E6E6E6"/>
    </w:rPr>
  </w:style>
  <w:style w:type="character" w:styleId="CommentReference">
    <w:name w:val="annotation reference"/>
    <w:basedOn w:val="DefaultParagraphFont"/>
    <w:uiPriority w:val="99"/>
    <w:semiHidden/>
    <w:rsid w:val="004C78E6"/>
    <w:rPr>
      <w:rFonts w:cs="Times New Roman"/>
      <w:sz w:val="16"/>
      <w:szCs w:val="16"/>
    </w:rPr>
  </w:style>
  <w:style w:type="paragraph" w:styleId="CommentText">
    <w:name w:val="annotation text"/>
    <w:basedOn w:val="Normal"/>
    <w:link w:val="CommentTextChar"/>
    <w:uiPriority w:val="99"/>
    <w:semiHidden/>
    <w:rsid w:val="004C78E6"/>
  </w:style>
  <w:style w:type="character" w:customStyle="1" w:styleId="CommentTextChar">
    <w:name w:val="Comment Text Char"/>
    <w:basedOn w:val="DefaultParagraphFont"/>
    <w:link w:val="CommentText"/>
    <w:uiPriority w:val="99"/>
    <w:semiHidden/>
    <w:rsid w:val="004C78E6"/>
    <w:rPr>
      <w:rFonts w:ascii="Arial" w:hAnsi="Arial"/>
    </w:rPr>
  </w:style>
  <w:style w:type="paragraph" w:styleId="BalloonText">
    <w:name w:val="Balloon Text"/>
    <w:basedOn w:val="Normal"/>
    <w:link w:val="BalloonTextChar"/>
    <w:semiHidden/>
    <w:unhideWhenUsed/>
    <w:rsid w:val="004C78E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C78E6"/>
    <w:rPr>
      <w:rFonts w:ascii="Segoe UI" w:hAnsi="Segoe UI" w:cs="Segoe UI"/>
      <w:sz w:val="18"/>
      <w:szCs w:val="18"/>
    </w:rPr>
  </w:style>
  <w:style w:type="character" w:customStyle="1" w:styleId="CommentSubjectChar">
    <w:name w:val="Comment Subject Char"/>
    <w:basedOn w:val="CommentTextChar"/>
    <w:link w:val="CommentSubject"/>
    <w:semiHidden/>
    <w:rsid w:val="000004B1"/>
    <w:rPr>
      <w:rFonts w:ascii="Arial" w:hAnsi="Arial"/>
      <w:b/>
      <w:bCs/>
    </w:rPr>
  </w:style>
  <w:style w:type="character" w:styleId="UnresolvedMention">
    <w:name w:val="Unresolved Mention"/>
    <w:basedOn w:val="DefaultParagraphFont"/>
    <w:uiPriority w:val="99"/>
    <w:semiHidden/>
    <w:unhideWhenUsed/>
    <w:rsid w:val="00E52B13"/>
    <w:rPr>
      <w:color w:val="605E5C"/>
      <w:shd w:val="clear" w:color="auto" w:fill="E1DFDD"/>
    </w:rPr>
  </w:style>
  <w:style w:type="paragraph" w:styleId="HTMLPreformatted">
    <w:name w:val="HTML Preformatted"/>
    <w:basedOn w:val="Normal"/>
    <w:link w:val="HTMLPreformattedChar"/>
    <w:uiPriority w:val="99"/>
    <w:semiHidden/>
    <w:unhideWhenUsed/>
    <w:rsid w:val="00E5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en-ID"/>
    </w:rPr>
  </w:style>
  <w:style w:type="character" w:customStyle="1" w:styleId="HTMLPreformattedChar">
    <w:name w:val="HTML Preformatted Char"/>
    <w:basedOn w:val="DefaultParagraphFont"/>
    <w:link w:val="HTMLPreformatted"/>
    <w:uiPriority w:val="99"/>
    <w:semiHidden/>
    <w:rsid w:val="00E513E3"/>
    <w:rPr>
      <w:rFonts w:ascii="Courier New" w:hAnsi="Courier New" w:cs="Courier New"/>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318078785">
      <w:bodyDiv w:val="1"/>
      <w:marLeft w:val="0"/>
      <w:marRight w:val="0"/>
      <w:marTop w:val="0"/>
      <w:marBottom w:val="0"/>
      <w:divBdr>
        <w:top w:val="none" w:sz="0" w:space="0" w:color="auto"/>
        <w:left w:val="none" w:sz="0" w:space="0" w:color="auto"/>
        <w:bottom w:val="none" w:sz="0" w:space="0" w:color="auto"/>
        <w:right w:val="none" w:sz="0" w:space="0" w:color="auto"/>
      </w:divBdr>
    </w:div>
    <w:div w:id="323241856">
      <w:bodyDiv w:val="1"/>
      <w:marLeft w:val="0"/>
      <w:marRight w:val="0"/>
      <w:marTop w:val="0"/>
      <w:marBottom w:val="0"/>
      <w:divBdr>
        <w:top w:val="none" w:sz="0" w:space="0" w:color="auto"/>
        <w:left w:val="none" w:sz="0" w:space="0" w:color="auto"/>
        <w:bottom w:val="none" w:sz="0" w:space="0" w:color="auto"/>
        <w:right w:val="none" w:sz="0" w:space="0" w:color="auto"/>
      </w:divBdr>
    </w:div>
    <w:div w:id="481505014">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317606301">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customXml" Target="../customXml/item1.xml"/><Relationship Id="rId16" Type="http://schemas.openxmlformats.org/officeDocument/2006/relationships/hyperlink" Target="http://www.netapp.com/TM"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mysupport.netapp.com/matrix"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E39C2D72834943A0BF129FF494F98F" ma:contentTypeVersion="11" ma:contentTypeDescription="Create a new document." ma:contentTypeScope="" ma:versionID="73d963f8c53a45f6b594b6a04e36eca3">
  <xsd:schema xmlns:xsd="http://www.w3.org/2001/XMLSchema" xmlns:xs="http://www.w3.org/2001/XMLSchema" xmlns:p="http://schemas.microsoft.com/office/2006/metadata/properties" xmlns:ns2="6a76c1e8-e46a-4cff-bd57-f1705a302cbc" xmlns:ns3="0fc59613-20cc-4150-9670-7d0e99350a19" targetNamespace="http://schemas.microsoft.com/office/2006/metadata/properties" ma:root="true" ma:fieldsID="b7c857856e7d600758f85a162b3834e9" ns2:_="" ns3:_="">
    <xsd:import namespace="6a76c1e8-e46a-4cff-bd57-f1705a302cbc"/>
    <xsd:import namespace="0fc59613-20cc-4150-9670-7d0e99350a19"/>
    <xsd:element name="properties">
      <xsd:complexType>
        <xsd:sequence>
          <xsd:element name="documentManagement">
            <xsd:complexType>
              <xsd:all>
                <xsd:element ref="ns2:MediaServiceMetadata" minOccurs="0"/>
                <xsd:element ref="ns2:MediaServiceFastMetadata" minOccurs="0"/>
                <xsd:element ref="ns3:TaxKeywordTaxHTField" minOccurs="0"/>
                <xsd:element ref="ns3:TaxCatchAll" minOccurs="0"/>
                <xsd:element ref="ns2:MediaServiceAutoTags" minOccurs="0"/>
                <xsd:element ref="ns3:SharedWithUsers" minOccurs="0"/>
                <xsd:element ref="ns3:SharedWithDetail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6c1e8-e46a-4cff-bd57-f1705a302cb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59613-20cc-4150-9670-7d0e99350a1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12d6bfae-20a4-48c4-af29-0fa5c4d58d60"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b110b649-81b8-465b-8fb4-15164d0d67bf}" ma:internalName="TaxCatchAll" ma:showField="CatchAllData" ma:web="0fc59613-20cc-4150-9670-7d0e99350a19">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0fc59613-20cc-4150-9670-7d0e99350a19">
      <Value>24</Value>
    </TaxCatchAll>
    <TaxKeywordTaxHTField xmlns="0fc59613-20cc-4150-9670-7d0e99350a19">
      <Terms xmlns="http://schemas.microsoft.com/office/infopath/2007/PartnerControls">
        <TermInfo xmlns="http://schemas.microsoft.com/office/infopath/2007/PartnerControls">
          <TermName xmlns="http://schemas.microsoft.com/office/infopath/2007/PartnerControls">StorageGrid</TermName>
          <TermId xmlns="http://schemas.microsoft.com/office/infopath/2007/PartnerControls">56b6bd40-0a01-481d-a09a-18cb0af88a89</TermId>
        </TermInfo>
      </Term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6EFBC-294C-4129-B091-30CBA7B0E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6c1e8-e46a-4cff-bd57-f1705a302cbc"/>
    <ds:schemaRef ds:uri="0fc59613-20cc-4150-9670-7d0e99350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3.xml><?xml version="1.0" encoding="utf-8"?>
<ds:datastoreItem xmlns:ds="http://schemas.openxmlformats.org/officeDocument/2006/customXml" ds:itemID="{45887E2D-99BC-4377-921B-A28AD82E7B0A}">
  <ds:schemaRefs>
    <ds:schemaRef ds:uri="http://schemas.microsoft.com/office/2006/metadata/properties"/>
    <ds:schemaRef ds:uri="0fc59613-20cc-4150-9670-7d0e99350a19"/>
    <ds:schemaRef ds:uri="http://schemas.microsoft.com/office/infopath/2007/PartnerControls"/>
  </ds:schemaRefs>
</ds:datastoreItem>
</file>

<file path=customXml/itemProps4.xml><?xml version="1.0" encoding="utf-8"?>
<ds:datastoreItem xmlns:ds="http://schemas.openxmlformats.org/officeDocument/2006/customXml" ds:itemID="{448168B0-2577-3744-9613-3874970ED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StorageGRID-11.x-Acceptace Test template</vt:lpstr>
    </vt:vector>
  </TitlesOfParts>
  <Company>NetApp</Company>
  <LinksUpToDate>false</LinksUpToDate>
  <CharactersWithSpaces>18885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StorageGRID-11.x-Acceptace Test template</dc:title>
  <dc:creator>Angela.Cheng@netapp.com</dc:creator>
  <cp:keywords>StorageGrid</cp:keywords>
  <cp:lastModifiedBy>Ramadhona, Hudan</cp:lastModifiedBy>
  <cp:revision>14</cp:revision>
  <cp:lastPrinted>2013-01-03T16:16:00Z</cp:lastPrinted>
  <dcterms:created xsi:type="dcterms:W3CDTF">2019-07-07T12:46:00Z</dcterms:created>
  <dcterms:modified xsi:type="dcterms:W3CDTF">2019-07-08T14:22:00Z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0x0101007AE39C2D72834943A0BF129FF494F98F</vt:lpwstr>
  </property>
  <property fmtid="{D5CDD505-2E9C-101B-9397-08002B2CF9AE}" pid="3" name="AVMComments">
    <vt:lpwstr>1/20/16: Changed the date on the back page to 2016; updated the IMT hyperlink on the back page; updated the cross-reference to the Editorial Guidelines in the "Document Classifications" section; and updated the Creative Services e-mail address.</vt:lpwstr>
  </property>
  <property fmtid="{D5CDD505-2E9C-101B-9397-08002B2CF9AE}" pid="4" name="Order">
    <vt:r8>3400</vt:r8>
  </property>
  <property fmtid="{D5CDD505-2E9C-101B-9397-08002B2CF9AE}" pid="5" name="xd_ProgID">
    <vt:lpwstr/>
  </property>
  <property fmtid="{D5CDD505-2E9C-101B-9397-08002B2CF9AE}" pid="6" name="TemplateUrl">
    <vt:lpwstr/>
  </property>
  <property fmtid="{D5CDD505-2E9C-101B-9397-08002B2CF9AE}" pid="7" name="MSIP_Label_b9a70571-31c6-4603-80c1-ef2fb871a62a_Enabled">
    <vt:lpwstr>True</vt:lpwstr>
  </property>
  <property fmtid="{D5CDD505-2E9C-101B-9397-08002B2CF9AE}" pid="8" name="MSIP_Label_b9a70571-31c6-4603-80c1-ef2fb871a62a_SiteId">
    <vt:lpwstr>258ac4e4-146a-411e-9dc8-79a9e12fd6da</vt:lpwstr>
  </property>
  <property fmtid="{D5CDD505-2E9C-101B-9397-08002B2CF9AE}" pid="9" name="MSIP_Label_b9a70571-31c6-4603-80c1-ef2fb871a62a_Ref">
    <vt:lpwstr>https://api.informationprotection.azure.com/api/258ac4e4-146a-411e-9dc8-79a9e12fd6da</vt:lpwstr>
  </property>
  <property fmtid="{D5CDD505-2E9C-101B-9397-08002B2CF9AE}" pid="10" name="MSIP_Label_b9a70571-31c6-4603-80c1-ef2fb871a62a_Owner">
    <vt:lpwstr>MA20006713@wipro.com</vt:lpwstr>
  </property>
  <property fmtid="{D5CDD505-2E9C-101B-9397-08002B2CF9AE}" pid="11" name="MSIP_Label_b9a70571-31c6-4603-80c1-ef2fb871a62a_SetDate">
    <vt:lpwstr>2019-06-19T15:09:23.2886893+05:30</vt:lpwstr>
  </property>
  <property fmtid="{D5CDD505-2E9C-101B-9397-08002B2CF9AE}" pid="12" name="MSIP_Label_b9a70571-31c6-4603-80c1-ef2fb871a62a_Name">
    <vt:lpwstr>Internal and Restricted</vt:lpwstr>
  </property>
  <property fmtid="{D5CDD505-2E9C-101B-9397-08002B2CF9AE}" pid="13" name="MSIP_Label_b9a70571-31c6-4603-80c1-ef2fb871a62a_Application">
    <vt:lpwstr>Microsoft Azure Information Protection</vt:lpwstr>
  </property>
  <property fmtid="{D5CDD505-2E9C-101B-9397-08002B2CF9AE}" pid="14" name="MSIP_Label_b9a70571-31c6-4603-80c1-ef2fb871a62a_Extended_MSFT_Method">
    <vt:lpwstr>Automatic</vt:lpwstr>
  </property>
  <property fmtid="{D5CDD505-2E9C-101B-9397-08002B2CF9AE}" pid="15" name="Sensitivity">
    <vt:lpwstr>Internal and Restricted</vt:lpwstr>
  </property>
  <property fmtid="{D5CDD505-2E9C-101B-9397-08002B2CF9AE}" pid="16" name="TaxKeyword">
    <vt:lpwstr>24;#StorageGrid|56b6bd40-0a01-481d-a09a-18cb0af88a89</vt:lpwstr>
  </property>
</Properties>
</file>