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5000" w:type="pct"/>
      </w:tblPr>
      <w:tblGrid>
        <w:gridCol w:w="9000"/>
      </w:tblGrid>
      <w:tr>
        <w:tc>
          <w:tcPr/>
          <w:p>
            <w:pPr>
              <w:pStyle w:val="NormalWeb"/>
            </w:pPr>
            <w:r>
              <w:rPr>
                <w:rFonts w:ascii="Arial" w:eastAsia="Times New Roman" w:hAnsi="Arial" w:cs="Arial"/>
                <w:b/>
                <w:sz w:val="36"/>
              </w:rPr>
              <w:t xml:space="preserve">Prepared for Example Client</w:t>
            </w:r>
          </w:p>
        </w:tc>
      </w:tr>
    </w:tbl>
    <w:p>
      <w:pPr>
        <w:pStyle w:val="Heading1"/>
      </w:pPr>
      <w:r>
        <w:rPr>
          <w:rFonts w:ascii="Arial" w:eastAsia="Times New Roman" w:hAnsi="Arial" w:cs="Arial"/>
          <w:b w:val="0"/>
          <w:bCs w:val="0"/>
          <w:color w:val="000000"/>
        </w:rPr>
        <w:t xml:space="preserve">Your situation</w:t>
      </w:r>
    </w:p>
    <w:p>
      <w:pPr>
        <w:pStyle w:val="NormalWeb"/>
      </w:pPr>
      <w:r>
        <w:rPr>
          <w:rFonts w:ascii="Arial" w:eastAsia="Times New Roman" w:hAnsi="Arial" w:cs="Arial"/>
          <w:sz w:val="20"/>
          <w:szCs w:val="20"/>
        </w:rPr>
        <w:t xml:space="preserve">This sample advice describes an invented client.</w:t>
      </w:r>
    </w:p>
    <w:p>
      <w:pPr/>
      <w:r>
        <w:rPr>
          <w:rFonts w:ascii="Arial" w:eastAsia="Times New Roman" w:hAnsi="Arial" w:cs="Arial"/>
          <w:sz w:val="20"/>
          <w:szCs w:val="20"/>
        </w:rPr>
        <w:t xml:space="preserve">Unstyled sample text one.</w:t>
      </w:r>
    </w:p>
    <w:p>
      <w:pPr/>
      <w:r>
        <w:rPr>
          <w:rFonts w:ascii="Arial" w:eastAsia="Times New Roman" w:hAnsi="Arial" w:cs="Arial"/>
          <w:sz w:val="20"/>
          <w:szCs w:val="20"/>
        </w:rPr>
        <w:t xml:space="preserve">Unstyled sample text two.</w:t>
      </w:r>
    </w:p>
    <w:p>
      <w:pPr/>
      <w:r>
        <w:rPr>
          <w:rFonts w:ascii="Arial" w:eastAsia="Times New Roman" w:hAnsi="Arial" w:cs="Arial"/>
          <w:sz w:val="20"/>
          <w:szCs w:val="20"/>
        </w:rPr>
        <w:t xml:space="preserve">Unstyled sample text three.</w:t>
      </w:r>
    </w:p>
    <w:p>
      <w:pPr>
        <w:pStyle w:val="Heading2"/>
      </w:pPr>
      <w:r>
        <w:rPr>
          <w:rFonts w:ascii="Arial" w:eastAsia="Times New Roman" w:hAnsi="Arial" w:cs="Arial"/>
          <w:color w:val="FAA436"/>
          <w:sz w:val="24"/>
          <w:szCs w:val="24"/>
        </w:rPr>
        <w:t xml:space="preserve">Personal details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500"/>
        <w:gridCol w:w="4500"/>
      </w:tblGrid>
      <w:tr>
        <w:tc>
          <w:tcPr>
            <w:tcBorders>
              <w:bottom w:val="single" w:sz="6" w:space="0" w:color="40C7F2"/>
            </w:tcBorders>
            <w:shd w:val="clear" w:color="auto" w:fill="40C7F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NormalWeb"/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Borders>
              <w:bottom w:val="single" w:sz="6" w:space="0" w:color="40C7F2"/>
            </w:tcBorders>
            <w:shd w:val="clear" w:color="auto" w:fill="40C7F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NormalWeb"/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Borders>
              <w:bottom w:val="single" w:sz="6" w:space="0" w:color="D0D0D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NormalWeb"/>
            </w:pPr>
            <w:r>
              <w:rPr>
                <w:rFonts w:ascii="Arial" w:eastAsia="Times New Roman" w:hAnsi="Arial" w:cs="Arial"/>
                <w:b/>
                <w:bCs/>
                <w:color w:val="FAA436"/>
                <w:sz w:val="20"/>
                <w:szCs w:val="20"/>
              </w:rPr>
              <w:t xml:space="preserve">Priority:</w:t>
            </w:r>
          </w:p>
        </w:tc>
        <w:tc>
          <w:tcPr>
            <w:tcBorders>
              <w:bottom w:val="single" w:sz="6" w:space="0" w:color="D0D0D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NormalWeb"/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Keep a cash reserve</w:t>
            </w:r>
          </w:p>
        </w:tc>
      </w:tr>
      <w:tr>
        <w:tc>
          <w:tcPr>
            <w:tcBorders>
              <w:bottom w:val="single" w:sz="6" w:space="0" w:color="D0D0D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NormalWeb"/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Residence</w:t>
            </w:r>
          </w:p>
        </w:tc>
        <w:tc>
          <w:tcPr>
            <w:tcBorders>
              <w:bottom w:val="single" w:sz="6" w:space="0" w:color="D0D0D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NormalWeb"/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Example City</w:t>
            </w:r>
          </w:p>
        </w:tc>
      </w:tr>
      <w:tr>
        <w:tc>
          <w:tcPr>
            <w:tcBorders>
              <w:bottom w:val="single" w:sz="6" w:space="0" w:color="D0D0D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NormalWeb"/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Lifestyle</w:t>
            </w:r>
          </w:p>
        </w:tc>
        <w:tc>
          <w:tcPr>
            <w:tcBorders>
              <w:bottom w:val="single" w:sz="6" w:space="0" w:color="D0D0D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NormalWeb"/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Sailing</w:t>
            </w:r>
          </w:p>
        </w:tc>
      </w:tr>
    </w:tbl>
    <w:p>
      <w:pPr>
        <w:pStyle w:val="NormalWeb"/>
      </w:pPr>
      <w:r>
        <w:rPr>
          <w:rFonts w:ascii="Arial" w:eastAsia="Times New Roman" w:hAnsi="Arial" w:cs="Arial"/>
          <w:sz w:val="20"/>
          <w:szCs w:val="20"/>
        </w:rPr>
        <w:t xml:space="preserve">Text right after a table.</w:t>
      </w:r>
    </w:p>
    <w:p>
      <w:pPr>
        <w:pStyle w:val="NormalWeb"/>
      </w:pPr>
      <w:r>
        <w:drawing>
          <wp:inline xmlns:wp="http://schemas.openxmlformats.org/drawingml/2006/wordprocessingDrawing">
            <wp:extent cx="952500" cy="952500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mple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1440" w:right="1440" w:bottom="1440" w:left="1440" w:header="708" w:footer="708" w:gutter="0"/>
        </w:sectPr>
      </w:pPr>
    </w:p>
    <w:p>
      <w:pPr>
        <w:pStyle w:val="Heading1"/>
      </w:pPr>
      <w:r>
        <w:rPr>
          <w:rFonts w:ascii="Arial" w:eastAsia="Times New Roman" w:hAnsi="Arial" w:cs="Arial"/>
          <w:b w:val="0"/>
          <w:bCs w:val="0"/>
          <w:color w:val="000000"/>
        </w:rPr>
        <w:t xml:space="preserve">Recommendations</w:t>
      </w:r>
    </w:p>
    <w:p>
      <w:pPr>
        <w:pStyle w:val="Heading2"/>
      </w:pPr>
      <w:r>
        <w:rPr>
          <w:rFonts w:ascii="Arial" w:eastAsia="Times New Roman" w:hAnsi="Arial" w:cs="Arial"/>
          <w:color w:val="FAA436"/>
          <w:sz w:val="24"/>
          <w:szCs w:val="24"/>
        </w:rPr>
        <w:t xml:space="preserve">Superannuation</w:t>
      </w:r>
    </w:p>
    <w:p>
      <w:pPr>
        <w:pStyle w:val="NormalWeb"/>
      </w:pPr>
      <w:r>
        <w:rPr>
          <w:rFonts w:ascii="Arial" w:eastAsia="Times New Roman" w:hAnsi="Arial" w:cs="Arial"/>
          <w:sz w:val="20"/>
          <w:szCs w:val="20"/>
        </w:rPr>
        <w:t xml:space="preserve">Consolidate the example accounts.</w:t>
      </w:r>
    </w:p>
    <w:p>
      <w:r>
        <w:fldChar w:fldCharType="begin"/>
      </w:r>
      <w:r>
        <w:instrText xml:space="preserve"> DOCPROPERTY ClientRef </w:instrText>
      </w:r>
      <w:r>
        <w:fldChar w:fldCharType="separate"/>
      </w:r>
      <w:r>
        <w:t>EX-1</w:t>
      </w:r>
      <w:r>
        <w:fldChar w:fldCharType="end"/>
      </w:r>
    </w:p>
    <w:p>
      <w:pPr>
        <w:pStyle w:val="NormalWeb"/>
        <w:numPr>
          <w:ilvl w:val="0"/>
          <w:numId w:val="1"/>
        </w:numPr>
      </w:pPr>
      <w:r>
        <w:rPr>
          <w:rFonts w:ascii="Arial" w:eastAsia="Times New Roman" w:hAnsi="Arial" w:cs="Arial"/>
          <w:sz w:val="20"/>
          <w:szCs w:val="20"/>
        </w:rPr>
        <w:t xml:space="preserve">First sample point</w:t>
      </w:r>
    </w:p>
    <w:p>
      <w:pPr>
        <w:pStyle w:val="NormalWeb"/>
        <w:numPr>
          <w:ilvl w:val="0"/>
          <w:numId w:val="1"/>
        </w:numPr>
      </w:pPr>
      <w:r>
        <w:rPr>
          <w:rFonts w:ascii="Arial" w:eastAsia="Times New Roman" w:hAnsi="Arial" w:cs="Arial"/>
          <w:sz w:val="20"/>
          <w:szCs w:val="20"/>
        </w:rPr>
        <w:t xml:space="preserve">Second sample point</w:t>
      </w:r>
    </w:p>
    <w:p>
      <w:pPr>
        <w:pStyle w:val="NormalWeb"/>
        <w:numPr>
          <w:ilvl w:val="0"/>
          <w:numId w:val="1"/>
        </w:numPr>
      </w:pPr>
      <w:r>
        <w:rPr>
          <w:rFonts w:ascii="Arial" w:eastAsia="Times New Roman" w:hAnsi="Arial" w:cs="Arial"/>
          <w:sz w:val="20"/>
          <w:szCs w:val="20"/>
        </w:rPr>
        <w:t xml:space="preserve">Third sample point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500"/>
        <w:gridCol w:w="4500"/>
      </w:tblGrid>
      <w:tr>
        <w:tc>
          <w:tcPr>
            <w:tcBorders>
              <w:bottom w:val="single" w:sz="6" w:space="0" w:color="40C7F2"/>
            </w:tcBorders>
            <w:shd w:val="clear" w:color="auto" w:fill="40C7F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NormalWeb"/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Borders>
              <w:bottom w:val="single" w:sz="6" w:space="0" w:color="40C7F2"/>
            </w:tcBorders>
            <w:shd w:val="clear" w:color="auto" w:fill="40C7F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NormalWeb"/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Borders>
              <w:bottom w:val="single" w:sz="6" w:space="0" w:color="D0D0D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NormalWeb"/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Fund</w:t>
            </w:r>
          </w:p>
        </w:tc>
        <w:tc>
          <w:tcPr>
            <w:tcBorders>
              <w:bottom w:val="single" w:sz="6" w:space="0" w:color="D0D0D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NormalWeb"/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Example Super</w:t>
            </w:r>
          </w:p>
        </w:tc>
      </w:tr>
      <w:tr>
        <w:tc>
          <w:tcPr>
            <w:tcBorders>
              <w:bottom w:val="single" w:sz="6" w:space="0" w:color="D0D0D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NormalWeb"/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Balance</w:t>
            </w:r>
          </w:p>
        </w:tc>
        <w:tc>
          <w:tcPr>
            <w:tcBorders>
              <w:bottom w:val="single" w:sz="6" w:space="0" w:color="D0D0D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NormalWeb"/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$100,000</w:t>
            </w:r>
          </w:p>
        </w:tc>
      </w:tr>
      <w:tr>
        <w:tc>
          <w:tcPr>
            <w:tcBorders>
              <w:bottom w:val="single" w:sz="6" w:space="0" w:color="D0D0D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NormalWeb"/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Fees</w:t>
            </w:r>
          </w:p>
        </w:tc>
        <w:tc>
          <w:tcPr>
            <w:tcBorders>
              <w:bottom w:val="single" w:sz="6" w:space="0" w:color="D0D0D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NormalWeb"/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$500</w:t>
            </w:r>
          </w:p>
        </w:tc>
      </w:tr>
    </w:tbl>
    <w:p>
      <w:pPr>
        <w:pStyle w:val="Heading2"/>
      </w:pPr>
      <w:r>
        <w:rPr>
          <w:rFonts w:ascii="Arial" w:eastAsia="Times New Roman" w:hAnsi="Arial" w:cs="Arial"/>
          <w:color w:val="FAA436"/>
          <w:sz w:val="24"/>
          <w:szCs w:val="24"/>
        </w:rPr>
        <w:t xml:space="preserve">Insurance</w:t>
      </w:r>
    </w:p>
    <w:p>
      <w:pPr>
        <w:pStyle w:val="NormalWeb"/>
      </w:pPr>
      <w:commentRangeStart w:id="0"/>
      <w:r>
        <w:rPr>
          <w:rFonts w:ascii="Arial" w:eastAsia="Times New Roman" w:hAnsi="Arial" w:cs="Arial"/>
        </w:rPr>
        <w:t xml:space="preserve">Reviewed sample text.</w:t>
      </w:r>
      <w:commentRangeEnd w:id="0"/>
      <w:r>
        <w:commentReference w:id="0"/>
      </w:r>
    </w:p>
    <w:p>
      <w:pPr>
        <w:pStyle w:val="NormalWeb"/>
      </w:pPr>
      <w:r>
        <w:drawing>
          <wp:inline xmlns:wp="http://schemas.openxmlformats.org/drawingml/2006/wordprocessingDrawing">
            <wp:extent cx="952500" cy="952500"/>
            <wp:docPr id="2" name="Pict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mple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Web"/>
      </w:pPr>
      <w:r>
        <w:drawing>
          <wp:inline xmlns:wp="http://schemas.openxmlformats.org/drawingml/2006/wordprocessingDrawing">
            <wp:extent cx="952500" cy="952500"/>
            <wp:docPr id="3" name="Pictur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mple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footerReference w:type="default" r:id="rId30"/>
      <w:pgSz w:w="11906" w:h="16838"/>
      <w:pgMar w:top="998" w:right="998" w:bottom="998" w:left="998" w:header="708" w:footer="708" w:gutter="0"/>
    </w:sectPr>
  </w:body>
</w:document>
</file>

<file path=word/comments.xml><?xml version="1.0" encoding="utf-8"?>
<w:comments xmlns:w="http://schemas.openxmlformats.org/wordprocessingml/2006/main">
  <w:comment w:id="0" w:author="Example Reviewer" w:initials="ER">
    <w:p>
      <w:r>
        <w:rPr/>
        <w:t xml:space="preserve">Sample review note.</w:t>
      </w:r>
    </w:p>
  </w:comment>
</w:comme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rPr>
        <w:rFonts w:ascii="Arial" w:eastAsia="Times New Roman" w:hAnsi="Arial" w:cs="Arial"/>
      </w:rPr>
      <w:t xml:space="preserve">Advice prepared for an example client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/>
      <w:t xml:space="preserve"> |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  <w:r>
      <w:rPr/>
      <w:t xml:space="preserve"> </w:t>
    </w:r>
    <w:r>
      <w:fldChar w:fldCharType="begin"/>
    </w:r>
    <w:r>
      <w:instrText xml:space="preserve"> DOCPROPERTY </w:instrText>
    </w:r>
    <w:r>
      <w:instrText xml:space="preserve">"PracticeName" \* MERGEFORMAT </w:instrText>
    </w:r>
    <w:r>
      <w:fldChar w:fldCharType="separate"/>
    </w:r>
    <w:r>
      <w:t>Example Practice</w:t>
    </w:r>
    <w:r>
      <w:fldChar w:fldCharType="end"/>
    </w:r>
  </w:p>
  <w:p>
    <w:pPr>
      <w:pStyle w:val="Footer"/>
    </w:pPr>
    <w:r>
      <w:drawing>
        <wp:inline xmlns:wp="http://schemas.openxmlformats.org/drawingml/2006/wordprocessingDrawing">
          <wp:extent cx="952500" cy="952500"/>
          <wp:docPr id="9" name="Picture 9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ample9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52500" cy="952500"/>
                  </a:xfrm>
                  <a:prstGeom prst="rect"/>
                </pic:spPr>
              </pic:pic>
            </a:graphicData>
          </a:graphic>
        </wp:inline>
      </w:drawing>
    </w:r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/>
        <w:sz w:val="24"/>
        <w:szCs w:val="24"/>
      </w:rPr>
    </w:rPrDefault>
    <w:pPrDefault/>
  </w:docDefaults>
  <w:style w:type="paragraph" w:default="1" w:styleId="Normal">
    <w:name w:val="Normal"/>
    <w:qFormat/>
  </w:style>
  <w:style w:type="paragraph" w:styleId="Heading1">
    <w:name w:val="heading 1"/>
    <w:basedOn w:val="Normal"/>
    <w:qFormat/>
    <w:pPr>
      <w:spacing w:before="100" w:beforeAutospacing="1" w:after="100" w:afterAutospacing="1"/>
      <w:outlineLvl w:val="0"/>
    </w:pPr>
    <w:rPr>
      <w:rFonts w:ascii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qFormat/>
    <w:pPr>
      <w:spacing w:before="100" w:beforeAutospacing="1" w:after="100" w:afterAutospacing="1"/>
      <w:outlineLvl w:val="1"/>
    </w:pPr>
    <w:rPr>
      <w:rFonts w:ascii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qFormat/>
    <w:pPr>
      <w:outlineLvl w:val="2"/>
    </w:pPr>
    <w:rPr>
      <w:rFonts w:ascii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rFonts w:ascii="Times New Roman" w:hAnsi="Times New Roman" w:cs="Times New Roman"/>
    </w:rPr>
  </w:style>
  <w:style w:type="paragraph" w:styleId="ListParagraph">
    <w:name w:val="List Paragraph"/>
    <w:basedOn w:val="Normal"/>
    <w:qFormat/>
    <w:pPr>
      <w:ind w:left="720"/>
      <w:contextualSpacing/>
    </w:pPr>
    <w:rPr>
      <w:rFonts w:ascii="Arial" w:hAnsi="Arial" w:cs="Arial"/>
      <w:sz w:val="20"/>
      <w:szCs w:val="20"/>
    </w:rPr>
  </w:style>
  <w:style w:type="paragraph" w:styleId="TOC1">
    <w:name w:val="toc 1"/>
    <w:basedOn w:val="Normal"/>
    <w:next w:val="Normal"/>
    <w:uiPriority w:val="39"/>
    <w:pPr>
      <w:spacing w:after="100"/>
    </w:pPr>
    <w:rPr>
      <w:rFonts w:ascii="Arial" w:hAnsi="Arial" w:cs="Arial"/>
      <w:sz w:val="20"/>
      <w:szCs w:val="20"/>
    </w:rPr>
  </w:style>
  <w:style w:type="paragraph" w:styleId="Footer">
    <w:name w:val="footer"/>
    <w:basedOn w:val="Normal"/>
  </w:style>
  <w:style w:type="character" w:default="1" w:styleId="DefaultParagraphFont">
    <w:name w:val="Default Paragraph Font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omments" Target="comments.xml"/><Relationship Id="rId6" Type="http://schemas.openxmlformats.org/officeDocument/2006/relationships/customXml" Target="../customXml/item1.xml"/><Relationship Id="rId20" Type="http://schemas.openxmlformats.org/officeDocument/2006/relationships/image" Target="media/image1.png"/><Relationship Id="rId21" Type="http://schemas.openxmlformats.org/officeDocument/2006/relationships/image" Target="media/image2.png"/><Relationship Id="rId22" Type="http://schemas.openxmlformats.org/officeDocument/2006/relationships/image" Target="media/image3.png"/><Relationship Id="rId30" Type="http://schemas.openxmlformats.org/officeDocument/2006/relationships/footer" Target="footer1.xml"/></Relationships>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Sample">
  <a:themeElements>
    <a:clrScheme name="Sampl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Sampl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Sampl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12700">
          <a:solidFill>
            <a:schemeClr val="phClr"/>
          </a:solidFill>
        </a:ln>
        <a:ln w="190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ampleProperties xmlns="urn:example:sample">
  <clientName>Example Client</clientName>
</sampleProperties>
</file>

<file path=customXml/itemProps1.xml><?xml version="1.0" encoding="utf-8"?>
<ds:datastoreItem xmlns:ds="http://schemas.openxmlformats.org/officeDocument/2006/customXml" ds:itemID="{11111111-2222-3333-4444-55555555555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</TotalTime>
  <Pages>74</Pages>
  <Words>17194</Words>
  <Characters>98000</Characters>
  <Application>Microsoft Office Word</Application>
  <DocSecurity>0</DocSecurity>
  <Lines>800</Lines>
  <Paragraphs>230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Sample advice for Example Client</vt:lpstr>
    </vt:vector>
  </TitlesOfParts>
  <Manager>Example Manager</Manager>
  <Company>Example Practice</Company>
  <LinksUpToDate>false</LinksUpToDate>
  <CharactersWithSpaces>115000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advice for Example Client</dc:title>
  <dc:subject>Example subject</dc:subject>
  <dc:creator>Example Adviser</dc:creator>
  <cp:keywords>example keywords</cp:keywords>
  <dc:description>Example description</dc:description>
  <cp:lastModifiedBy>Example Editor</cp:lastModifiedBy>
  <cp:revision>42</cp:revision>
  <cp:lastPrinted>2020-01-02T03:04:05Z</cp:lastPrinted>
  <dcterms:created xsi:type="dcterms:W3CDTF">2020-01-01T00:00:00Z</dcterms:created>
  <dcterms:modified xsi:type="dcterms:W3CDTF">2020-01-03T00:00:00Z</dcterms:modified>
  <cp:category>Example category</cp:category>
  <cp:contentStatus>Final</cp:contentStatus>
  <dc:language>en-AU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0x0101000000000000000000000000000000000000</vt:lpwstr>
  </property>
  <property fmtid="{D5CDD505-2E9C-101B-9397-08002B2CF9AE}" pid="3" name="PracticeName">
    <vt:lpwstr>Example Practice</vt:lpwstr>
  </property>
  <property fmtid="{D5CDD505-2E9C-101B-9397-08002B2CF9AE}" pid="4" name="ClientRef">
    <vt:lpwstr>EX-1</vt:lpwstr>
  </property>
</Properties>
</file>