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410C2" w14:textId="77777777" w:rsidR="00A6150B" w:rsidRDefault="00A6150B" w:rsidP="00DD1F69">
      <w:pPr>
        <w:pStyle w:val="Title"/>
      </w:pPr>
    </w:p>
    <w:p w14:paraId="04653B57" w14:textId="77777777" w:rsidR="00D212D2" w:rsidRPr="00D212D2" w:rsidRDefault="00D212D2" w:rsidP="00D212D2"/>
    <w:p w14:paraId="4BAC78F0" w14:textId="77777777" w:rsidR="00907379" w:rsidRPr="00C95B63" w:rsidRDefault="00907379" w:rsidP="00DD1F69"/>
    <w:p w14:paraId="424E0EA3" w14:textId="14D6E3B2" w:rsidR="00FE3769" w:rsidRPr="00AE13AA" w:rsidRDefault="004F79B2" w:rsidP="00DD1F69">
      <w:pPr>
        <w:pStyle w:val="Title"/>
      </w:pPr>
      <w:r>
        <w:t>CIRT</w:t>
      </w:r>
      <w:r w:rsidR="00715616" w:rsidRPr="00AE13AA">
        <w:t xml:space="preserve">: </w:t>
      </w:r>
      <w:r w:rsidR="009E1D92">
        <w:t xml:space="preserve">HLD </w:t>
      </w:r>
    </w:p>
    <w:p w14:paraId="1F3F1061" w14:textId="77777777" w:rsidR="00A6150B" w:rsidRPr="00A6150B" w:rsidRDefault="00A6150B" w:rsidP="00DD1F69"/>
    <w:tbl>
      <w:tblPr>
        <w:tblStyle w:val="UCL"/>
        <w:tblW w:w="0" w:type="auto"/>
        <w:tblLook w:val="04A0" w:firstRow="1" w:lastRow="0" w:firstColumn="1" w:lastColumn="0" w:noHBand="0" w:noVBand="1"/>
      </w:tblPr>
      <w:tblGrid>
        <w:gridCol w:w="2760"/>
        <w:gridCol w:w="6246"/>
      </w:tblGrid>
      <w:tr w:rsidR="00FC77B6" w14:paraId="1F24F1E5" w14:textId="77777777" w:rsidTr="00226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vAlign w:val="center"/>
          </w:tcPr>
          <w:p w14:paraId="47944B98" w14:textId="77777777" w:rsidR="00FC77B6" w:rsidRPr="006555D9" w:rsidRDefault="00FC77B6" w:rsidP="00DD1F69">
            <w:pPr>
              <w:pStyle w:val="TableHeading"/>
            </w:pPr>
            <w:bookmarkStart w:id="0" w:name="_Toc235607933"/>
            <w:bookmarkStart w:id="1" w:name="_Toc398883969"/>
            <w:r w:rsidRPr="006555D9">
              <w:t>Document Information</w:t>
            </w:r>
            <w:bookmarkEnd w:id="0"/>
            <w:bookmarkEnd w:id="1"/>
          </w:p>
        </w:tc>
      </w:tr>
      <w:tr w:rsidR="00FC77B6" w14:paraId="3240E427" w14:textId="77777777" w:rsidTr="001F6A3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7609257" w14:textId="77777777" w:rsidR="00FC77B6" w:rsidRDefault="00DA054B" w:rsidP="00DD1F69">
            <w:r>
              <w:t>Document Name</w:t>
            </w:r>
          </w:p>
        </w:tc>
        <w:tc>
          <w:tcPr>
            <w:tcW w:w="6440" w:type="dxa"/>
            <w:vAlign w:val="center"/>
          </w:tcPr>
          <w:p w14:paraId="7EDAFDA0" w14:textId="08014126" w:rsidR="00FC77B6" w:rsidRDefault="004F79B2" w:rsidP="00EC2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High-Level Design for CIRT</w:t>
            </w:r>
          </w:p>
        </w:tc>
      </w:tr>
      <w:tr w:rsidR="00FC77B6" w14:paraId="521B9267" w14:textId="77777777" w:rsidTr="001F6A3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7E7D7DE9" w14:textId="6D6E7C7E" w:rsidR="00FC77B6" w:rsidRDefault="00C57A14" w:rsidP="00DD1F69">
            <w:r>
              <w:t>Service</w:t>
            </w:r>
          </w:p>
        </w:tc>
        <w:tc>
          <w:tcPr>
            <w:tcW w:w="6440" w:type="dxa"/>
            <w:vAlign w:val="center"/>
          </w:tcPr>
          <w:p w14:paraId="2F545A5E" w14:textId="2AC24959" w:rsidR="00FC77B6" w:rsidRDefault="004F79B2" w:rsidP="00861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High-Level Design</w:t>
            </w:r>
          </w:p>
        </w:tc>
      </w:tr>
      <w:tr w:rsidR="00DF6EFD" w14:paraId="38CAE35E" w14:textId="77777777" w:rsidTr="001F6A3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06CC537C" w14:textId="1608337F" w:rsidR="00DF6EFD" w:rsidRDefault="00C57A14" w:rsidP="00DD1F69">
            <w:r>
              <w:t xml:space="preserve">Author </w:t>
            </w:r>
          </w:p>
        </w:tc>
        <w:tc>
          <w:tcPr>
            <w:tcW w:w="6440" w:type="dxa"/>
            <w:vAlign w:val="center"/>
          </w:tcPr>
          <w:p w14:paraId="67AB7C42" w14:textId="5BBA5D01" w:rsidR="00DF6EFD" w:rsidRDefault="004F79B2" w:rsidP="009E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Endi</w:t>
            </w:r>
            <w:proofErr w:type="spellEnd"/>
            <w:r>
              <w:t xml:space="preserve"> </w:t>
            </w:r>
            <w:proofErr w:type="spellStart"/>
            <w:r>
              <w:t>Troqe</w:t>
            </w:r>
            <w:proofErr w:type="spellEnd"/>
          </w:p>
        </w:tc>
      </w:tr>
      <w:tr w:rsidR="00216731" w14:paraId="67B849D3" w14:textId="77777777" w:rsidTr="001F6A3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A815C7F" w14:textId="53AC4DDA" w:rsidR="00216731" w:rsidRDefault="00C57A14" w:rsidP="00DD1F69">
            <w:r>
              <w:t>Contributors</w:t>
            </w:r>
          </w:p>
        </w:tc>
        <w:tc>
          <w:tcPr>
            <w:tcW w:w="6440" w:type="dxa"/>
            <w:vAlign w:val="center"/>
          </w:tcPr>
          <w:p w14:paraId="2FC65BB0" w14:textId="44D91912" w:rsidR="00216731" w:rsidRDefault="004F79B2" w:rsidP="00DD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Ryan Soroka, Owen O’Neil, Andres Ponce, Jared Kendrick, Rodrigo Asturias</w:t>
            </w:r>
          </w:p>
        </w:tc>
      </w:tr>
      <w:tr w:rsidR="00FC77B6" w14:paraId="53D38253" w14:textId="77777777" w:rsidTr="001F6A3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3F50A28" w14:textId="77777777" w:rsidR="00FC77B6" w:rsidRDefault="00DA054B" w:rsidP="00DD1F69">
            <w:r>
              <w:t>Issue Date</w:t>
            </w:r>
          </w:p>
        </w:tc>
        <w:tc>
          <w:tcPr>
            <w:tcW w:w="6440" w:type="dxa"/>
            <w:vAlign w:val="center"/>
          </w:tcPr>
          <w:p w14:paraId="0A936698" w14:textId="322F818E" w:rsidR="00FC77B6" w:rsidRDefault="004F79B2" w:rsidP="00DD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2/18/2025</w:t>
            </w:r>
          </w:p>
        </w:tc>
      </w:tr>
    </w:tbl>
    <w:p w14:paraId="743B9153" w14:textId="77777777" w:rsidR="00980AE7" w:rsidRDefault="00980AE7" w:rsidP="00DD1F69"/>
    <w:tbl>
      <w:tblPr>
        <w:tblStyle w:val="UCL"/>
        <w:tblW w:w="0" w:type="auto"/>
        <w:tblLook w:val="0420" w:firstRow="1" w:lastRow="0" w:firstColumn="0" w:lastColumn="0" w:noHBand="0" w:noVBand="1"/>
      </w:tblPr>
      <w:tblGrid>
        <w:gridCol w:w="1372"/>
        <w:gridCol w:w="1418"/>
        <w:gridCol w:w="4089"/>
        <w:gridCol w:w="2127"/>
      </w:tblGrid>
      <w:tr w:rsidR="00FB2BE6" w14:paraId="267955D8" w14:textId="4D106ED2" w:rsidTr="00FB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6912" w:type="dxa"/>
            <w:gridSpan w:val="3"/>
            <w:vAlign w:val="center"/>
          </w:tcPr>
          <w:p w14:paraId="2C4321ED" w14:textId="77777777" w:rsidR="00FB2BE6" w:rsidRDefault="00FB2BE6" w:rsidP="00DD1F69">
            <w:pPr>
              <w:pStyle w:val="TableHeading"/>
            </w:pPr>
            <w:bookmarkStart w:id="2" w:name="_Toc235607934"/>
            <w:bookmarkStart w:id="3" w:name="_Toc398883970"/>
            <w:r>
              <w:t>Document History</w:t>
            </w:r>
            <w:bookmarkEnd w:id="2"/>
            <w:bookmarkEnd w:id="3"/>
          </w:p>
        </w:tc>
        <w:tc>
          <w:tcPr>
            <w:tcW w:w="2135" w:type="dxa"/>
          </w:tcPr>
          <w:p w14:paraId="0A783FAA" w14:textId="2130C321" w:rsidR="00FB2BE6" w:rsidRDefault="00FB2BE6" w:rsidP="00FB2BE6">
            <w:pPr>
              <w:pStyle w:val="TableHeading"/>
              <w:numPr>
                <w:ilvl w:val="0"/>
                <w:numId w:val="0"/>
              </w:numPr>
            </w:pPr>
          </w:p>
        </w:tc>
      </w:tr>
      <w:tr w:rsidR="00FB2BE6" w14:paraId="7044E78A" w14:textId="422F1A46" w:rsidTr="00FB2BE6">
        <w:trPr>
          <w:trHeight w:val="454"/>
        </w:trPr>
        <w:tc>
          <w:tcPr>
            <w:tcW w:w="1375" w:type="dxa"/>
            <w:vAlign w:val="center"/>
          </w:tcPr>
          <w:p w14:paraId="17DF03A8" w14:textId="77777777" w:rsidR="00FB2BE6" w:rsidRPr="00685EC9" w:rsidRDefault="00FB2BE6" w:rsidP="00DD1F69">
            <w:pPr>
              <w:rPr>
                <w:b/>
              </w:rPr>
            </w:pPr>
            <w:r w:rsidRPr="00685EC9">
              <w:rPr>
                <w:b/>
              </w:rPr>
              <w:t>Version</w:t>
            </w:r>
          </w:p>
        </w:tc>
        <w:tc>
          <w:tcPr>
            <w:tcW w:w="1418" w:type="dxa"/>
            <w:vAlign w:val="center"/>
          </w:tcPr>
          <w:p w14:paraId="619C02BF" w14:textId="77777777" w:rsidR="00FB2BE6" w:rsidRPr="00685EC9" w:rsidRDefault="00FB2BE6" w:rsidP="00DD1F69">
            <w:pPr>
              <w:rPr>
                <w:b/>
              </w:rPr>
            </w:pPr>
            <w:r w:rsidRPr="00685EC9">
              <w:rPr>
                <w:b/>
              </w:rPr>
              <w:t>Date</w:t>
            </w:r>
          </w:p>
        </w:tc>
        <w:tc>
          <w:tcPr>
            <w:tcW w:w="4119" w:type="dxa"/>
            <w:vAlign w:val="center"/>
          </w:tcPr>
          <w:p w14:paraId="39223480" w14:textId="77777777" w:rsidR="00FB2BE6" w:rsidRPr="00685EC9" w:rsidRDefault="00FB2BE6" w:rsidP="00DD1F69">
            <w:pPr>
              <w:rPr>
                <w:b/>
              </w:rPr>
            </w:pPr>
            <w:r w:rsidRPr="00685EC9">
              <w:rPr>
                <w:b/>
              </w:rPr>
              <w:t>Summary of change</w:t>
            </w:r>
          </w:p>
        </w:tc>
        <w:tc>
          <w:tcPr>
            <w:tcW w:w="2135" w:type="dxa"/>
          </w:tcPr>
          <w:p w14:paraId="240FCE24" w14:textId="1C56C69E" w:rsidR="00FB2BE6" w:rsidRPr="00685EC9" w:rsidRDefault="00FB2BE6" w:rsidP="00DD1F69">
            <w:pPr>
              <w:rPr>
                <w:b/>
              </w:rPr>
            </w:pPr>
            <w:r>
              <w:rPr>
                <w:b/>
              </w:rPr>
              <w:t>Reference ID</w:t>
            </w:r>
          </w:p>
        </w:tc>
      </w:tr>
      <w:tr w:rsidR="00FB2BE6" w14:paraId="16673EE5" w14:textId="0D640556" w:rsidTr="00FB2BE6">
        <w:trPr>
          <w:trHeight w:val="454"/>
        </w:trPr>
        <w:tc>
          <w:tcPr>
            <w:tcW w:w="1375" w:type="dxa"/>
            <w:vAlign w:val="center"/>
          </w:tcPr>
          <w:p w14:paraId="1E739F8E" w14:textId="14304C99" w:rsidR="00FB2BE6" w:rsidRDefault="00FB2BE6" w:rsidP="00DD1F69">
            <w:r>
              <w:t>1.0</w:t>
            </w:r>
          </w:p>
        </w:tc>
        <w:tc>
          <w:tcPr>
            <w:tcW w:w="1418" w:type="dxa"/>
            <w:vAlign w:val="center"/>
          </w:tcPr>
          <w:p w14:paraId="54BCDF54" w14:textId="7F5D6973" w:rsidR="00FB2BE6" w:rsidRDefault="00BC2EE3" w:rsidP="0001514F">
            <w:r>
              <w:t>02</w:t>
            </w:r>
            <w:r w:rsidR="00FB2BE6">
              <w:t>/</w:t>
            </w:r>
            <w:r>
              <w:t>18</w:t>
            </w:r>
            <w:r w:rsidR="00FB2BE6">
              <w:t>/2</w:t>
            </w:r>
            <w:r>
              <w:t>025</w:t>
            </w:r>
          </w:p>
        </w:tc>
        <w:tc>
          <w:tcPr>
            <w:tcW w:w="4119" w:type="dxa"/>
            <w:vAlign w:val="center"/>
          </w:tcPr>
          <w:p w14:paraId="6CD08410" w14:textId="3DB7BD20" w:rsidR="00FB2BE6" w:rsidRDefault="00FB2BE6" w:rsidP="00DD1F69">
            <w:r>
              <w:t>Initial draft</w:t>
            </w:r>
          </w:p>
        </w:tc>
        <w:tc>
          <w:tcPr>
            <w:tcW w:w="2135" w:type="dxa"/>
          </w:tcPr>
          <w:p w14:paraId="512D67F1" w14:textId="454000B6" w:rsidR="00FB2BE6" w:rsidRDefault="004F79B2" w:rsidP="00DD1F69">
            <w:r>
              <w:t>N/A</w:t>
            </w:r>
          </w:p>
        </w:tc>
      </w:tr>
      <w:tr w:rsidR="00FB2BE6" w14:paraId="46482C97" w14:textId="55F96F20" w:rsidTr="00FB2BE6">
        <w:trPr>
          <w:trHeight w:val="454"/>
        </w:trPr>
        <w:tc>
          <w:tcPr>
            <w:tcW w:w="1375" w:type="dxa"/>
            <w:vAlign w:val="center"/>
          </w:tcPr>
          <w:p w14:paraId="11E48C05" w14:textId="04EF5834" w:rsidR="00FB2BE6" w:rsidRDefault="00FB2BE6" w:rsidP="00DD1F69"/>
        </w:tc>
        <w:tc>
          <w:tcPr>
            <w:tcW w:w="1418" w:type="dxa"/>
            <w:vAlign w:val="center"/>
          </w:tcPr>
          <w:p w14:paraId="07DC5178" w14:textId="17070FA1" w:rsidR="00FB2BE6" w:rsidRDefault="00FB2BE6" w:rsidP="00DD1F69"/>
        </w:tc>
        <w:tc>
          <w:tcPr>
            <w:tcW w:w="4119" w:type="dxa"/>
            <w:vAlign w:val="center"/>
          </w:tcPr>
          <w:p w14:paraId="2A2E1E2B" w14:textId="28170AD3" w:rsidR="00FB2BE6" w:rsidRDefault="00FB2BE6" w:rsidP="00DD1F69"/>
        </w:tc>
        <w:tc>
          <w:tcPr>
            <w:tcW w:w="2135" w:type="dxa"/>
          </w:tcPr>
          <w:p w14:paraId="5D291203" w14:textId="77777777" w:rsidR="00FB2BE6" w:rsidRDefault="00FB2BE6" w:rsidP="00DD1F69"/>
        </w:tc>
      </w:tr>
      <w:tr w:rsidR="00FB2BE6" w14:paraId="186B6CFB" w14:textId="0BA4F2CE" w:rsidTr="00FB2BE6">
        <w:trPr>
          <w:trHeight w:val="454"/>
        </w:trPr>
        <w:tc>
          <w:tcPr>
            <w:tcW w:w="1375" w:type="dxa"/>
            <w:vAlign w:val="center"/>
          </w:tcPr>
          <w:p w14:paraId="0D6550A1" w14:textId="666FA522" w:rsidR="00FB2BE6" w:rsidRDefault="00FB2BE6" w:rsidP="00DD1F69"/>
        </w:tc>
        <w:tc>
          <w:tcPr>
            <w:tcW w:w="1418" w:type="dxa"/>
            <w:vAlign w:val="center"/>
          </w:tcPr>
          <w:p w14:paraId="02D2DD00" w14:textId="35A3C2A9" w:rsidR="00FB2BE6" w:rsidRDefault="00FB2BE6" w:rsidP="00DD1F69"/>
        </w:tc>
        <w:tc>
          <w:tcPr>
            <w:tcW w:w="4119" w:type="dxa"/>
            <w:vAlign w:val="center"/>
          </w:tcPr>
          <w:p w14:paraId="6E74F86D" w14:textId="6D1765A8" w:rsidR="00FB2BE6" w:rsidRDefault="00FB2BE6" w:rsidP="00DD1F69"/>
        </w:tc>
        <w:tc>
          <w:tcPr>
            <w:tcW w:w="2135" w:type="dxa"/>
          </w:tcPr>
          <w:p w14:paraId="52038A06" w14:textId="77777777" w:rsidR="00FB2BE6" w:rsidRDefault="00FB2BE6" w:rsidP="00DD1F69"/>
        </w:tc>
      </w:tr>
      <w:tr w:rsidR="00FB2BE6" w14:paraId="2243B356" w14:textId="6CD2E311" w:rsidTr="00FB2BE6">
        <w:trPr>
          <w:trHeight w:val="454"/>
        </w:trPr>
        <w:tc>
          <w:tcPr>
            <w:tcW w:w="1375" w:type="dxa"/>
            <w:vAlign w:val="center"/>
          </w:tcPr>
          <w:p w14:paraId="49A50B0C" w14:textId="5B1D9A18" w:rsidR="00FB2BE6" w:rsidRDefault="00FB2BE6" w:rsidP="00DD1F69"/>
        </w:tc>
        <w:tc>
          <w:tcPr>
            <w:tcW w:w="1418" w:type="dxa"/>
            <w:vAlign w:val="center"/>
          </w:tcPr>
          <w:p w14:paraId="5BA5B6BB" w14:textId="1406920C" w:rsidR="00FB2BE6" w:rsidRDefault="00FB2BE6" w:rsidP="00DD1F69"/>
        </w:tc>
        <w:tc>
          <w:tcPr>
            <w:tcW w:w="4119" w:type="dxa"/>
            <w:vAlign w:val="center"/>
          </w:tcPr>
          <w:p w14:paraId="7F6008EF" w14:textId="641EFE17" w:rsidR="00FB2BE6" w:rsidRDefault="00FB2BE6" w:rsidP="00DD1F69"/>
        </w:tc>
        <w:tc>
          <w:tcPr>
            <w:tcW w:w="2135" w:type="dxa"/>
          </w:tcPr>
          <w:p w14:paraId="715DE9AD" w14:textId="77777777" w:rsidR="00FB2BE6" w:rsidRDefault="00FB2BE6" w:rsidP="00DD1F69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77B6" w14:paraId="121C05BA" w14:textId="77777777" w:rsidTr="00FC77B6">
        <w:tc>
          <w:tcPr>
            <w:tcW w:w="9242" w:type="dxa"/>
            <w:tcMar>
              <w:top w:w="57" w:type="dxa"/>
              <w:bottom w:w="57" w:type="dxa"/>
            </w:tcMar>
          </w:tcPr>
          <w:p w14:paraId="06309DA2" w14:textId="77777777" w:rsidR="00FC77B6" w:rsidRPr="002D424C" w:rsidRDefault="00FC77B6" w:rsidP="00DD1F69">
            <w:r w:rsidRPr="002D424C">
              <w:t xml:space="preserve">This document includes data that is </w:t>
            </w:r>
            <w:r w:rsidRPr="002D424C">
              <w:rPr>
                <w:b/>
              </w:rPr>
              <w:t>CONFIDENTIAL</w:t>
            </w:r>
            <w:r w:rsidRPr="002D424C">
              <w:t xml:space="preserve"> and shall not be disclosed outside </w:t>
            </w:r>
            <w:r w:rsidR="0026623B" w:rsidRPr="002D424C">
              <w:t>UCL</w:t>
            </w:r>
            <w:r w:rsidRPr="002D424C">
              <w:t xml:space="preserve"> and shall not be duplicated, used, or disclosed in whole or in part for any purpose other than to evaluate and implement procedures defined within this </w:t>
            </w:r>
            <w:r w:rsidRPr="002D424C">
              <w:lastRenderedPageBreak/>
              <w:t>document.</w:t>
            </w:r>
          </w:p>
        </w:tc>
      </w:tr>
    </w:tbl>
    <w:p w14:paraId="58147B0C" w14:textId="77777777" w:rsidR="00FC77B6" w:rsidRDefault="00FC77B6" w:rsidP="00DD1F69"/>
    <w:p w14:paraId="24C16A55" w14:textId="77777777" w:rsidR="00935F3B" w:rsidRDefault="00935F3B">
      <w:pPr>
        <w:sectPr w:rsidR="00935F3B" w:rsidSect="00935F3B">
          <w:headerReference w:type="default" r:id="rId11"/>
          <w:headerReference w:type="first" r:id="rId12"/>
          <w:pgSz w:w="11906" w:h="16838"/>
          <w:pgMar w:top="3969" w:right="1440" w:bottom="1440" w:left="1440" w:header="709" w:footer="709" w:gutter="0"/>
          <w:cols w:space="708"/>
          <w:titlePg/>
          <w:docGrid w:linePitch="360"/>
        </w:sectPr>
      </w:pPr>
    </w:p>
    <w:p w14:paraId="7D167915" w14:textId="18637C8A" w:rsidR="009E1D92" w:rsidRDefault="00BC2EE3" w:rsidP="009E1D92">
      <w:pPr>
        <w:pStyle w:val="Heading1"/>
      </w:pPr>
      <w:bookmarkStart w:id="4" w:name="_Toc183671435"/>
      <w:bookmarkStart w:id="5" w:name="_Toc390698032"/>
      <w:bookmarkEnd w:id="4"/>
      <w:bookmarkEnd w:id="5"/>
      <w:r>
        <w:lastRenderedPageBreak/>
        <w:t>Roles</w:t>
      </w:r>
    </w:p>
    <w:p w14:paraId="6230253F" w14:textId="640F11E5" w:rsidR="009E1D92" w:rsidRDefault="00BC2EE3" w:rsidP="009E1D92">
      <w:pPr>
        <w:pStyle w:val="Heading2"/>
      </w:pPr>
      <w:bookmarkStart w:id="6" w:name="_Toc398883972"/>
      <w:r>
        <w:t>Roles</w:t>
      </w:r>
      <w:r w:rsidR="009E1D92">
        <w:t xml:space="preserve"> Matrix</w:t>
      </w:r>
      <w:bookmarkEnd w:id="6"/>
    </w:p>
    <w:p w14:paraId="56D3D172" w14:textId="3DA36660" w:rsidR="00FB2BE6" w:rsidRDefault="00FB2BE6" w:rsidP="009E1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2938"/>
        <w:gridCol w:w="4279"/>
      </w:tblGrid>
      <w:tr w:rsidR="009E1D92" w14:paraId="209DBD84" w14:textId="77777777" w:rsidTr="00BC2EE3">
        <w:tc>
          <w:tcPr>
            <w:tcW w:w="2454" w:type="dxa"/>
          </w:tcPr>
          <w:p w14:paraId="74E7D7D9" w14:textId="5EDFA71B" w:rsidR="009E1D92" w:rsidRPr="00711EE8" w:rsidRDefault="00711EE8" w:rsidP="009E1D92">
            <w:pPr>
              <w:rPr>
                <w:b/>
              </w:rPr>
            </w:pPr>
            <w:r w:rsidRPr="00711EE8">
              <w:rPr>
                <w:b/>
              </w:rPr>
              <w:t>Role</w:t>
            </w:r>
          </w:p>
        </w:tc>
        <w:tc>
          <w:tcPr>
            <w:tcW w:w="2938" w:type="dxa"/>
          </w:tcPr>
          <w:p w14:paraId="7D50A7D3" w14:textId="54353351" w:rsidR="009E1D92" w:rsidRPr="00C5369C" w:rsidRDefault="00C5369C" w:rsidP="009E1D92">
            <w:pPr>
              <w:rPr>
                <w:b/>
              </w:rPr>
            </w:pPr>
            <w:r w:rsidRPr="00C5369C">
              <w:rPr>
                <w:b/>
              </w:rPr>
              <w:t>Summary of content provided or responsibility</w:t>
            </w:r>
          </w:p>
        </w:tc>
        <w:tc>
          <w:tcPr>
            <w:tcW w:w="4462" w:type="dxa"/>
          </w:tcPr>
          <w:p w14:paraId="1A433D92" w14:textId="21D4588A" w:rsidR="009E1D92" w:rsidRPr="00C5369C" w:rsidRDefault="00C5369C" w:rsidP="009E1D92">
            <w:pPr>
              <w:rPr>
                <w:b/>
              </w:rPr>
            </w:pPr>
            <w:r w:rsidRPr="00C5369C">
              <w:rPr>
                <w:b/>
              </w:rPr>
              <w:t>Named individual</w:t>
            </w:r>
          </w:p>
        </w:tc>
      </w:tr>
      <w:tr w:rsidR="00C5369C" w14:paraId="1DB2DF88" w14:textId="77777777" w:rsidTr="00BC2EE3">
        <w:tc>
          <w:tcPr>
            <w:tcW w:w="2454" w:type="dxa"/>
          </w:tcPr>
          <w:p w14:paraId="4FE4F068" w14:textId="77777777" w:rsidR="00BC2EE3" w:rsidRDefault="00BC2EE3" w:rsidP="009E1D92">
            <w:r>
              <w:t>Backend database and user authentication</w:t>
            </w:r>
          </w:p>
          <w:p w14:paraId="39BAFBBF" w14:textId="6C339A9C" w:rsidR="00BC2EE3" w:rsidRDefault="00BC2EE3" w:rsidP="009E1D92">
            <w:r>
              <w:t xml:space="preserve">(Backend and </w:t>
            </w:r>
            <w:proofErr w:type="spellStart"/>
            <w:r>
              <w:t>Frotend</w:t>
            </w:r>
            <w:proofErr w:type="spellEnd"/>
            <w:r>
              <w:t>)</w:t>
            </w:r>
          </w:p>
        </w:tc>
        <w:tc>
          <w:tcPr>
            <w:tcW w:w="2938" w:type="dxa"/>
          </w:tcPr>
          <w:p w14:paraId="555895A4" w14:textId="6C710087" w:rsidR="00C5369C" w:rsidRDefault="00C5369C" w:rsidP="009E1D92"/>
        </w:tc>
        <w:tc>
          <w:tcPr>
            <w:tcW w:w="4462" w:type="dxa"/>
          </w:tcPr>
          <w:p w14:paraId="4271AAD1" w14:textId="61461842" w:rsidR="00C5369C" w:rsidRDefault="00BC2EE3" w:rsidP="009E1D92">
            <w:proofErr w:type="spellStart"/>
            <w:r>
              <w:t>Endi</w:t>
            </w:r>
            <w:proofErr w:type="spellEnd"/>
            <w:r>
              <w:t xml:space="preserve"> </w:t>
            </w:r>
            <w:proofErr w:type="spellStart"/>
            <w:r>
              <w:t>Troqe</w:t>
            </w:r>
            <w:proofErr w:type="spellEnd"/>
          </w:p>
        </w:tc>
      </w:tr>
      <w:tr w:rsidR="00B32547" w14:paraId="13093A93" w14:textId="77777777" w:rsidTr="00BC2EE3">
        <w:tc>
          <w:tcPr>
            <w:tcW w:w="2454" w:type="dxa"/>
          </w:tcPr>
          <w:p w14:paraId="33731666" w14:textId="77777777" w:rsidR="00B32547" w:rsidRDefault="00BC2EE3" w:rsidP="00711EE8">
            <w:r>
              <w:t>Article page and front page</w:t>
            </w:r>
          </w:p>
          <w:p w14:paraId="4C18652D" w14:textId="612F277C" w:rsidR="00BC2EE3" w:rsidRDefault="00BC2EE3" w:rsidP="00711EE8">
            <w:r>
              <w:t xml:space="preserve">(Backend and </w:t>
            </w:r>
            <w:proofErr w:type="spellStart"/>
            <w:r>
              <w:t>Frotend</w:t>
            </w:r>
            <w:proofErr w:type="spellEnd"/>
            <w:r>
              <w:t>)</w:t>
            </w:r>
          </w:p>
        </w:tc>
        <w:tc>
          <w:tcPr>
            <w:tcW w:w="2938" w:type="dxa"/>
          </w:tcPr>
          <w:p w14:paraId="5EEE4045" w14:textId="161BB510" w:rsidR="00B32547" w:rsidRDefault="00B32547" w:rsidP="009E1D92"/>
        </w:tc>
        <w:tc>
          <w:tcPr>
            <w:tcW w:w="4462" w:type="dxa"/>
          </w:tcPr>
          <w:p w14:paraId="7524777F" w14:textId="522774BA" w:rsidR="00B32547" w:rsidRDefault="00BC2EE3" w:rsidP="009E1D92">
            <w:r>
              <w:t>Ryan Soroka</w:t>
            </w:r>
          </w:p>
        </w:tc>
      </w:tr>
      <w:tr w:rsidR="009E1D92" w14:paraId="0ADC2378" w14:textId="77777777" w:rsidTr="00BC2EE3">
        <w:tc>
          <w:tcPr>
            <w:tcW w:w="2454" w:type="dxa"/>
          </w:tcPr>
          <w:p w14:paraId="17F97954" w14:textId="752BF304" w:rsidR="00711EE8" w:rsidRDefault="00BC2EE3" w:rsidP="00711EE8">
            <w:r>
              <w:t>Search function</w:t>
            </w:r>
          </w:p>
          <w:p w14:paraId="5E7C42A0" w14:textId="31ACEAAD" w:rsidR="009E1D92" w:rsidRDefault="00BC2EE3" w:rsidP="00711EE8">
            <w:r>
              <w:t xml:space="preserve">(Backend and </w:t>
            </w:r>
            <w:proofErr w:type="spellStart"/>
            <w:r>
              <w:t>Frotend</w:t>
            </w:r>
            <w:proofErr w:type="spellEnd"/>
            <w:r>
              <w:t>)</w:t>
            </w:r>
          </w:p>
        </w:tc>
        <w:tc>
          <w:tcPr>
            <w:tcW w:w="2938" w:type="dxa"/>
          </w:tcPr>
          <w:p w14:paraId="6014CD83" w14:textId="7F0A63E1" w:rsidR="009E1D92" w:rsidRDefault="00B32547" w:rsidP="009E1D92">
            <w:r>
              <w:t>Monitors service change or service introduction.</w:t>
            </w:r>
          </w:p>
        </w:tc>
        <w:tc>
          <w:tcPr>
            <w:tcW w:w="4462" w:type="dxa"/>
          </w:tcPr>
          <w:p w14:paraId="191D0F2E" w14:textId="7FA3D1EE" w:rsidR="009E1D92" w:rsidRDefault="00BC2EE3" w:rsidP="009E1D92">
            <w:r>
              <w:t xml:space="preserve">Owen </w:t>
            </w:r>
            <w:proofErr w:type="spellStart"/>
            <w:r>
              <w:t>O’Oneil</w:t>
            </w:r>
            <w:proofErr w:type="spellEnd"/>
          </w:p>
        </w:tc>
      </w:tr>
      <w:tr w:rsidR="00B32547" w14:paraId="33DDACBD" w14:textId="77777777" w:rsidTr="00BC2EE3">
        <w:tc>
          <w:tcPr>
            <w:tcW w:w="2454" w:type="dxa"/>
          </w:tcPr>
          <w:p w14:paraId="640D9419" w14:textId="1471CAA3" w:rsidR="00BC2EE3" w:rsidRDefault="00BC2EE3" w:rsidP="00711EE8">
            <w:r>
              <w:t>Frontpage</w:t>
            </w:r>
          </w:p>
        </w:tc>
        <w:tc>
          <w:tcPr>
            <w:tcW w:w="2938" w:type="dxa"/>
          </w:tcPr>
          <w:p w14:paraId="77F76D07" w14:textId="6EC33C5A" w:rsidR="00B32547" w:rsidRDefault="00B32547" w:rsidP="009E1D92">
            <w:r>
              <w:t>Monitors operational change or operational introduction.</w:t>
            </w:r>
          </w:p>
        </w:tc>
        <w:tc>
          <w:tcPr>
            <w:tcW w:w="4462" w:type="dxa"/>
          </w:tcPr>
          <w:p w14:paraId="6A1E9F99" w14:textId="0ED599DB" w:rsidR="00B32547" w:rsidRDefault="00BC2EE3" w:rsidP="009E1D92">
            <w:r>
              <w:t>Rodrigo Asturias</w:t>
            </w:r>
          </w:p>
        </w:tc>
      </w:tr>
      <w:tr w:rsidR="009E1D92" w14:paraId="680A5470" w14:textId="77777777" w:rsidTr="00BC2EE3">
        <w:tc>
          <w:tcPr>
            <w:tcW w:w="2454" w:type="dxa"/>
          </w:tcPr>
          <w:p w14:paraId="3A495835" w14:textId="247F4D55" w:rsidR="009E1D92" w:rsidRDefault="00BC2EE3" w:rsidP="00711EE8">
            <w:r>
              <w:t>Frontpage</w:t>
            </w:r>
          </w:p>
        </w:tc>
        <w:tc>
          <w:tcPr>
            <w:tcW w:w="2938" w:type="dxa"/>
          </w:tcPr>
          <w:p w14:paraId="2AC9CA23" w14:textId="28C768E8" w:rsidR="009E1D92" w:rsidRDefault="00711EE8" w:rsidP="009E1D92">
            <w:r>
              <w:t>Member of Design Advisory Group assigned to this design</w:t>
            </w:r>
          </w:p>
        </w:tc>
        <w:tc>
          <w:tcPr>
            <w:tcW w:w="4462" w:type="dxa"/>
          </w:tcPr>
          <w:p w14:paraId="1A5C753D" w14:textId="3FD54B3A" w:rsidR="009E1D92" w:rsidRDefault="00BC2EE3" w:rsidP="009E1D92">
            <w:r>
              <w:t>Andres Ponce</w:t>
            </w:r>
          </w:p>
        </w:tc>
      </w:tr>
      <w:tr w:rsidR="009E1D92" w14:paraId="752403FA" w14:textId="77777777" w:rsidTr="00BC2EE3">
        <w:tc>
          <w:tcPr>
            <w:tcW w:w="2454" w:type="dxa"/>
          </w:tcPr>
          <w:p w14:paraId="6AF87B88" w14:textId="070EDBC9" w:rsidR="00BC2EE3" w:rsidRDefault="00BC2EE3" w:rsidP="00BC2EE3">
            <w:r>
              <w:t>Article page</w:t>
            </w:r>
          </w:p>
          <w:p w14:paraId="6F563E20" w14:textId="59A811CE" w:rsidR="009E1D92" w:rsidRDefault="00BC2EE3" w:rsidP="00BC2EE3">
            <w:r>
              <w:t>(Backend and Frotend)</w:t>
            </w:r>
          </w:p>
        </w:tc>
        <w:tc>
          <w:tcPr>
            <w:tcW w:w="2938" w:type="dxa"/>
          </w:tcPr>
          <w:p w14:paraId="5A9A51FA" w14:textId="279F1355" w:rsidR="009E1D92" w:rsidRDefault="00B32547" w:rsidP="00B32547">
            <w:r>
              <w:t xml:space="preserve">Ensure business architecture/requirements are monitored, maintained and matched to the solution. </w:t>
            </w:r>
          </w:p>
        </w:tc>
        <w:tc>
          <w:tcPr>
            <w:tcW w:w="4462" w:type="dxa"/>
          </w:tcPr>
          <w:p w14:paraId="6D47C380" w14:textId="12E1BAC2" w:rsidR="009E1D92" w:rsidRDefault="00BC2EE3" w:rsidP="009E1D92">
            <w:r>
              <w:t>Jared Kendrick</w:t>
            </w:r>
          </w:p>
        </w:tc>
      </w:tr>
    </w:tbl>
    <w:p w14:paraId="3A12B5F2" w14:textId="2B3200EA" w:rsidR="009E1D92" w:rsidRDefault="009E1D92" w:rsidP="009E1D92">
      <w:pPr>
        <w:pStyle w:val="Heading1"/>
      </w:pPr>
      <w:bookmarkStart w:id="7" w:name="_Toc398883973"/>
      <w:r>
        <w:t>Context</w:t>
      </w:r>
      <w:bookmarkEnd w:id="7"/>
    </w:p>
    <w:p w14:paraId="7ADAD9F4" w14:textId="3697533D" w:rsidR="009E1D92" w:rsidRDefault="009E1D92" w:rsidP="009E1D92">
      <w:pPr>
        <w:pStyle w:val="Heading2"/>
      </w:pPr>
      <w:bookmarkStart w:id="8" w:name="_Toc398883974"/>
      <w:r>
        <w:t>Summary</w:t>
      </w:r>
      <w:bookmarkEnd w:id="8"/>
    </w:p>
    <w:p w14:paraId="4AF0429B" w14:textId="77777777" w:rsidR="00CC7942" w:rsidRDefault="00CC7942" w:rsidP="00CC7942">
      <w:pPr>
        <w:pStyle w:val="NormalWeb"/>
      </w:pPr>
      <w:r>
        <w:t xml:space="preserve">The Academic Research Database allows users with a </w:t>
      </w:r>
      <w:proofErr w:type="spellStart"/>
      <w:r>
        <w:rPr>
          <w:rStyle w:val="Strong"/>
          <w:rFonts w:eastAsiaTheme="majorEastAsia"/>
        </w:rPr>
        <w:t>UTampa</w:t>
      </w:r>
      <w:proofErr w:type="spellEnd"/>
      <w:r>
        <w:rPr>
          <w:rStyle w:val="Strong"/>
          <w:rFonts w:eastAsiaTheme="majorEastAsia"/>
        </w:rPr>
        <w:t xml:space="preserve"> email</w:t>
      </w:r>
      <w:r>
        <w:t xml:space="preserve"> to </w:t>
      </w:r>
      <w:r>
        <w:rPr>
          <w:rStyle w:val="Strong"/>
          <w:rFonts w:eastAsiaTheme="majorEastAsia"/>
        </w:rPr>
        <w:t>publish, view, and review research articles</w:t>
      </w:r>
      <w:r>
        <w:t xml:space="preserve">. While anyone can access public research, </w:t>
      </w:r>
      <w:r>
        <w:rPr>
          <w:rStyle w:val="Strong"/>
          <w:rFonts w:eastAsiaTheme="majorEastAsia"/>
        </w:rPr>
        <w:t>only privileged users</w:t>
      </w:r>
      <w:r>
        <w:t xml:space="preserve"> (faculty, designated reviewers) can </w:t>
      </w:r>
      <w:r>
        <w:rPr>
          <w:rStyle w:val="Strong"/>
          <w:rFonts w:eastAsiaTheme="majorEastAsia"/>
        </w:rPr>
        <w:t>approve and publish submissions</w:t>
      </w:r>
      <w:r>
        <w:t>. The platform ensures transparency and security in academic publishing, leveraging modern web technologies.</w:t>
      </w:r>
    </w:p>
    <w:p w14:paraId="4A6D8A3D" w14:textId="77777777" w:rsidR="00B32547" w:rsidRDefault="00B32547" w:rsidP="009E1D92"/>
    <w:p w14:paraId="5C191CAA" w14:textId="77777777" w:rsidR="00B32547" w:rsidRDefault="00B32547" w:rsidP="00B32547">
      <w:pPr>
        <w:pStyle w:val="Heading2"/>
      </w:pPr>
      <w:bookmarkStart w:id="9" w:name="_Toc398883975"/>
      <w:r>
        <w:t>Service categorisation</w:t>
      </w:r>
      <w:bookmarkEnd w:id="9"/>
    </w:p>
    <w:p w14:paraId="52BE7ACC" w14:textId="77777777" w:rsidR="00CC7942" w:rsidRDefault="00CC7942" w:rsidP="00CC7942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Criticality Level:</w:t>
      </w:r>
      <w:r>
        <w:t xml:space="preserve"> High</w:t>
      </w:r>
    </w:p>
    <w:p w14:paraId="7079C49D" w14:textId="77777777" w:rsidR="00CC7942" w:rsidRDefault="00CC7942" w:rsidP="00CC7942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Business Impact:</w:t>
      </w:r>
      <w:r>
        <w:t xml:space="preserve"> Facilitates academic collaboration and research dissemination</w:t>
      </w:r>
    </w:p>
    <w:p w14:paraId="65805C59" w14:textId="50099BDE" w:rsidR="00A06453" w:rsidRDefault="00A06453" w:rsidP="009E1D92"/>
    <w:p w14:paraId="7195812D" w14:textId="5A4E7434" w:rsidR="009E1D92" w:rsidRDefault="00CC7942" w:rsidP="00A06796">
      <w:pPr>
        <w:pStyle w:val="Heading1"/>
      </w:pPr>
      <w:r>
        <w:t>Functional Overview</w:t>
      </w:r>
    </w:p>
    <w:p w14:paraId="62209563" w14:textId="44C8FA9E" w:rsidR="00CC7942" w:rsidRPr="00CC7942" w:rsidRDefault="00CC7942" w:rsidP="00CC7942">
      <w:pPr>
        <w:pStyle w:val="Heading2"/>
      </w:pPr>
      <w:r>
        <w:t>System Components</w:t>
      </w:r>
    </w:p>
    <w:p w14:paraId="37347CA3" w14:textId="77777777" w:rsidR="00CC7942" w:rsidRDefault="00CC7942" w:rsidP="00CC7942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User Authentication:</w:t>
      </w:r>
      <w:r>
        <w:t xml:space="preserve"> Only </w:t>
      </w:r>
      <w:proofErr w:type="spellStart"/>
      <w:r>
        <w:t>UTampa</w:t>
      </w:r>
      <w:proofErr w:type="spellEnd"/>
      <w:r>
        <w:t xml:space="preserve"> email users can submit research.</w:t>
      </w:r>
    </w:p>
    <w:p w14:paraId="739E5A8B" w14:textId="77777777" w:rsidR="00CC7942" w:rsidRDefault="00CC7942" w:rsidP="00CC7942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Submission Module:</w:t>
      </w:r>
      <w:r>
        <w:t xml:space="preserve"> Users upload research papers for approval.</w:t>
      </w:r>
    </w:p>
    <w:p w14:paraId="1D0484D4" w14:textId="77777777" w:rsidR="00CC7942" w:rsidRDefault="00CC7942" w:rsidP="00CC7942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Review System:</w:t>
      </w:r>
      <w:r>
        <w:t xml:space="preserve"> Privileged users evaluate and approve submissions.</w:t>
      </w:r>
    </w:p>
    <w:p w14:paraId="45A0B088" w14:textId="312E8587" w:rsidR="00CC7942" w:rsidRPr="00CC7942" w:rsidRDefault="00CC7942" w:rsidP="00CC7942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Public Access Interface:</w:t>
      </w:r>
      <w:r>
        <w:t xml:space="preserve"> Allows anyone to browse and search published </w:t>
      </w:r>
      <w:proofErr w:type="spellStart"/>
      <w:proofErr w:type="gramStart"/>
      <w:r>
        <w:t>research.High</w:t>
      </w:r>
      <w:proofErr w:type="spellEnd"/>
      <w:proofErr w:type="gramEnd"/>
      <w:r>
        <w:t>-Level Process Flow</w:t>
      </w:r>
    </w:p>
    <w:p w14:paraId="08FAAD39" w14:textId="36236D94" w:rsidR="00CC7942" w:rsidRPr="00CC7942" w:rsidRDefault="00CC7942" w:rsidP="00CC7942">
      <w:pPr>
        <w:pStyle w:val="Heading2"/>
        <w:rPr>
          <w:rStyle w:val="Strong"/>
          <w:b/>
          <w:bCs/>
        </w:rPr>
      </w:pPr>
      <w:r>
        <w:t>High-Level Process Flow</w:t>
      </w:r>
    </w:p>
    <w:p w14:paraId="40A11F08" w14:textId="02C63562" w:rsidR="00CC7942" w:rsidRDefault="00CC7942" w:rsidP="00CC7942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User Registration &amp; Authentication</w:t>
      </w:r>
      <w:r>
        <w:t xml:space="preserve">: Users sign up with their </w:t>
      </w:r>
      <w:proofErr w:type="spellStart"/>
      <w:r>
        <w:t>UTampa</w:t>
      </w:r>
      <w:proofErr w:type="spellEnd"/>
      <w:r>
        <w:t xml:space="preserve"> email.</w:t>
      </w:r>
    </w:p>
    <w:p w14:paraId="003056A5" w14:textId="77777777" w:rsidR="00CC7942" w:rsidRDefault="00CC7942" w:rsidP="00CC7942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Research Submission</w:t>
      </w:r>
      <w:r>
        <w:t>: Users submit papers, which enter a pending state.</w:t>
      </w:r>
    </w:p>
    <w:p w14:paraId="59789829" w14:textId="77777777" w:rsidR="00CC7942" w:rsidRDefault="00CC7942" w:rsidP="00CC7942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Review &amp; Approval</w:t>
      </w:r>
      <w:r>
        <w:t>: Privileged users assess and approve research for publication.</w:t>
      </w:r>
    </w:p>
    <w:p w14:paraId="02723AC9" w14:textId="77777777" w:rsidR="00CC7942" w:rsidRDefault="00CC7942" w:rsidP="00CC7942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Public Access &amp; Search</w:t>
      </w:r>
      <w:r>
        <w:t>: Approved research is displayed for public viewing.</w:t>
      </w:r>
    </w:p>
    <w:p w14:paraId="5539446D" w14:textId="7345E35E" w:rsidR="00C56C54" w:rsidRDefault="00C56C54" w:rsidP="009E1D92"/>
    <w:p w14:paraId="05D04535" w14:textId="79841B52" w:rsidR="009E1D92" w:rsidRDefault="00CC7942" w:rsidP="00A06796">
      <w:pPr>
        <w:pStyle w:val="Heading1"/>
      </w:pPr>
      <w:r>
        <w:t>System Architecture</w:t>
      </w:r>
    </w:p>
    <w:p w14:paraId="0BB65FB9" w14:textId="1C8AD8AA" w:rsidR="00CC7942" w:rsidRDefault="00CC7942" w:rsidP="00CC7942">
      <w:pPr>
        <w:pStyle w:val="Heading2"/>
      </w:pPr>
      <w:r>
        <w:t>Logical Architecture</w:t>
      </w:r>
    </w:p>
    <w:p w14:paraId="2524B11C" w14:textId="77777777" w:rsidR="00CC7942" w:rsidRDefault="00CC7942" w:rsidP="00CC7942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Frontend</w:t>
      </w:r>
      <w:r>
        <w:t>: React.js for a dynamic, responsive interface.</w:t>
      </w:r>
    </w:p>
    <w:p w14:paraId="0BAB5531" w14:textId="77777777" w:rsidR="00CC7942" w:rsidRDefault="00CC7942" w:rsidP="00CC7942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Backend</w:t>
      </w:r>
      <w:r>
        <w:t>: Node.js with Express.js for API services.</w:t>
      </w:r>
    </w:p>
    <w:p w14:paraId="46F0005B" w14:textId="77777777" w:rsidR="00CC7942" w:rsidRDefault="00CC7942" w:rsidP="00CC7942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Database</w:t>
      </w:r>
      <w:r>
        <w:t>: MongoDB for structured research storage.</w:t>
      </w:r>
    </w:p>
    <w:p w14:paraId="55E21178" w14:textId="6BA3D5C6" w:rsidR="00CC7942" w:rsidRDefault="00CC7942" w:rsidP="00CC7942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Authentication</w:t>
      </w:r>
      <w:r>
        <w:t>: Firebase authentication for secure login/signup.</w:t>
      </w:r>
    </w:p>
    <w:p w14:paraId="58EC83F4" w14:textId="71C54374" w:rsidR="00CC7942" w:rsidRDefault="00CC7942" w:rsidP="00CC7942">
      <w:pPr>
        <w:pStyle w:val="Heading2"/>
      </w:pPr>
      <w:r>
        <w:lastRenderedPageBreak/>
        <w:t>Tech Stack</w:t>
      </w:r>
    </w:p>
    <w:p w14:paraId="2F6B60A4" w14:textId="01E7C611" w:rsidR="00CC7942" w:rsidRPr="00CC7942" w:rsidRDefault="003618EC" w:rsidP="00CC7942">
      <w:pPr>
        <w:pStyle w:val="NormalWeb"/>
      </w:pPr>
      <w:r w:rsidRPr="003618EC">
        <w:drawing>
          <wp:inline distT="0" distB="0" distL="0" distR="0" wp14:anchorId="33A62124" wp14:editId="0BEE83C2">
            <wp:extent cx="6120130" cy="2430780"/>
            <wp:effectExtent l="0" t="0" r="1270" b="0"/>
            <wp:docPr id="70548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82626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0D27" w14:textId="684FF954" w:rsidR="00F464AF" w:rsidRDefault="003618EC" w:rsidP="00F464AF">
      <w:pPr>
        <w:pStyle w:val="Heading1"/>
      </w:pPr>
      <w:r>
        <w:t>Security</w:t>
      </w:r>
    </w:p>
    <w:p w14:paraId="1B3AA383" w14:textId="77777777" w:rsidR="003618EC" w:rsidRDefault="003618EC" w:rsidP="003618EC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Role-based access control (RBAC)</w:t>
      </w:r>
      <w:r>
        <w:t xml:space="preserve"> for managing user permissions.</w:t>
      </w:r>
    </w:p>
    <w:p w14:paraId="339F98F4" w14:textId="77777777" w:rsidR="003618EC" w:rsidRDefault="003618EC" w:rsidP="003618EC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Encryption of research articles and user data</w:t>
      </w:r>
      <w:r>
        <w:t xml:space="preserve"> to protect confidentiality.</w:t>
      </w:r>
    </w:p>
    <w:p w14:paraId="15A5B0DB" w14:textId="746965EC" w:rsidR="00F464AF" w:rsidRDefault="003618EC" w:rsidP="00F464AF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Audit logs</w:t>
      </w:r>
      <w:r>
        <w:t xml:space="preserve"> to track submission and review actions.</w:t>
      </w:r>
    </w:p>
    <w:p w14:paraId="562DC491" w14:textId="77777777" w:rsidR="003618EC" w:rsidRDefault="003618EC" w:rsidP="003618EC">
      <w:pPr>
        <w:pStyle w:val="NormalWeb"/>
      </w:pPr>
    </w:p>
    <w:p w14:paraId="41C6EDE7" w14:textId="0233ED20" w:rsidR="003618EC" w:rsidRDefault="003618EC" w:rsidP="003618EC">
      <w:pPr>
        <w:pStyle w:val="Heading1"/>
      </w:pPr>
      <w:r>
        <w:t>UML Diagram</w:t>
      </w:r>
    </w:p>
    <w:p w14:paraId="6D404C67" w14:textId="7051687D" w:rsidR="003618EC" w:rsidRPr="003618EC" w:rsidRDefault="003E00E5" w:rsidP="003618EC">
      <w:r w:rsidRPr="003E00E5">
        <w:drawing>
          <wp:inline distT="0" distB="0" distL="0" distR="0" wp14:anchorId="7E227201" wp14:editId="1CCB253E">
            <wp:extent cx="6120130" cy="2839720"/>
            <wp:effectExtent l="0" t="0" r="1270" b="5080"/>
            <wp:docPr id="1212732534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32534" name="Picture 1" descr="A diagram of a software applicatio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927E" w14:textId="77777777" w:rsidR="003618EC" w:rsidRDefault="003618EC" w:rsidP="003618EC">
      <w:pPr>
        <w:pStyle w:val="NormalWeb"/>
      </w:pPr>
    </w:p>
    <w:p w14:paraId="228A1CE7" w14:textId="2257CA8A" w:rsidR="003618EC" w:rsidRDefault="003618EC" w:rsidP="003618EC">
      <w:pPr>
        <w:pStyle w:val="Heading1"/>
      </w:pPr>
      <w:r>
        <w:lastRenderedPageBreak/>
        <w:t>Conclusion</w:t>
      </w:r>
    </w:p>
    <w:p w14:paraId="375A3659" w14:textId="77777777" w:rsidR="003618EC" w:rsidRDefault="003618EC" w:rsidP="003618EC">
      <w:pPr>
        <w:pStyle w:val="NormalWeb"/>
      </w:pPr>
      <w:r>
        <w:t xml:space="preserve">This High-Level Design (HLD) outlines the architecture, functionality, and security of the </w:t>
      </w:r>
      <w:r>
        <w:rPr>
          <w:rStyle w:val="Strong"/>
          <w:rFonts w:eastAsiaTheme="majorEastAsia"/>
        </w:rPr>
        <w:t>Academic Research Database</w:t>
      </w:r>
      <w:r>
        <w:t xml:space="preserve"> at </w:t>
      </w:r>
      <w:proofErr w:type="spellStart"/>
      <w:r>
        <w:rPr>
          <w:rStyle w:val="Strong"/>
          <w:rFonts w:eastAsiaTheme="majorEastAsia"/>
        </w:rPr>
        <w:t>UTampa</w:t>
      </w:r>
      <w:proofErr w:type="spellEnd"/>
      <w:r>
        <w:t>. The system provides a structured and transparent platform for research publication while maintaining high security and compliance standards. Future enhancements will further improve its functionality and user experience.</w:t>
      </w:r>
    </w:p>
    <w:p w14:paraId="18698D47" w14:textId="77777777" w:rsidR="003618EC" w:rsidRPr="003618EC" w:rsidRDefault="003618EC" w:rsidP="003618EC"/>
    <w:sectPr w:rsidR="003618EC" w:rsidRPr="003618EC" w:rsidSect="002B3FD9">
      <w:footerReference w:type="default" r:id="rId15"/>
      <w:headerReference w:type="firs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76088" w14:textId="77777777" w:rsidR="009C6708" w:rsidRDefault="009C6708" w:rsidP="00DD1F69">
      <w:r>
        <w:separator/>
      </w:r>
    </w:p>
  </w:endnote>
  <w:endnote w:type="continuationSeparator" w:id="0">
    <w:p w14:paraId="2F86A5E7" w14:textId="77777777" w:rsidR="009C6708" w:rsidRDefault="009C6708" w:rsidP="00DD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4020202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0C5CB" w14:textId="77777777" w:rsidR="003901B2" w:rsidRDefault="003901B2" w:rsidP="00690BED">
    <w:pPr>
      <w:pStyle w:val="Footer"/>
      <w:pBdr>
        <w:top w:val="none" w:sz="0" w:space="0" w:color="auto"/>
      </w:pBdr>
    </w:pPr>
  </w:p>
  <w:p w14:paraId="7FB2D4E9" w14:textId="4230ADA8" w:rsidR="003901B2" w:rsidRDefault="003901B2" w:rsidP="00DD1F69">
    <w:pPr>
      <w:pStyle w:val="Footer"/>
    </w:pPr>
    <w:r>
      <w:t>HLD Template</w:t>
    </w:r>
    <w:r>
      <w:tab/>
      <w:t>Confidential</w:t>
    </w:r>
    <w:r>
      <w:tab/>
    </w:r>
    <w:r w:rsidRPr="00935F3B">
      <w:t xml:space="preserve">Page </w:t>
    </w:r>
    <w:r w:rsidRPr="00935F3B">
      <w:fldChar w:fldCharType="begin"/>
    </w:r>
    <w:r w:rsidRPr="00935F3B">
      <w:instrText xml:space="preserve"> PAGE  \* Arabic  \* MERGEFORMAT </w:instrText>
    </w:r>
    <w:r w:rsidRPr="00935F3B">
      <w:fldChar w:fldCharType="separate"/>
    </w:r>
    <w:r w:rsidR="00157C19">
      <w:rPr>
        <w:noProof/>
      </w:rPr>
      <w:t>8</w:t>
    </w:r>
    <w:r w:rsidRPr="00935F3B">
      <w:fldChar w:fldCharType="end"/>
    </w:r>
    <w:r w:rsidRPr="00935F3B">
      <w:t xml:space="preserve"> of </w:t>
    </w:r>
    <w:fldSimple w:instr=" NUMPAGES  \* Arabic  \* MERGEFORMAT ">
      <w:r w:rsidR="00157C19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FCBDF" w14:textId="77777777" w:rsidR="009C6708" w:rsidRDefault="009C6708" w:rsidP="00DD1F69">
      <w:r>
        <w:separator/>
      </w:r>
    </w:p>
  </w:footnote>
  <w:footnote w:type="continuationSeparator" w:id="0">
    <w:p w14:paraId="4259D42F" w14:textId="77777777" w:rsidR="009C6708" w:rsidRDefault="009C6708" w:rsidP="00DD1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E599E" w14:textId="0376C9C6" w:rsidR="003901B2" w:rsidRDefault="004F79B2" w:rsidP="00DD1F69">
    <w:pPr>
      <w:pStyle w:val="Header"/>
    </w:pPr>
    <w:r>
      <w:t>UTAMPA CIRT</w:t>
    </w:r>
    <w:r w:rsidR="003901B2">
      <w:t xml:space="preserve"> </w:t>
    </w:r>
    <w:r w:rsidR="003901B2">
      <w:tab/>
    </w:r>
    <w:r w:rsidR="003901B2">
      <w:tab/>
      <w:t xml:space="preserve">HIGH level design document </w:t>
    </w:r>
  </w:p>
  <w:p w14:paraId="68D26ABD" w14:textId="77777777" w:rsidR="003901B2" w:rsidRDefault="003901B2" w:rsidP="00690BED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80D4A" w14:textId="14964061" w:rsidR="003901B2" w:rsidRDefault="003901B2" w:rsidP="00DD1F69">
    <w:pPr>
      <w:pStyle w:val="Header"/>
    </w:pPr>
    <w:r w:rsidRPr="00935F3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7B04FE" wp14:editId="237B7BF0">
              <wp:simplePos x="0" y="0"/>
              <wp:positionH relativeFrom="column">
                <wp:posOffset>-647700</wp:posOffset>
              </wp:positionH>
              <wp:positionV relativeFrom="paragraph">
                <wp:posOffset>-40640</wp:posOffset>
              </wp:positionV>
              <wp:extent cx="6648450" cy="657225"/>
              <wp:effectExtent l="0" t="0" r="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845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EED4C2" w14:textId="40479119" w:rsidR="003901B2" w:rsidRPr="006A347F" w:rsidRDefault="00926BE9" w:rsidP="006A347F">
                          <w:pPr>
                            <w:pStyle w:val="UCLHeader"/>
                            <w:ind w:right="79"/>
                            <w:rPr>
                              <w:caps/>
                            </w:rPr>
                          </w:pPr>
                          <w:r>
                            <w:rPr>
                              <w:caps/>
                            </w:rPr>
                            <w:t>Utampa CIRT</w:t>
                          </w:r>
                        </w:p>
                        <w:p w14:paraId="3A024C5F" w14:textId="77777777" w:rsidR="003901B2" w:rsidRDefault="003901B2" w:rsidP="000B42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7B04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1pt;margin-top:-3.2pt;width:523.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" stroked="f">
              <v:textbox>
                <w:txbxContent>
                  <w:p w14:paraId="65EED4C2" w14:textId="40479119" w:rsidR="003901B2" w:rsidRPr="006A347F" w:rsidRDefault="00926BE9" w:rsidP="006A347F">
                    <w:pPr>
                      <w:pStyle w:val="UCLHeader"/>
                      <w:ind w:right="79"/>
                      <w:rPr>
                        <w:caps/>
                      </w:rPr>
                    </w:pPr>
                    <w:r>
                      <w:rPr>
                        <w:caps/>
                      </w:rPr>
                      <w:t>Utampa CIRT</w:t>
                    </w:r>
                  </w:p>
                  <w:p w14:paraId="3A024C5F" w14:textId="77777777" w:rsidR="003901B2" w:rsidRDefault="003901B2" w:rsidP="000B422A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61B53" w14:textId="77777777" w:rsidR="003901B2" w:rsidRDefault="003901B2">
    <w:pPr>
      <w:pStyle w:val="Header"/>
    </w:pPr>
    <w:r>
      <w:t>ADVANCED INFORMATION SERVICES CENTRE</w:t>
    </w:r>
    <w:r>
      <w:tab/>
      <w:t>INFRASTRUCTURE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A8E76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E69FF"/>
    <w:multiLevelType w:val="hybridMultilevel"/>
    <w:tmpl w:val="99305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1EC6"/>
    <w:multiLevelType w:val="hybridMultilevel"/>
    <w:tmpl w:val="9446B2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20238"/>
    <w:multiLevelType w:val="multilevel"/>
    <w:tmpl w:val="A1D2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2EE6E1D"/>
    <w:multiLevelType w:val="multilevel"/>
    <w:tmpl w:val="1C3C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51F02BD"/>
    <w:multiLevelType w:val="hybridMultilevel"/>
    <w:tmpl w:val="597EB0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350A4"/>
    <w:multiLevelType w:val="hybridMultilevel"/>
    <w:tmpl w:val="BC9C3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F407F"/>
    <w:multiLevelType w:val="hybridMultilevel"/>
    <w:tmpl w:val="605E8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860C2"/>
    <w:multiLevelType w:val="hybridMultilevel"/>
    <w:tmpl w:val="597EB0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02766"/>
    <w:multiLevelType w:val="hybridMultilevel"/>
    <w:tmpl w:val="5C627D30"/>
    <w:lvl w:ilvl="0" w:tplc="207A3450">
      <w:start w:val="1"/>
      <w:numFmt w:val="bullet"/>
      <w:pStyle w:val="TableCellBulleted"/>
      <w:lvlText w:val=""/>
      <w:lvlJc w:val="left"/>
      <w:pPr>
        <w:ind w:left="4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E6719"/>
    <w:multiLevelType w:val="hybridMultilevel"/>
    <w:tmpl w:val="605E8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A2E7C"/>
    <w:multiLevelType w:val="hybridMultilevel"/>
    <w:tmpl w:val="2BF47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0689E"/>
    <w:multiLevelType w:val="multilevel"/>
    <w:tmpl w:val="262A7B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9D47745"/>
    <w:multiLevelType w:val="hybridMultilevel"/>
    <w:tmpl w:val="B18A8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E2688"/>
    <w:multiLevelType w:val="hybridMultilevel"/>
    <w:tmpl w:val="9DB224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424F8"/>
    <w:multiLevelType w:val="multilevel"/>
    <w:tmpl w:val="0BAC3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FDA443A"/>
    <w:multiLevelType w:val="multilevel"/>
    <w:tmpl w:val="4B04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8580C02"/>
    <w:multiLevelType w:val="hybridMultilevel"/>
    <w:tmpl w:val="98D81B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E185A"/>
    <w:multiLevelType w:val="hybridMultilevel"/>
    <w:tmpl w:val="F670C07A"/>
    <w:lvl w:ilvl="0" w:tplc="9D2AE310">
      <w:start w:val="1"/>
      <w:numFmt w:val="decimal"/>
      <w:pStyle w:val="TableHeading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4504F1"/>
    <w:multiLevelType w:val="multilevel"/>
    <w:tmpl w:val="61E2AD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7A2BF4"/>
    <w:multiLevelType w:val="hybridMultilevel"/>
    <w:tmpl w:val="E5129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56C76"/>
    <w:multiLevelType w:val="hybridMultilevel"/>
    <w:tmpl w:val="99305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06E28"/>
    <w:multiLevelType w:val="hybridMultilevel"/>
    <w:tmpl w:val="7348E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DE51CA"/>
    <w:multiLevelType w:val="hybridMultilevel"/>
    <w:tmpl w:val="7AB87412"/>
    <w:lvl w:ilvl="0" w:tplc="5F6C1EF4">
      <w:start w:val="1"/>
      <w:numFmt w:val="decimal"/>
      <w:pStyle w:val="Numbered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F2AF5"/>
    <w:multiLevelType w:val="hybridMultilevel"/>
    <w:tmpl w:val="C2CCC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EC463A">
      <w:start w:val="1"/>
      <w:numFmt w:val="bullet"/>
      <w:pStyle w:val="BodyTextBulleted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12CF5"/>
    <w:multiLevelType w:val="hybridMultilevel"/>
    <w:tmpl w:val="F2E4C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F5B0C"/>
    <w:multiLevelType w:val="multilevel"/>
    <w:tmpl w:val="2D2E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C2C04"/>
    <w:multiLevelType w:val="multilevel"/>
    <w:tmpl w:val="7FDED7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337491B"/>
    <w:multiLevelType w:val="hybridMultilevel"/>
    <w:tmpl w:val="C1CAD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90A0F"/>
    <w:multiLevelType w:val="multilevel"/>
    <w:tmpl w:val="222E8A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5700870"/>
    <w:multiLevelType w:val="multilevel"/>
    <w:tmpl w:val="A838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76420705"/>
    <w:multiLevelType w:val="hybridMultilevel"/>
    <w:tmpl w:val="BE00A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193D52"/>
    <w:multiLevelType w:val="multilevel"/>
    <w:tmpl w:val="8C589B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3754B2"/>
    <w:multiLevelType w:val="multilevel"/>
    <w:tmpl w:val="14F2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E565F5"/>
    <w:multiLevelType w:val="hybridMultilevel"/>
    <w:tmpl w:val="99305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CB4ED9"/>
    <w:multiLevelType w:val="hybridMultilevel"/>
    <w:tmpl w:val="597EB0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D1D35"/>
    <w:multiLevelType w:val="multilevel"/>
    <w:tmpl w:val="6296A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163DED"/>
    <w:multiLevelType w:val="multilevel"/>
    <w:tmpl w:val="F3B89C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62060522">
    <w:abstractNumId w:val="12"/>
  </w:num>
  <w:num w:numId="2" w16cid:durableId="1325820921">
    <w:abstractNumId w:val="18"/>
  </w:num>
  <w:num w:numId="3" w16cid:durableId="1936130879">
    <w:abstractNumId w:val="24"/>
  </w:num>
  <w:num w:numId="4" w16cid:durableId="1930499888">
    <w:abstractNumId w:val="0"/>
  </w:num>
  <w:num w:numId="5" w16cid:durableId="425661974">
    <w:abstractNumId w:val="9"/>
  </w:num>
  <w:num w:numId="6" w16cid:durableId="204103788">
    <w:abstractNumId w:val="23"/>
  </w:num>
  <w:num w:numId="7" w16cid:durableId="1073772500">
    <w:abstractNumId w:val="29"/>
  </w:num>
  <w:num w:numId="8" w16cid:durableId="234512533">
    <w:abstractNumId w:val="37"/>
  </w:num>
  <w:num w:numId="9" w16cid:durableId="1847472572">
    <w:abstractNumId w:val="27"/>
  </w:num>
  <w:num w:numId="10" w16cid:durableId="479812200">
    <w:abstractNumId w:val="15"/>
  </w:num>
  <w:num w:numId="11" w16cid:durableId="501815857">
    <w:abstractNumId w:val="16"/>
  </w:num>
  <w:num w:numId="12" w16cid:durableId="1916163146">
    <w:abstractNumId w:val="30"/>
  </w:num>
  <w:num w:numId="13" w16cid:durableId="95180011">
    <w:abstractNumId w:val="3"/>
  </w:num>
  <w:num w:numId="14" w16cid:durableId="475342010">
    <w:abstractNumId w:val="4"/>
  </w:num>
  <w:num w:numId="15" w16cid:durableId="1893997981">
    <w:abstractNumId w:val="25"/>
  </w:num>
  <w:num w:numId="16" w16cid:durableId="790630313">
    <w:abstractNumId w:val="17"/>
  </w:num>
  <w:num w:numId="17" w16cid:durableId="322970309">
    <w:abstractNumId w:val="6"/>
  </w:num>
  <w:num w:numId="18" w16cid:durableId="1974367075">
    <w:abstractNumId w:val="28"/>
  </w:num>
  <w:num w:numId="19" w16cid:durableId="1971858220">
    <w:abstractNumId w:val="8"/>
  </w:num>
  <w:num w:numId="20" w16cid:durableId="724331494">
    <w:abstractNumId w:val="2"/>
  </w:num>
  <w:num w:numId="21" w16cid:durableId="1290042833">
    <w:abstractNumId w:val="1"/>
  </w:num>
  <w:num w:numId="22" w16cid:durableId="1353603160">
    <w:abstractNumId w:val="5"/>
  </w:num>
  <w:num w:numId="23" w16cid:durableId="180053251">
    <w:abstractNumId w:val="21"/>
  </w:num>
  <w:num w:numId="24" w16cid:durableId="726105287">
    <w:abstractNumId w:val="35"/>
  </w:num>
  <w:num w:numId="25" w16cid:durableId="952131544">
    <w:abstractNumId w:val="22"/>
  </w:num>
  <w:num w:numId="26" w16cid:durableId="183978005">
    <w:abstractNumId w:val="34"/>
  </w:num>
  <w:num w:numId="27" w16cid:durableId="730233030">
    <w:abstractNumId w:val="20"/>
  </w:num>
  <w:num w:numId="28" w16cid:durableId="1425805881">
    <w:abstractNumId w:val="14"/>
  </w:num>
  <w:num w:numId="29" w16cid:durableId="629435304">
    <w:abstractNumId w:val="11"/>
  </w:num>
  <w:num w:numId="30" w16cid:durableId="392699792">
    <w:abstractNumId w:val="13"/>
  </w:num>
  <w:num w:numId="31" w16cid:durableId="1586376215">
    <w:abstractNumId w:val="31"/>
  </w:num>
  <w:num w:numId="32" w16cid:durableId="1028484898">
    <w:abstractNumId w:val="7"/>
  </w:num>
  <w:num w:numId="33" w16cid:durableId="1195313009">
    <w:abstractNumId w:val="10"/>
  </w:num>
  <w:num w:numId="34" w16cid:durableId="1053115613">
    <w:abstractNumId w:val="32"/>
  </w:num>
  <w:num w:numId="35" w16cid:durableId="185560346">
    <w:abstractNumId w:val="26"/>
  </w:num>
  <w:num w:numId="36" w16cid:durableId="1567841108">
    <w:abstractNumId w:val="36"/>
  </w:num>
  <w:num w:numId="37" w16cid:durableId="2100366419">
    <w:abstractNumId w:val="33"/>
  </w:num>
  <w:num w:numId="38" w16cid:durableId="897784020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57"/>
    <w:rsid w:val="000000A2"/>
    <w:rsid w:val="00003114"/>
    <w:rsid w:val="0000350E"/>
    <w:rsid w:val="00003CB7"/>
    <w:rsid w:val="0000678C"/>
    <w:rsid w:val="000069E3"/>
    <w:rsid w:val="0001514F"/>
    <w:rsid w:val="000164B4"/>
    <w:rsid w:val="00020D03"/>
    <w:rsid w:val="000305C5"/>
    <w:rsid w:val="00033206"/>
    <w:rsid w:val="000339E5"/>
    <w:rsid w:val="000363B6"/>
    <w:rsid w:val="0004215E"/>
    <w:rsid w:val="000437B8"/>
    <w:rsid w:val="00046D0A"/>
    <w:rsid w:val="00062267"/>
    <w:rsid w:val="00064DCD"/>
    <w:rsid w:val="0007493C"/>
    <w:rsid w:val="0008099F"/>
    <w:rsid w:val="000816F9"/>
    <w:rsid w:val="000843EE"/>
    <w:rsid w:val="00093B6B"/>
    <w:rsid w:val="00097F98"/>
    <w:rsid w:val="000A2939"/>
    <w:rsid w:val="000A5A54"/>
    <w:rsid w:val="000B2DB4"/>
    <w:rsid w:val="000B3721"/>
    <w:rsid w:val="000B422A"/>
    <w:rsid w:val="000C10E0"/>
    <w:rsid w:val="000C6253"/>
    <w:rsid w:val="000C6FF8"/>
    <w:rsid w:val="000D1834"/>
    <w:rsid w:val="000D6C74"/>
    <w:rsid w:val="000D70A8"/>
    <w:rsid w:val="000E0C15"/>
    <w:rsid w:val="000F1A17"/>
    <w:rsid w:val="000F59F2"/>
    <w:rsid w:val="00101F62"/>
    <w:rsid w:val="00104223"/>
    <w:rsid w:val="00110F22"/>
    <w:rsid w:val="001156ED"/>
    <w:rsid w:val="00117EF5"/>
    <w:rsid w:val="00140A3B"/>
    <w:rsid w:val="00140E1F"/>
    <w:rsid w:val="00146260"/>
    <w:rsid w:val="00146D7A"/>
    <w:rsid w:val="00151817"/>
    <w:rsid w:val="00153BD6"/>
    <w:rsid w:val="0015481F"/>
    <w:rsid w:val="00155BB2"/>
    <w:rsid w:val="00155F2C"/>
    <w:rsid w:val="00157C19"/>
    <w:rsid w:val="00157ECB"/>
    <w:rsid w:val="001617C8"/>
    <w:rsid w:val="00162769"/>
    <w:rsid w:val="00164646"/>
    <w:rsid w:val="00164BD3"/>
    <w:rsid w:val="0016599F"/>
    <w:rsid w:val="0016659E"/>
    <w:rsid w:val="00171E56"/>
    <w:rsid w:val="0017227C"/>
    <w:rsid w:val="00172B17"/>
    <w:rsid w:val="00177D6D"/>
    <w:rsid w:val="001851E0"/>
    <w:rsid w:val="00195927"/>
    <w:rsid w:val="001A1FF7"/>
    <w:rsid w:val="001B42FF"/>
    <w:rsid w:val="001B6CAC"/>
    <w:rsid w:val="001C06B7"/>
    <w:rsid w:val="001C3434"/>
    <w:rsid w:val="001C4180"/>
    <w:rsid w:val="001D0E64"/>
    <w:rsid w:val="001D6EFC"/>
    <w:rsid w:val="001D7D63"/>
    <w:rsid w:val="001E41A6"/>
    <w:rsid w:val="001F0B34"/>
    <w:rsid w:val="001F0C84"/>
    <w:rsid w:val="001F2B10"/>
    <w:rsid w:val="001F2BC3"/>
    <w:rsid w:val="001F6A33"/>
    <w:rsid w:val="00200025"/>
    <w:rsid w:val="00207F08"/>
    <w:rsid w:val="0021021D"/>
    <w:rsid w:val="00210EF6"/>
    <w:rsid w:val="002111E8"/>
    <w:rsid w:val="00216731"/>
    <w:rsid w:val="00224CE1"/>
    <w:rsid w:val="0022595D"/>
    <w:rsid w:val="00226C4E"/>
    <w:rsid w:val="0023177A"/>
    <w:rsid w:val="0024336D"/>
    <w:rsid w:val="00243E04"/>
    <w:rsid w:val="00246D83"/>
    <w:rsid w:val="002506A0"/>
    <w:rsid w:val="0025385B"/>
    <w:rsid w:val="00264357"/>
    <w:rsid w:val="0026623B"/>
    <w:rsid w:val="00272D60"/>
    <w:rsid w:val="00277574"/>
    <w:rsid w:val="00281141"/>
    <w:rsid w:val="00283374"/>
    <w:rsid w:val="00283905"/>
    <w:rsid w:val="002878A5"/>
    <w:rsid w:val="002A0F0A"/>
    <w:rsid w:val="002A13C7"/>
    <w:rsid w:val="002A16F1"/>
    <w:rsid w:val="002B1233"/>
    <w:rsid w:val="002B3FD9"/>
    <w:rsid w:val="002C57AF"/>
    <w:rsid w:val="002C6E17"/>
    <w:rsid w:val="002C6F3C"/>
    <w:rsid w:val="002D17A3"/>
    <w:rsid w:val="002D424C"/>
    <w:rsid w:val="002D4F26"/>
    <w:rsid w:val="002E2459"/>
    <w:rsid w:val="002E413C"/>
    <w:rsid w:val="002E43CD"/>
    <w:rsid w:val="002E6341"/>
    <w:rsid w:val="002E67A7"/>
    <w:rsid w:val="002F5037"/>
    <w:rsid w:val="002F584C"/>
    <w:rsid w:val="00300102"/>
    <w:rsid w:val="0030334C"/>
    <w:rsid w:val="00305602"/>
    <w:rsid w:val="00311400"/>
    <w:rsid w:val="00316469"/>
    <w:rsid w:val="00321AF8"/>
    <w:rsid w:val="003230E9"/>
    <w:rsid w:val="003276A1"/>
    <w:rsid w:val="00331884"/>
    <w:rsid w:val="0033209B"/>
    <w:rsid w:val="00332F02"/>
    <w:rsid w:val="0033385B"/>
    <w:rsid w:val="00340BF3"/>
    <w:rsid w:val="00353173"/>
    <w:rsid w:val="00353F3F"/>
    <w:rsid w:val="00354171"/>
    <w:rsid w:val="00354985"/>
    <w:rsid w:val="00356BEA"/>
    <w:rsid w:val="003618EC"/>
    <w:rsid w:val="00370176"/>
    <w:rsid w:val="0037577B"/>
    <w:rsid w:val="00384B54"/>
    <w:rsid w:val="003901B2"/>
    <w:rsid w:val="00391D6B"/>
    <w:rsid w:val="003938BD"/>
    <w:rsid w:val="00394DED"/>
    <w:rsid w:val="003951FC"/>
    <w:rsid w:val="00396AA5"/>
    <w:rsid w:val="003A1449"/>
    <w:rsid w:val="003A218B"/>
    <w:rsid w:val="003A392F"/>
    <w:rsid w:val="003A4BCF"/>
    <w:rsid w:val="003B26A6"/>
    <w:rsid w:val="003B3C3E"/>
    <w:rsid w:val="003C0B03"/>
    <w:rsid w:val="003C3E5E"/>
    <w:rsid w:val="003C4BDD"/>
    <w:rsid w:val="003D2991"/>
    <w:rsid w:val="003D74C1"/>
    <w:rsid w:val="003E00E5"/>
    <w:rsid w:val="003E0AAE"/>
    <w:rsid w:val="003F4920"/>
    <w:rsid w:val="003F694E"/>
    <w:rsid w:val="003F6D26"/>
    <w:rsid w:val="003F6F7F"/>
    <w:rsid w:val="00401AB7"/>
    <w:rsid w:val="00415CA6"/>
    <w:rsid w:val="004213C4"/>
    <w:rsid w:val="00422C17"/>
    <w:rsid w:val="00423941"/>
    <w:rsid w:val="0043014A"/>
    <w:rsid w:val="0043191A"/>
    <w:rsid w:val="00431FEB"/>
    <w:rsid w:val="004448C6"/>
    <w:rsid w:val="004449EC"/>
    <w:rsid w:val="00446490"/>
    <w:rsid w:val="00452B10"/>
    <w:rsid w:val="00456E3A"/>
    <w:rsid w:val="004607BE"/>
    <w:rsid w:val="00461D42"/>
    <w:rsid w:val="004755EB"/>
    <w:rsid w:val="00477BDC"/>
    <w:rsid w:val="00481D58"/>
    <w:rsid w:val="004825D1"/>
    <w:rsid w:val="0048318F"/>
    <w:rsid w:val="004842CF"/>
    <w:rsid w:val="00487CCA"/>
    <w:rsid w:val="00493C4C"/>
    <w:rsid w:val="004B48E7"/>
    <w:rsid w:val="004C0E9C"/>
    <w:rsid w:val="004C4844"/>
    <w:rsid w:val="004C7D51"/>
    <w:rsid w:val="004D326D"/>
    <w:rsid w:val="004D4470"/>
    <w:rsid w:val="004D4709"/>
    <w:rsid w:val="004D7A4C"/>
    <w:rsid w:val="004E2097"/>
    <w:rsid w:val="004E52E5"/>
    <w:rsid w:val="004E77A0"/>
    <w:rsid w:val="004F142D"/>
    <w:rsid w:val="004F31DF"/>
    <w:rsid w:val="004F3895"/>
    <w:rsid w:val="004F4C28"/>
    <w:rsid w:val="004F4CFF"/>
    <w:rsid w:val="004F79B2"/>
    <w:rsid w:val="0050285E"/>
    <w:rsid w:val="00504C0C"/>
    <w:rsid w:val="00504DB8"/>
    <w:rsid w:val="0050533C"/>
    <w:rsid w:val="00505780"/>
    <w:rsid w:val="005158DA"/>
    <w:rsid w:val="0052789D"/>
    <w:rsid w:val="00527C79"/>
    <w:rsid w:val="00532D47"/>
    <w:rsid w:val="005442D0"/>
    <w:rsid w:val="005452E8"/>
    <w:rsid w:val="0055611A"/>
    <w:rsid w:val="005612CA"/>
    <w:rsid w:val="00575C91"/>
    <w:rsid w:val="0058277E"/>
    <w:rsid w:val="0058547D"/>
    <w:rsid w:val="005912C9"/>
    <w:rsid w:val="005943D5"/>
    <w:rsid w:val="00596A08"/>
    <w:rsid w:val="005A0E33"/>
    <w:rsid w:val="005A2BC1"/>
    <w:rsid w:val="005A39A7"/>
    <w:rsid w:val="005A3F5F"/>
    <w:rsid w:val="005A78FC"/>
    <w:rsid w:val="005B114B"/>
    <w:rsid w:val="005B1946"/>
    <w:rsid w:val="005B39BF"/>
    <w:rsid w:val="005B3EA9"/>
    <w:rsid w:val="005B4CD1"/>
    <w:rsid w:val="005B5268"/>
    <w:rsid w:val="005C4D19"/>
    <w:rsid w:val="005C560B"/>
    <w:rsid w:val="005D1E15"/>
    <w:rsid w:val="005D44BE"/>
    <w:rsid w:val="005D54E0"/>
    <w:rsid w:val="005D71B3"/>
    <w:rsid w:val="005D79FB"/>
    <w:rsid w:val="005E4491"/>
    <w:rsid w:val="005E5189"/>
    <w:rsid w:val="005F4B3C"/>
    <w:rsid w:val="00606688"/>
    <w:rsid w:val="006100D4"/>
    <w:rsid w:val="006119B6"/>
    <w:rsid w:val="0061279A"/>
    <w:rsid w:val="00615D99"/>
    <w:rsid w:val="006167D4"/>
    <w:rsid w:val="0061748D"/>
    <w:rsid w:val="00617513"/>
    <w:rsid w:val="0062302B"/>
    <w:rsid w:val="00623522"/>
    <w:rsid w:val="00625D50"/>
    <w:rsid w:val="00627D68"/>
    <w:rsid w:val="006347AC"/>
    <w:rsid w:val="00636E70"/>
    <w:rsid w:val="00637045"/>
    <w:rsid w:val="00647B44"/>
    <w:rsid w:val="006555D9"/>
    <w:rsid w:val="006556FA"/>
    <w:rsid w:val="00662FEC"/>
    <w:rsid w:val="006633E7"/>
    <w:rsid w:val="00666B2F"/>
    <w:rsid w:val="0067024D"/>
    <w:rsid w:val="00670B16"/>
    <w:rsid w:val="006712B7"/>
    <w:rsid w:val="006713F4"/>
    <w:rsid w:val="00681955"/>
    <w:rsid w:val="00685EC9"/>
    <w:rsid w:val="00690521"/>
    <w:rsid w:val="00690BED"/>
    <w:rsid w:val="00692397"/>
    <w:rsid w:val="006A347F"/>
    <w:rsid w:val="006A3F8C"/>
    <w:rsid w:val="006A5461"/>
    <w:rsid w:val="006B0E18"/>
    <w:rsid w:val="006B1779"/>
    <w:rsid w:val="006C1BF9"/>
    <w:rsid w:val="006C228F"/>
    <w:rsid w:val="006C258F"/>
    <w:rsid w:val="006C396E"/>
    <w:rsid w:val="006D341D"/>
    <w:rsid w:val="006D4F20"/>
    <w:rsid w:val="006F22C8"/>
    <w:rsid w:val="006F4D41"/>
    <w:rsid w:val="00706B72"/>
    <w:rsid w:val="00711B28"/>
    <w:rsid w:val="00711EE8"/>
    <w:rsid w:val="00712D86"/>
    <w:rsid w:val="0071511E"/>
    <w:rsid w:val="00715616"/>
    <w:rsid w:val="00722BFC"/>
    <w:rsid w:val="00725130"/>
    <w:rsid w:val="007279CF"/>
    <w:rsid w:val="00730E89"/>
    <w:rsid w:val="00730EF7"/>
    <w:rsid w:val="00731719"/>
    <w:rsid w:val="0073394D"/>
    <w:rsid w:val="007346C6"/>
    <w:rsid w:val="00737208"/>
    <w:rsid w:val="00740A9D"/>
    <w:rsid w:val="007458CE"/>
    <w:rsid w:val="007514E4"/>
    <w:rsid w:val="00752D1D"/>
    <w:rsid w:val="00754F80"/>
    <w:rsid w:val="00756200"/>
    <w:rsid w:val="0075659A"/>
    <w:rsid w:val="007602AE"/>
    <w:rsid w:val="00760373"/>
    <w:rsid w:val="007624FA"/>
    <w:rsid w:val="00763B14"/>
    <w:rsid w:val="00765A15"/>
    <w:rsid w:val="00766A8F"/>
    <w:rsid w:val="007707ED"/>
    <w:rsid w:val="0077088F"/>
    <w:rsid w:val="00770F57"/>
    <w:rsid w:val="00774E29"/>
    <w:rsid w:val="00775DB9"/>
    <w:rsid w:val="00787260"/>
    <w:rsid w:val="00787786"/>
    <w:rsid w:val="00790F3B"/>
    <w:rsid w:val="007A2595"/>
    <w:rsid w:val="007B2267"/>
    <w:rsid w:val="007B5C79"/>
    <w:rsid w:val="007C3B03"/>
    <w:rsid w:val="007D3D3B"/>
    <w:rsid w:val="007D4063"/>
    <w:rsid w:val="007D6265"/>
    <w:rsid w:val="007D6897"/>
    <w:rsid w:val="007D7789"/>
    <w:rsid w:val="007D7A6F"/>
    <w:rsid w:val="007E3A40"/>
    <w:rsid w:val="007E3FFB"/>
    <w:rsid w:val="007E4E5E"/>
    <w:rsid w:val="007E6477"/>
    <w:rsid w:val="007F548C"/>
    <w:rsid w:val="00803A50"/>
    <w:rsid w:val="008044FB"/>
    <w:rsid w:val="00807359"/>
    <w:rsid w:val="00811988"/>
    <w:rsid w:val="00811B3C"/>
    <w:rsid w:val="00812CC0"/>
    <w:rsid w:val="0082342E"/>
    <w:rsid w:val="00824F8A"/>
    <w:rsid w:val="00831107"/>
    <w:rsid w:val="00834747"/>
    <w:rsid w:val="0083591C"/>
    <w:rsid w:val="0083716D"/>
    <w:rsid w:val="00840288"/>
    <w:rsid w:val="008418E8"/>
    <w:rsid w:val="00846DF8"/>
    <w:rsid w:val="00857862"/>
    <w:rsid w:val="008602BD"/>
    <w:rsid w:val="00861D69"/>
    <w:rsid w:val="00862171"/>
    <w:rsid w:val="00862ACE"/>
    <w:rsid w:val="008634E5"/>
    <w:rsid w:val="00865066"/>
    <w:rsid w:val="00865312"/>
    <w:rsid w:val="0086707B"/>
    <w:rsid w:val="0087199F"/>
    <w:rsid w:val="00872D78"/>
    <w:rsid w:val="0087371D"/>
    <w:rsid w:val="00874777"/>
    <w:rsid w:val="00875042"/>
    <w:rsid w:val="00875195"/>
    <w:rsid w:val="0087582E"/>
    <w:rsid w:val="0087719F"/>
    <w:rsid w:val="00880AA9"/>
    <w:rsid w:val="00881486"/>
    <w:rsid w:val="00882B84"/>
    <w:rsid w:val="00883BBF"/>
    <w:rsid w:val="0088423D"/>
    <w:rsid w:val="00886F8B"/>
    <w:rsid w:val="00890458"/>
    <w:rsid w:val="0089076C"/>
    <w:rsid w:val="00890F77"/>
    <w:rsid w:val="00891DEE"/>
    <w:rsid w:val="00897E28"/>
    <w:rsid w:val="008A0F76"/>
    <w:rsid w:val="008B0722"/>
    <w:rsid w:val="008B68B1"/>
    <w:rsid w:val="008C2B65"/>
    <w:rsid w:val="008C2FE3"/>
    <w:rsid w:val="008C6310"/>
    <w:rsid w:val="008D0B3B"/>
    <w:rsid w:val="008D486E"/>
    <w:rsid w:val="008D5ECE"/>
    <w:rsid w:val="008D6F8F"/>
    <w:rsid w:val="008E3DD1"/>
    <w:rsid w:val="008E45B5"/>
    <w:rsid w:val="008E74EA"/>
    <w:rsid w:val="008E7B91"/>
    <w:rsid w:val="00901647"/>
    <w:rsid w:val="009028DC"/>
    <w:rsid w:val="0090714C"/>
    <w:rsid w:val="00907379"/>
    <w:rsid w:val="00914327"/>
    <w:rsid w:val="009203B2"/>
    <w:rsid w:val="00922E53"/>
    <w:rsid w:val="00922F45"/>
    <w:rsid w:val="0092561B"/>
    <w:rsid w:val="00926BE9"/>
    <w:rsid w:val="00933788"/>
    <w:rsid w:val="00935F3B"/>
    <w:rsid w:val="0093681F"/>
    <w:rsid w:val="009377B0"/>
    <w:rsid w:val="00944DEA"/>
    <w:rsid w:val="00945F15"/>
    <w:rsid w:val="00952B4D"/>
    <w:rsid w:val="00953923"/>
    <w:rsid w:val="009553E3"/>
    <w:rsid w:val="009600BF"/>
    <w:rsid w:val="00963F2D"/>
    <w:rsid w:val="00965B2C"/>
    <w:rsid w:val="0096713A"/>
    <w:rsid w:val="0097032F"/>
    <w:rsid w:val="00973547"/>
    <w:rsid w:val="00974869"/>
    <w:rsid w:val="00980AE7"/>
    <w:rsid w:val="00980CDA"/>
    <w:rsid w:val="00981B3D"/>
    <w:rsid w:val="009825AD"/>
    <w:rsid w:val="00986E90"/>
    <w:rsid w:val="00992301"/>
    <w:rsid w:val="0099370F"/>
    <w:rsid w:val="0099759B"/>
    <w:rsid w:val="009A025F"/>
    <w:rsid w:val="009A230B"/>
    <w:rsid w:val="009A319B"/>
    <w:rsid w:val="009A534B"/>
    <w:rsid w:val="009A78A2"/>
    <w:rsid w:val="009A791C"/>
    <w:rsid w:val="009A7CEB"/>
    <w:rsid w:val="009B1EE1"/>
    <w:rsid w:val="009B6CD4"/>
    <w:rsid w:val="009C18FF"/>
    <w:rsid w:val="009C5247"/>
    <w:rsid w:val="009C6708"/>
    <w:rsid w:val="009D60A6"/>
    <w:rsid w:val="009D6942"/>
    <w:rsid w:val="009E0A41"/>
    <w:rsid w:val="009E1D92"/>
    <w:rsid w:val="009E6BB8"/>
    <w:rsid w:val="009E79CA"/>
    <w:rsid w:val="00A0153A"/>
    <w:rsid w:val="00A03C7C"/>
    <w:rsid w:val="00A04F99"/>
    <w:rsid w:val="00A06453"/>
    <w:rsid w:val="00A06796"/>
    <w:rsid w:val="00A107F8"/>
    <w:rsid w:val="00A11188"/>
    <w:rsid w:val="00A17A53"/>
    <w:rsid w:val="00A20C14"/>
    <w:rsid w:val="00A210C6"/>
    <w:rsid w:val="00A21504"/>
    <w:rsid w:val="00A217F8"/>
    <w:rsid w:val="00A3251A"/>
    <w:rsid w:val="00A361F6"/>
    <w:rsid w:val="00A41BA7"/>
    <w:rsid w:val="00A4651D"/>
    <w:rsid w:val="00A565CC"/>
    <w:rsid w:val="00A6150B"/>
    <w:rsid w:val="00A6705F"/>
    <w:rsid w:val="00A75EEA"/>
    <w:rsid w:val="00A7612A"/>
    <w:rsid w:val="00A77B69"/>
    <w:rsid w:val="00A87088"/>
    <w:rsid w:val="00A910A0"/>
    <w:rsid w:val="00A93361"/>
    <w:rsid w:val="00A93F06"/>
    <w:rsid w:val="00AA01CE"/>
    <w:rsid w:val="00AA4F0E"/>
    <w:rsid w:val="00AA7959"/>
    <w:rsid w:val="00AB0605"/>
    <w:rsid w:val="00AC116E"/>
    <w:rsid w:val="00AC5901"/>
    <w:rsid w:val="00AE02C2"/>
    <w:rsid w:val="00AE13AA"/>
    <w:rsid w:val="00AF03BB"/>
    <w:rsid w:val="00AF147E"/>
    <w:rsid w:val="00AF1CF6"/>
    <w:rsid w:val="00B0173D"/>
    <w:rsid w:val="00B052C4"/>
    <w:rsid w:val="00B131EC"/>
    <w:rsid w:val="00B14954"/>
    <w:rsid w:val="00B209E9"/>
    <w:rsid w:val="00B23CDC"/>
    <w:rsid w:val="00B25D67"/>
    <w:rsid w:val="00B25E4E"/>
    <w:rsid w:val="00B27757"/>
    <w:rsid w:val="00B27EAD"/>
    <w:rsid w:val="00B312D8"/>
    <w:rsid w:val="00B32547"/>
    <w:rsid w:val="00B36959"/>
    <w:rsid w:val="00B37F73"/>
    <w:rsid w:val="00B4228B"/>
    <w:rsid w:val="00B43B3A"/>
    <w:rsid w:val="00B476DE"/>
    <w:rsid w:val="00B51C0A"/>
    <w:rsid w:val="00B70CE7"/>
    <w:rsid w:val="00B75E4E"/>
    <w:rsid w:val="00B84931"/>
    <w:rsid w:val="00B84D0B"/>
    <w:rsid w:val="00B856B3"/>
    <w:rsid w:val="00B911B9"/>
    <w:rsid w:val="00BA18C9"/>
    <w:rsid w:val="00BB4825"/>
    <w:rsid w:val="00BC2EE3"/>
    <w:rsid w:val="00BC433C"/>
    <w:rsid w:val="00BC6D74"/>
    <w:rsid w:val="00BC7978"/>
    <w:rsid w:val="00BD106A"/>
    <w:rsid w:val="00BD3578"/>
    <w:rsid w:val="00BD4966"/>
    <w:rsid w:val="00BD7185"/>
    <w:rsid w:val="00BF5C64"/>
    <w:rsid w:val="00C023DB"/>
    <w:rsid w:val="00C04C1A"/>
    <w:rsid w:val="00C10993"/>
    <w:rsid w:val="00C10DF9"/>
    <w:rsid w:val="00C14620"/>
    <w:rsid w:val="00C20039"/>
    <w:rsid w:val="00C21C67"/>
    <w:rsid w:val="00C23119"/>
    <w:rsid w:val="00C303C0"/>
    <w:rsid w:val="00C33642"/>
    <w:rsid w:val="00C35424"/>
    <w:rsid w:val="00C37048"/>
    <w:rsid w:val="00C37643"/>
    <w:rsid w:val="00C41C10"/>
    <w:rsid w:val="00C41E3B"/>
    <w:rsid w:val="00C4253B"/>
    <w:rsid w:val="00C43C73"/>
    <w:rsid w:val="00C50A5B"/>
    <w:rsid w:val="00C52024"/>
    <w:rsid w:val="00C5369C"/>
    <w:rsid w:val="00C56C54"/>
    <w:rsid w:val="00C57A14"/>
    <w:rsid w:val="00C6506A"/>
    <w:rsid w:val="00C67839"/>
    <w:rsid w:val="00C7106C"/>
    <w:rsid w:val="00C74008"/>
    <w:rsid w:val="00C7405F"/>
    <w:rsid w:val="00C77414"/>
    <w:rsid w:val="00C77B65"/>
    <w:rsid w:val="00C77EDF"/>
    <w:rsid w:val="00C823A3"/>
    <w:rsid w:val="00C865A7"/>
    <w:rsid w:val="00C90E00"/>
    <w:rsid w:val="00C95B63"/>
    <w:rsid w:val="00CA38BB"/>
    <w:rsid w:val="00CA65D0"/>
    <w:rsid w:val="00CA7AB1"/>
    <w:rsid w:val="00CB028F"/>
    <w:rsid w:val="00CB5592"/>
    <w:rsid w:val="00CB6455"/>
    <w:rsid w:val="00CB67ED"/>
    <w:rsid w:val="00CC5277"/>
    <w:rsid w:val="00CC6C17"/>
    <w:rsid w:val="00CC7942"/>
    <w:rsid w:val="00CD390E"/>
    <w:rsid w:val="00CE1299"/>
    <w:rsid w:val="00CF052F"/>
    <w:rsid w:val="00CF13DF"/>
    <w:rsid w:val="00CF35AC"/>
    <w:rsid w:val="00CF5910"/>
    <w:rsid w:val="00D03699"/>
    <w:rsid w:val="00D03B79"/>
    <w:rsid w:val="00D05CE1"/>
    <w:rsid w:val="00D060AF"/>
    <w:rsid w:val="00D178E0"/>
    <w:rsid w:val="00D212D2"/>
    <w:rsid w:val="00D23DDD"/>
    <w:rsid w:val="00D32862"/>
    <w:rsid w:val="00D342B3"/>
    <w:rsid w:val="00D413CD"/>
    <w:rsid w:val="00D43551"/>
    <w:rsid w:val="00D52270"/>
    <w:rsid w:val="00D52B5E"/>
    <w:rsid w:val="00D563A7"/>
    <w:rsid w:val="00D565A3"/>
    <w:rsid w:val="00D6476F"/>
    <w:rsid w:val="00D75864"/>
    <w:rsid w:val="00D83077"/>
    <w:rsid w:val="00D8378C"/>
    <w:rsid w:val="00D859B3"/>
    <w:rsid w:val="00D91D06"/>
    <w:rsid w:val="00D92B60"/>
    <w:rsid w:val="00D92CBB"/>
    <w:rsid w:val="00DA054B"/>
    <w:rsid w:val="00DA51AA"/>
    <w:rsid w:val="00DB4092"/>
    <w:rsid w:val="00DB50AF"/>
    <w:rsid w:val="00DC0840"/>
    <w:rsid w:val="00DC36AC"/>
    <w:rsid w:val="00DC5034"/>
    <w:rsid w:val="00DD0B58"/>
    <w:rsid w:val="00DD1F69"/>
    <w:rsid w:val="00DD2C37"/>
    <w:rsid w:val="00DD48F7"/>
    <w:rsid w:val="00DD543B"/>
    <w:rsid w:val="00DE4BCA"/>
    <w:rsid w:val="00DF5DA3"/>
    <w:rsid w:val="00DF6EFD"/>
    <w:rsid w:val="00DF7FA1"/>
    <w:rsid w:val="00DF7FE5"/>
    <w:rsid w:val="00E02F81"/>
    <w:rsid w:val="00E03131"/>
    <w:rsid w:val="00E046E5"/>
    <w:rsid w:val="00E1111E"/>
    <w:rsid w:val="00E11754"/>
    <w:rsid w:val="00E13D96"/>
    <w:rsid w:val="00E14F54"/>
    <w:rsid w:val="00E15200"/>
    <w:rsid w:val="00E21C4F"/>
    <w:rsid w:val="00E23C34"/>
    <w:rsid w:val="00E2480E"/>
    <w:rsid w:val="00E24AD1"/>
    <w:rsid w:val="00E24F6D"/>
    <w:rsid w:val="00E314D1"/>
    <w:rsid w:val="00E3209E"/>
    <w:rsid w:val="00E355BF"/>
    <w:rsid w:val="00E37933"/>
    <w:rsid w:val="00E4123A"/>
    <w:rsid w:val="00E4156E"/>
    <w:rsid w:val="00E44002"/>
    <w:rsid w:val="00E467AA"/>
    <w:rsid w:val="00E47D50"/>
    <w:rsid w:val="00E51144"/>
    <w:rsid w:val="00E54BA6"/>
    <w:rsid w:val="00E641BC"/>
    <w:rsid w:val="00E66E41"/>
    <w:rsid w:val="00E70828"/>
    <w:rsid w:val="00E70E2A"/>
    <w:rsid w:val="00E71886"/>
    <w:rsid w:val="00E7517D"/>
    <w:rsid w:val="00E8077D"/>
    <w:rsid w:val="00E8617B"/>
    <w:rsid w:val="00E86E6F"/>
    <w:rsid w:val="00E90863"/>
    <w:rsid w:val="00E92EA3"/>
    <w:rsid w:val="00E941D6"/>
    <w:rsid w:val="00EA124A"/>
    <w:rsid w:val="00EA366F"/>
    <w:rsid w:val="00EA6629"/>
    <w:rsid w:val="00EA7F58"/>
    <w:rsid w:val="00EB319B"/>
    <w:rsid w:val="00EB3BEE"/>
    <w:rsid w:val="00EC02FC"/>
    <w:rsid w:val="00EC21D9"/>
    <w:rsid w:val="00EC3AC9"/>
    <w:rsid w:val="00EC767D"/>
    <w:rsid w:val="00ED42DB"/>
    <w:rsid w:val="00EE1294"/>
    <w:rsid w:val="00EE2829"/>
    <w:rsid w:val="00EE3F38"/>
    <w:rsid w:val="00EE5E18"/>
    <w:rsid w:val="00EF03C6"/>
    <w:rsid w:val="00EF0CBD"/>
    <w:rsid w:val="00F0420D"/>
    <w:rsid w:val="00F05DA3"/>
    <w:rsid w:val="00F07939"/>
    <w:rsid w:val="00F112B0"/>
    <w:rsid w:val="00F17528"/>
    <w:rsid w:val="00F20156"/>
    <w:rsid w:val="00F23120"/>
    <w:rsid w:val="00F25354"/>
    <w:rsid w:val="00F329BC"/>
    <w:rsid w:val="00F34D05"/>
    <w:rsid w:val="00F363F4"/>
    <w:rsid w:val="00F44D1C"/>
    <w:rsid w:val="00F451F4"/>
    <w:rsid w:val="00F464AF"/>
    <w:rsid w:val="00F47630"/>
    <w:rsid w:val="00F54089"/>
    <w:rsid w:val="00F542EA"/>
    <w:rsid w:val="00F54D7E"/>
    <w:rsid w:val="00F60586"/>
    <w:rsid w:val="00F61226"/>
    <w:rsid w:val="00F6183F"/>
    <w:rsid w:val="00F65FC1"/>
    <w:rsid w:val="00F66764"/>
    <w:rsid w:val="00F708CB"/>
    <w:rsid w:val="00F716DB"/>
    <w:rsid w:val="00F77676"/>
    <w:rsid w:val="00F80775"/>
    <w:rsid w:val="00F94428"/>
    <w:rsid w:val="00FA022D"/>
    <w:rsid w:val="00FB2345"/>
    <w:rsid w:val="00FB2BE6"/>
    <w:rsid w:val="00FB7DE0"/>
    <w:rsid w:val="00FC0E69"/>
    <w:rsid w:val="00FC77B6"/>
    <w:rsid w:val="00FE34AE"/>
    <w:rsid w:val="00FE3769"/>
    <w:rsid w:val="00FE3FCF"/>
    <w:rsid w:val="00FE648C"/>
    <w:rsid w:val="00FF05DA"/>
    <w:rsid w:val="00FF1A3E"/>
    <w:rsid w:val="00FF22D9"/>
    <w:rsid w:val="00FF3F54"/>
    <w:rsid w:val="00FF44F0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F1D2D9"/>
  <w15:docId w15:val="{1FC75007-1D89-4F24-9280-A24C6360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F69"/>
    <w:pPr>
      <w:spacing w:before="100" w:after="10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2C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0848F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93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B1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F9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8CCFD8" w:themeColor="accent1" w:themeTint="99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D6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0B1BF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2CA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0575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2CA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20575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2CA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2CA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2CA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CA"/>
    <w:rPr>
      <w:rFonts w:asciiTheme="majorHAnsi" w:eastAsiaTheme="majorEastAsia" w:hAnsiTheme="majorHAnsi" w:cstheme="majorBidi"/>
      <w:b/>
      <w:bCs/>
      <w:color w:val="30848F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939"/>
    <w:rPr>
      <w:rFonts w:asciiTheme="majorHAnsi" w:eastAsiaTheme="majorEastAsia" w:hAnsiTheme="majorHAnsi" w:cstheme="majorBidi"/>
      <w:b/>
      <w:bCs/>
      <w:color w:val="40B1B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F98"/>
    <w:rPr>
      <w:rFonts w:asciiTheme="majorHAnsi" w:eastAsiaTheme="majorEastAsia" w:hAnsiTheme="majorHAnsi" w:cstheme="majorBidi"/>
      <w:b/>
      <w:bCs/>
      <w:color w:val="8CCFD8" w:themeColor="accent1" w:themeTint="99"/>
    </w:rPr>
  </w:style>
  <w:style w:type="character" w:customStyle="1" w:styleId="Heading4Char">
    <w:name w:val="Heading 4 Char"/>
    <w:basedOn w:val="DefaultParagraphFont"/>
    <w:link w:val="Heading4"/>
    <w:uiPriority w:val="9"/>
    <w:rsid w:val="00272D60"/>
    <w:rPr>
      <w:rFonts w:asciiTheme="majorHAnsi" w:eastAsiaTheme="majorEastAsia" w:hAnsiTheme="majorHAnsi" w:cstheme="majorBidi"/>
      <w:b/>
      <w:bCs/>
      <w:iCs/>
      <w:color w:val="40B1B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2CA"/>
    <w:rPr>
      <w:rFonts w:eastAsiaTheme="majorEastAsia" w:cstheme="majorBidi"/>
      <w:color w:val="20575F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2CA"/>
    <w:rPr>
      <w:rFonts w:eastAsiaTheme="majorEastAsia" w:cstheme="majorBidi"/>
      <w:i/>
      <w:iCs/>
      <w:color w:val="20575F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2CA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2CA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612CA"/>
    <w:pPr>
      <w:pBdr>
        <w:bottom w:val="single" w:sz="8" w:space="4" w:color="40B1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97A9" w:themeColor="text2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2CA"/>
    <w:rPr>
      <w:rFonts w:asciiTheme="majorHAnsi" w:eastAsiaTheme="majorEastAsia" w:hAnsiTheme="majorHAnsi" w:cstheme="majorBidi"/>
      <w:color w:val="0097A9" w:themeColor="text2"/>
      <w:spacing w:val="5"/>
      <w:kern w:val="28"/>
      <w:sz w:val="56"/>
      <w:szCs w:val="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2CA"/>
    <w:rPr>
      <w:rFonts w:eastAsiaTheme="majorEastAsia" w:cstheme="majorBidi"/>
      <w:i/>
      <w:iCs/>
      <w:color w:val="404040" w:themeColor="text1" w:themeTint="BF"/>
      <w:sz w:val="24"/>
    </w:rPr>
  </w:style>
  <w:style w:type="paragraph" w:styleId="Subtitle">
    <w:name w:val="Subtitle"/>
    <w:basedOn w:val="Normal"/>
    <w:next w:val="Normal"/>
    <w:link w:val="SubtitleChar"/>
    <w:qFormat/>
    <w:rsid w:val="005612CA"/>
    <w:pPr>
      <w:numPr>
        <w:ilvl w:val="1"/>
      </w:numPr>
    </w:pPr>
    <w:rPr>
      <w:rFonts w:eastAsiaTheme="majorEastAsia" w:cstheme="majorBidi"/>
      <w:i/>
      <w:iCs/>
      <w:color w:val="40B1BF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12CA"/>
    <w:rPr>
      <w:rFonts w:eastAsiaTheme="majorEastAsia" w:cstheme="majorBidi"/>
      <w:i/>
      <w:iCs/>
      <w:color w:val="40B1B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612CA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2CA"/>
    <w:rPr>
      <w:rFonts w:ascii="Tahoma" w:hAnsi="Tahoma" w:cs="Tahoma"/>
      <w:sz w:val="16"/>
      <w:szCs w:val="16"/>
    </w:rPr>
  </w:style>
  <w:style w:type="paragraph" w:customStyle="1" w:styleId="UCLHeader">
    <w:name w:val="UCL Header"/>
    <w:qFormat/>
    <w:rsid w:val="005612CA"/>
    <w:pPr>
      <w:spacing w:after="0" w:line="240" w:lineRule="auto"/>
      <w:ind w:right="5103"/>
    </w:pPr>
    <w:rPr>
      <w:rFonts w:ascii="Arial" w:eastAsia="Times" w:hAnsi="Arial" w:cs="Times New Roman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690BED"/>
    <w:pPr>
      <w:pBdr>
        <w:bottom w:val="single" w:sz="8" w:space="1" w:color="auto"/>
      </w:pBdr>
      <w:tabs>
        <w:tab w:val="center" w:pos="4820"/>
        <w:tab w:val="right" w:pos="9639"/>
      </w:tabs>
      <w:spacing w:after="0" w:line="240" w:lineRule="auto"/>
    </w:pPr>
    <w:rPr>
      <w:caps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690BED"/>
    <w:rPr>
      <w:caps/>
      <w:sz w:val="18"/>
    </w:rPr>
  </w:style>
  <w:style w:type="paragraph" w:styleId="Footer">
    <w:name w:val="footer"/>
    <w:basedOn w:val="Normal"/>
    <w:link w:val="FooterChar"/>
    <w:uiPriority w:val="99"/>
    <w:unhideWhenUsed/>
    <w:rsid w:val="00690BED"/>
    <w:pPr>
      <w:pBdr>
        <w:top w:val="single" w:sz="8" w:space="1" w:color="auto"/>
      </w:pBdr>
      <w:tabs>
        <w:tab w:val="center" w:pos="4820"/>
        <w:tab w:val="right" w:pos="9639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90BED"/>
    <w:rPr>
      <w:sz w:val="18"/>
    </w:rPr>
  </w:style>
  <w:style w:type="table" w:styleId="TableGrid">
    <w:name w:val="Table Grid"/>
    <w:basedOn w:val="TableNormal"/>
    <w:uiPriority w:val="39"/>
    <w:rsid w:val="0056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5612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5612CA"/>
    <w:pPr>
      <w:spacing w:after="0" w:line="240" w:lineRule="auto"/>
    </w:pPr>
    <w:tblPr>
      <w:tblStyleRowBandSize w:val="1"/>
      <w:tblStyleColBandSize w:val="1"/>
      <w:tblBorders>
        <w:top w:val="single" w:sz="8" w:space="0" w:color="CAC2B8"/>
        <w:left w:val="single" w:sz="8" w:space="0" w:color="CAC2B8"/>
        <w:bottom w:val="single" w:sz="8" w:space="0" w:color="CAC2B8"/>
        <w:right w:val="single" w:sz="8" w:space="0" w:color="CAC2B8"/>
        <w:insideH w:val="single" w:sz="8" w:space="0" w:color="CAC2B8"/>
        <w:insideV w:val="single" w:sz="8" w:space="0" w:color="CAC2B8"/>
      </w:tblBorders>
    </w:tblPr>
    <w:tblStylePr w:type="firstRow">
      <w:pPr>
        <w:spacing w:before="0" w:after="0" w:line="240" w:lineRule="auto"/>
      </w:pPr>
      <w:rPr>
        <w:rFonts w:asciiTheme="majorHAnsi" w:hAnsiTheme="majorHAnsi"/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AC2B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A19B" w:themeColor="accent5"/>
          <w:left w:val="single" w:sz="8" w:space="0" w:color="A9A19B" w:themeColor="accent5"/>
          <w:bottom w:val="single" w:sz="8" w:space="0" w:color="A9A19B" w:themeColor="accent5"/>
          <w:right w:val="single" w:sz="8" w:space="0" w:color="A9A19B" w:themeColor="accent5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CAC2B8"/>
          <w:left w:val="single" w:sz="8" w:space="0" w:color="CAC2B8"/>
          <w:bottom w:val="single" w:sz="8" w:space="0" w:color="CAC2B8"/>
          <w:right w:val="single" w:sz="8" w:space="0" w:color="CAC2B8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A9A19B" w:themeColor="accent5"/>
          <w:left w:val="single" w:sz="8" w:space="0" w:color="A9A19B" w:themeColor="accent5"/>
          <w:bottom w:val="single" w:sz="8" w:space="0" w:color="A9A19B" w:themeColor="accent5"/>
          <w:right w:val="single" w:sz="8" w:space="0" w:color="A9A19B" w:themeColor="accent5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1"/>
    <w:qFormat/>
    <w:rsid w:val="005612CA"/>
    <w:pPr>
      <w:spacing w:after="0" w:line="240" w:lineRule="auto"/>
    </w:pPr>
    <w:rPr>
      <w:sz w:val="24"/>
    </w:rPr>
  </w:style>
  <w:style w:type="table" w:styleId="MediumShading1-Accent5">
    <w:name w:val="Medium Shading 1 Accent 5"/>
    <w:basedOn w:val="TableNormal"/>
    <w:uiPriority w:val="63"/>
    <w:rsid w:val="005612CA"/>
    <w:pPr>
      <w:spacing w:after="0" w:line="240" w:lineRule="auto"/>
    </w:pPr>
    <w:tblPr>
      <w:tblStyleRowBandSize w:val="1"/>
      <w:tblStyleColBandSize w:val="1"/>
      <w:tblBorders>
        <w:top w:val="single" w:sz="8" w:space="0" w:color="BEB8B4" w:themeColor="accent5" w:themeTint="BF"/>
        <w:left w:val="single" w:sz="8" w:space="0" w:color="BEB8B4" w:themeColor="accent5" w:themeTint="BF"/>
        <w:bottom w:val="single" w:sz="8" w:space="0" w:color="BEB8B4" w:themeColor="accent5" w:themeTint="BF"/>
        <w:right w:val="single" w:sz="8" w:space="0" w:color="BEB8B4" w:themeColor="accent5" w:themeTint="BF"/>
        <w:insideH w:val="single" w:sz="8" w:space="0" w:color="BEB8B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B8B4" w:themeColor="accent5" w:themeTint="BF"/>
          <w:left w:val="single" w:sz="8" w:space="0" w:color="BEB8B4" w:themeColor="accent5" w:themeTint="BF"/>
          <w:bottom w:val="single" w:sz="8" w:space="0" w:color="BEB8B4" w:themeColor="accent5" w:themeTint="BF"/>
          <w:right w:val="single" w:sz="8" w:space="0" w:color="BEB8B4" w:themeColor="accent5" w:themeTint="BF"/>
          <w:insideH w:val="nil"/>
          <w:insideV w:val="nil"/>
        </w:tcBorders>
        <w:shd w:val="clear" w:color="auto" w:fill="A9A19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B8B4" w:themeColor="accent5" w:themeTint="BF"/>
          <w:left w:val="single" w:sz="8" w:space="0" w:color="BEB8B4" w:themeColor="accent5" w:themeTint="BF"/>
          <w:bottom w:val="single" w:sz="8" w:space="0" w:color="BEB8B4" w:themeColor="accent5" w:themeTint="BF"/>
          <w:right w:val="single" w:sz="8" w:space="0" w:color="BEB8B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7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7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5612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accent4" w:themeTint="BF"/>
        <w:left w:val="single" w:sz="8" w:space="0" w:color="404040" w:themeColor="accent4" w:themeTint="BF"/>
        <w:bottom w:val="single" w:sz="8" w:space="0" w:color="404040" w:themeColor="accent4" w:themeTint="BF"/>
        <w:right w:val="single" w:sz="8" w:space="0" w:color="404040" w:themeColor="accent4" w:themeTint="BF"/>
        <w:insideH w:val="single" w:sz="8" w:space="0" w:color="404040" w:themeColor="accent4" w:themeTint="BF"/>
        <w:insideV w:val="single" w:sz="8" w:space="0" w:color="404040" w:themeColor="accent4" w:themeTint="BF"/>
      </w:tblBorders>
    </w:tblPr>
    <w:tcPr>
      <w:shd w:val="clear" w:color="auto" w:fill="C0C0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4" w:themeFillTint="7F"/>
      </w:tcPr>
    </w:tblStylePr>
    <w:tblStylePr w:type="band1Horz">
      <w:tblPr/>
      <w:tcPr>
        <w:shd w:val="clear" w:color="auto" w:fill="808080" w:themeFill="accent4" w:themeFillTint="7F"/>
      </w:tcPr>
    </w:tblStylePr>
  </w:style>
  <w:style w:type="paragraph" w:styleId="ListParagraph">
    <w:name w:val="List Paragraph"/>
    <w:basedOn w:val="Normal"/>
    <w:qFormat/>
    <w:rsid w:val="005612CA"/>
    <w:pPr>
      <w:ind w:left="720"/>
      <w:contextualSpacing/>
    </w:pPr>
  </w:style>
  <w:style w:type="paragraph" w:customStyle="1" w:styleId="TableHeading">
    <w:name w:val="Table Heading"/>
    <w:basedOn w:val="Normal"/>
    <w:qFormat/>
    <w:rsid w:val="005612CA"/>
    <w:pPr>
      <w:numPr>
        <w:numId w:val="2"/>
      </w:numPr>
      <w:spacing w:after="0" w:line="240" w:lineRule="auto"/>
      <w:outlineLvl w:val="0"/>
    </w:pPr>
    <w:rPr>
      <w:rFonts w:asciiTheme="majorHAnsi" w:hAnsiTheme="majorHAnsi"/>
      <w:b/>
      <w:bCs/>
    </w:rPr>
  </w:style>
  <w:style w:type="paragraph" w:customStyle="1" w:styleId="Contents">
    <w:name w:val="Contents"/>
    <w:basedOn w:val="Heading1"/>
    <w:qFormat/>
    <w:rsid w:val="005612CA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612C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E3DD1"/>
    <w:pPr>
      <w:tabs>
        <w:tab w:val="left" w:pos="440"/>
        <w:tab w:val="right" w:leader="dot" w:pos="8647"/>
      </w:tabs>
      <w:ind w:right="-23"/>
    </w:pPr>
  </w:style>
  <w:style w:type="character" w:styleId="Hyperlink">
    <w:name w:val="Hyperlink"/>
    <w:basedOn w:val="DefaultParagraphFont"/>
    <w:uiPriority w:val="99"/>
    <w:unhideWhenUsed/>
    <w:rsid w:val="005612CA"/>
    <w:rPr>
      <w:color w:val="787878" w:themeColor="hyperlink"/>
      <w:u w:val="single"/>
    </w:rPr>
  </w:style>
  <w:style w:type="paragraph" w:customStyle="1" w:styleId="EndofDocumentDeclaration">
    <w:name w:val="End of Document Declaration"/>
    <w:basedOn w:val="Title"/>
    <w:qFormat/>
    <w:rsid w:val="005612CA"/>
    <w:pPr>
      <w:pBdr>
        <w:bottom w:val="none" w:sz="0" w:space="0" w:color="auto"/>
      </w:pBdr>
      <w:jc w:val="center"/>
    </w:pPr>
  </w:style>
  <w:style w:type="table" w:customStyle="1" w:styleId="UCL">
    <w:name w:val="UCL"/>
    <w:basedOn w:val="TableNormal"/>
    <w:uiPriority w:val="99"/>
    <w:rsid w:val="005612CA"/>
    <w:pPr>
      <w:spacing w:after="0" w:line="240" w:lineRule="auto"/>
    </w:pPr>
    <w:tblPr>
      <w:tblBorders>
        <w:top w:val="single" w:sz="8" w:space="0" w:color="CAC2B8"/>
        <w:left w:val="single" w:sz="8" w:space="0" w:color="CAC2B8"/>
        <w:bottom w:val="single" w:sz="8" w:space="0" w:color="CAC2B8"/>
        <w:right w:val="single" w:sz="8" w:space="0" w:color="CAC2B8"/>
        <w:insideH w:val="single" w:sz="8" w:space="0" w:color="CAC2B8"/>
        <w:insideV w:val="single" w:sz="8" w:space="0" w:color="CAC2B8"/>
      </w:tblBorders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jc w:val="left"/>
        <w:outlineLvl w:val="9"/>
      </w:pPr>
      <w:rPr>
        <w:rFonts w:asciiTheme="majorHAnsi" w:hAnsiTheme="majorHAnsi"/>
        <w:b w:val="0"/>
        <w:sz w:val="24"/>
      </w:rPr>
      <w:tblPr/>
      <w:tcPr>
        <w:tcBorders>
          <w:top w:val="single" w:sz="8" w:space="0" w:color="CAC2B8"/>
          <w:left w:val="single" w:sz="8" w:space="0" w:color="CAC2B8"/>
          <w:bottom w:val="single" w:sz="8" w:space="0" w:color="CAC2B8"/>
          <w:right w:val="single" w:sz="8" w:space="0" w:color="CAC2B8"/>
          <w:insideH w:val="single" w:sz="8" w:space="0" w:color="CAC2B8"/>
          <w:insideV w:val="single" w:sz="8" w:space="0" w:color="CAC2B8"/>
          <w:tl2br w:val="nil"/>
          <w:tr2bl w:val="nil"/>
        </w:tcBorders>
        <w:shd w:val="clear" w:color="auto" w:fill="CAC2B8"/>
      </w:tcPr>
    </w:tblStylePr>
    <w:tblStylePr w:type="firstCol">
      <w:rPr>
        <w:b/>
      </w:rPr>
    </w:tblStylePr>
  </w:style>
  <w:style w:type="paragraph" w:styleId="Bibliography">
    <w:name w:val="Bibliography"/>
    <w:basedOn w:val="Normal"/>
    <w:next w:val="Normal"/>
    <w:uiPriority w:val="37"/>
    <w:unhideWhenUsed/>
    <w:rsid w:val="005612CA"/>
    <w:pPr>
      <w:spacing w:after="0" w:line="240" w:lineRule="auto"/>
      <w:ind w:left="720" w:hanging="720"/>
    </w:pPr>
  </w:style>
  <w:style w:type="character" w:styleId="FootnoteReference">
    <w:name w:val="footnote reference"/>
    <w:basedOn w:val="DefaultParagraphFont"/>
    <w:uiPriority w:val="99"/>
    <w:semiHidden/>
    <w:unhideWhenUsed/>
    <w:rsid w:val="005612C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12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12CA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612C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612C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612CA"/>
    <w:pPr>
      <w:ind w:left="480"/>
    </w:pPr>
  </w:style>
  <w:style w:type="paragraph" w:customStyle="1" w:styleId="Code">
    <w:name w:val="Code"/>
    <w:basedOn w:val="Normal"/>
    <w:qFormat/>
    <w:rsid w:val="00C303C0"/>
    <w:pPr>
      <w:shd w:val="clear" w:color="auto" w:fill="D8EFF2" w:themeFill="accent1" w:themeFillTint="33"/>
      <w:ind w:left="284" w:right="284"/>
      <w:contextualSpacing/>
    </w:pPr>
    <w:rPr>
      <w:rFonts w:ascii="Consolas" w:hAnsi="Consolas"/>
      <w:sz w:val="22"/>
    </w:rPr>
  </w:style>
  <w:style w:type="character" w:styleId="CommentReference">
    <w:name w:val="annotation reference"/>
    <w:basedOn w:val="DefaultParagraphFont"/>
    <w:unhideWhenUsed/>
    <w:rsid w:val="00AA01C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A01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01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1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1CE"/>
    <w:rPr>
      <w:b/>
      <w:bCs/>
      <w:sz w:val="20"/>
      <w:szCs w:val="20"/>
    </w:rPr>
  </w:style>
  <w:style w:type="paragraph" w:customStyle="1" w:styleId="Numbered">
    <w:name w:val="Numbered"/>
    <w:basedOn w:val="Normal"/>
    <w:link w:val="NumberedChar"/>
    <w:qFormat/>
    <w:rsid w:val="005D54E0"/>
    <w:pPr>
      <w:numPr>
        <w:numId w:val="6"/>
      </w:numPr>
    </w:pPr>
  </w:style>
  <w:style w:type="character" w:customStyle="1" w:styleId="NumberedChar">
    <w:name w:val="Numbered Char"/>
    <w:basedOn w:val="DefaultParagraphFont"/>
    <w:link w:val="Numbered"/>
    <w:rsid w:val="005D54E0"/>
    <w:rPr>
      <w:sz w:val="24"/>
    </w:rPr>
  </w:style>
  <w:style w:type="table" w:styleId="LightShading">
    <w:name w:val="Light Shading"/>
    <w:basedOn w:val="TableNormal"/>
    <w:uiPriority w:val="60"/>
    <w:rsid w:val="00EE12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">
    <w:name w:val="List Bullet"/>
    <w:basedOn w:val="Normal"/>
    <w:uiPriority w:val="99"/>
    <w:unhideWhenUsed/>
    <w:rsid w:val="00986E90"/>
    <w:pPr>
      <w:numPr>
        <w:numId w:val="4"/>
      </w:numPr>
      <w:contextualSpacing/>
    </w:pPr>
  </w:style>
  <w:style w:type="table" w:customStyle="1" w:styleId="GridTable41">
    <w:name w:val="Grid Table 41"/>
    <w:basedOn w:val="TableNormal"/>
    <w:uiPriority w:val="49"/>
    <w:rsid w:val="0016276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AA7959"/>
    <w:pPr>
      <w:spacing w:after="0" w:line="240" w:lineRule="auto"/>
    </w:pPr>
    <w:rPr>
      <w:color w:val="000000" w:themeColor="accent4" w:themeShade="BF"/>
    </w:rPr>
    <w:tblPr>
      <w:tblStyleRowBandSize w:val="1"/>
      <w:tblStyleColBandSize w:val="1"/>
      <w:tblBorders>
        <w:top w:val="single" w:sz="4" w:space="0" w:color="000000" w:themeColor="accent4"/>
        <w:bottom w:val="single" w:sz="4" w:space="0" w:color="000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4" w:themeFillTint="33"/>
      </w:tcPr>
    </w:tblStylePr>
    <w:tblStylePr w:type="band1Horz">
      <w:tblPr/>
      <w:tcPr>
        <w:shd w:val="clear" w:color="auto" w:fill="CCCCCC" w:themeFill="accent4" w:themeFillTint="33"/>
      </w:tcPr>
    </w:tblStylePr>
  </w:style>
  <w:style w:type="paragraph" w:customStyle="1" w:styleId="TableCellBulleted">
    <w:name w:val="Table Cell Bulleted"/>
    <w:basedOn w:val="Normal"/>
    <w:qFormat/>
    <w:rsid w:val="005C560B"/>
    <w:pPr>
      <w:numPr>
        <w:numId w:val="5"/>
      </w:numPr>
      <w:spacing w:line="240" w:lineRule="auto"/>
      <w:ind w:left="227" w:hanging="227"/>
    </w:pPr>
    <w:rPr>
      <w:sz w:val="20"/>
    </w:rPr>
  </w:style>
  <w:style w:type="paragraph" w:customStyle="1" w:styleId="TableCell">
    <w:name w:val="Table Cell"/>
    <w:basedOn w:val="Normal"/>
    <w:qFormat/>
    <w:rsid w:val="00DD1F69"/>
    <w:pPr>
      <w:spacing w:line="240" w:lineRule="auto"/>
    </w:pPr>
    <w:rPr>
      <w:sz w:val="20"/>
    </w:rPr>
  </w:style>
  <w:style w:type="paragraph" w:customStyle="1" w:styleId="BodyTextBulleted">
    <w:name w:val="Body Text Bulleted"/>
    <w:basedOn w:val="Normal"/>
    <w:qFormat/>
    <w:rsid w:val="00487CCA"/>
    <w:pPr>
      <w:numPr>
        <w:ilvl w:val="1"/>
        <w:numId w:val="3"/>
      </w:numPr>
      <w:ind w:left="851" w:hanging="284"/>
    </w:pPr>
  </w:style>
  <w:style w:type="paragraph" w:styleId="Revision">
    <w:name w:val="Revision"/>
    <w:hidden/>
    <w:uiPriority w:val="99"/>
    <w:semiHidden/>
    <w:rsid w:val="00E23C34"/>
    <w:pPr>
      <w:spacing w:after="0" w:line="240" w:lineRule="auto"/>
    </w:pPr>
    <w:rPr>
      <w:sz w:val="24"/>
    </w:rPr>
  </w:style>
  <w:style w:type="table" w:customStyle="1" w:styleId="GridTable5Dark-Accent51">
    <w:name w:val="Grid Table 5 Dark - Accent 51"/>
    <w:basedOn w:val="TableNormal"/>
    <w:uiPriority w:val="50"/>
    <w:rsid w:val="00E2480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A19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A19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9A19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9A19B" w:themeFill="accent5"/>
      </w:tcPr>
    </w:tblStylePr>
    <w:tblStylePr w:type="band1Vert">
      <w:tblPr/>
      <w:tcPr>
        <w:shd w:val="clear" w:color="auto" w:fill="DCD9D6" w:themeFill="accent5" w:themeFillTint="66"/>
      </w:tcPr>
    </w:tblStylePr>
    <w:tblStylePr w:type="band1Horz">
      <w:tblPr/>
      <w:tcPr>
        <w:shd w:val="clear" w:color="auto" w:fill="DCD9D6" w:themeFill="accent5" w:themeFillTint="66"/>
      </w:tcPr>
    </w:tblStylePr>
  </w:style>
  <w:style w:type="character" w:customStyle="1" w:styleId="apple-converted-space">
    <w:name w:val="apple-converted-space"/>
    <w:basedOn w:val="DefaultParagraphFont"/>
    <w:rsid w:val="00E941D6"/>
  </w:style>
  <w:style w:type="paragraph" w:customStyle="1" w:styleId="p">
    <w:name w:val="p"/>
    <w:basedOn w:val="Normal"/>
    <w:rsid w:val="00E941D6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InternetLink">
    <w:name w:val="Internet Link"/>
    <w:basedOn w:val="DefaultParagraphFont"/>
    <w:rsid w:val="00787260"/>
    <w:rPr>
      <w:color w:val="0563C1"/>
      <w:u w:val="single"/>
    </w:rPr>
  </w:style>
  <w:style w:type="character" w:customStyle="1" w:styleId="IndexLink">
    <w:name w:val="Index Link"/>
    <w:rsid w:val="00787260"/>
  </w:style>
  <w:style w:type="paragraph" w:customStyle="1" w:styleId="TextBody">
    <w:name w:val="Text Body"/>
    <w:basedOn w:val="Normal"/>
    <w:rsid w:val="00787260"/>
    <w:pPr>
      <w:suppressAutoHyphens/>
      <w:spacing w:before="60" w:after="60" w:line="100" w:lineRule="atLeast"/>
      <w:ind w:left="284"/>
    </w:pPr>
    <w:rPr>
      <w:rFonts w:ascii="Calibri" w:eastAsia="DejaVu Sans" w:hAnsi="Calibri" w:cs="Times New Roman"/>
      <w:sz w:val="22"/>
      <w:szCs w:val="20"/>
    </w:rPr>
  </w:style>
  <w:style w:type="paragraph" w:customStyle="1" w:styleId="TOCHeading1">
    <w:name w:val="TOC Heading1"/>
    <w:basedOn w:val="Heading1"/>
    <w:rsid w:val="00787260"/>
    <w:pPr>
      <w:numPr>
        <w:numId w:val="0"/>
      </w:numPr>
      <w:suppressAutoHyphens/>
    </w:pPr>
    <w:rPr>
      <w:rFonts w:ascii="Cambria" w:eastAsia="Times New Roman" w:hAnsi="Cambria" w:cs="Times New Roman"/>
      <w:color w:val="365F91"/>
      <w:sz w:val="28"/>
      <w:lang w:val="en-US"/>
    </w:rPr>
  </w:style>
  <w:style w:type="paragraph" w:customStyle="1" w:styleId="Contents1">
    <w:name w:val="Contents 1"/>
    <w:basedOn w:val="Normal"/>
    <w:rsid w:val="00787260"/>
    <w:pPr>
      <w:suppressAutoHyphens/>
      <w:spacing w:before="120" w:after="0" w:line="256" w:lineRule="auto"/>
    </w:pPr>
    <w:rPr>
      <w:rFonts w:ascii="Calibri" w:eastAsia="DejaVu Sans" w:hAnsi="Calibri"/>
      <w:b/>
      <w:caps/>
      <w:sz w:val="22"/>
    </w:rPr>
  </w:style>
  <w:style w:type="paragraph" w:styleId="NormalWeb">
    <w:name w:val="Normal (Web)"/>
    <w:basedOn w:val="Normal"/>
    <w:uiPriority w:val="99"/>
    <w:unhideWhenUsed/>
    <w:rsid w:val="00CC7942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C79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34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339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140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767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257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IT for SLMS">
      <a:dk1>
        <a:srgbClr val="000000"/>
      </a:dk1>
      <a:lt1>
        <a:srgbClr val="FFFFFF"/>
      </a:lt1>
      <a:dk2>
        <a:srgbClr val="0097A9"/>
      </a:dk2>
      <a:lt2>
        <a:srgbClr val="8C8279"/>
      </a:lt2>
      <a:accent1>
        <a:srgbClr val="40B1BF"/>
      </a:accent1>
      <a:accent2>
        <a:srgbClr val="002855"/>
      </a:accent2>
      <a:accent3>
        <a:srgbClr val="FFFFFF"/>
      </a:accent3>
      <a:accent4>
        <a:srgbClr val="000000"/>
      </a:accent4>
      <a:accent5>
        <a:srgbClr val="A9A19B"/>
      </a:accent5>
      <a:accent6>
        <a:srgbClr val="3C3C3C"/>
      </a:accent6>
      <a:hlink>
        <a:srgbClr val="787878"/>
      </a:hlink>
      <a:folHlink>
        <a:srgbClr val="C8C8C8"/>
      </a:folHlink>
    </a:clrScheme>
    <a:fontScheme name="UCL Style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C92939DBFA7149B7AE9C4BC5D981B6" ma:contentTypeVersion="0" ma:contentTypeDescription="Create a new document." ma:contentTypeScope="" ma:versionID="faa54722d2d573751dddfe0a8f724e8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097DB47-1C94-4BF7-8A46-F50D3251FD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C76720-7380-49AE-B0A8-8CC4C845FC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982A88-02E0-4C33-A21C-55BEB2F59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73996FD-800E-4E97-9A17-DFC1E7598ADB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FBS AISC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Passey</dc:creator>
  <cp:lastModifiedBy>Endi Troqe</cp:lastModifiedBy>
  <cp:revision>2</cp:revision>
  <cp:lastPrinted>2014-06-13T13:16:00Z</cp:lastPrinted>
  <dcterms:created xsi:type="dcterms:W3CDTF">2025-02-18T06:38:00Z</dcterms:created>
  <dcterms:modified xsi:type="dcterms:W3CDTF">2025-02-18T06:38:00Z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0x0101007CC92939DBFA7149B7AE9C4BC5D981B6</vt:lpwstr>
  </property>
</Properties>
</file>