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2"/>
        <w:pBdr/>
        <w:bidi w:val="false"/>
        <w:spacing w:line="283" w:lineRule="atLeast"/>
        <w:ind w:hanging="720" w:left="720"/>
        <w:jc w:val="left"/>
        <w:rPr/>
      </w:pPr>
      <w:r>
        <w:rPr>
          <w:rFonts w:hint="cs" w:ascii="Arial" w:hAnsi="Arial"/>
        </w:rPr>
        <w:t xml:space="preserve">3</w:t>
      </w:r>
      <w:r>
        <w:rPr>
          <w:rFonts w:ascii="Arial" w:hAnsi="Arial"/>
        </w:rPr>
        <w:t xml:space="preserve">.1</w:t>
      </w:r>
      <w:r>
        <w:rPr>
          <w:rFonts w:hint="cs" w:ascii="Arial" w:hAnsi="Arial"/>
        </w:rPr>
        <w:t xml:space="preserve">2</w:t>
      </w:r>
      <w:r>
        <w:rPr>
          <w:rFonts w:ascii="Arial" w:hAnsi="Arial"/>
        </w:rPr>
        <w:t xml:space="preserve">.25 </w:t>
      </w:r>
      <w:r>
        <w:rPr>
          <w:rFonts w:ascii="Arial" w:hAnsi="Arial"/>
          <w:rtl/>
        </w:rPr>
        <w:t xml:space="preserve">תאריך</w:t>
      </w:r>
      <w:r/>
    </w:p>
    <w:p>
      <w:pPr>
        <w:pStyle w:val="882"/>
        <w:pBdr/>
        <w:spacing w:after="120" w:before="0" w:line="369" w:lineRule="atLeast"/>
        <w:ind w:hanging="720" w:left="720"/>
        <w:jc w:val="center"/>
        <w:rPr>
          <w:rFonts w:ascii="Arial" w:hAnsi="Arial"/>
          <w:color w:val="222222"/>
          <w:sz w:val="28"/>
          <w:szCs w:val="28"/>
        </w:rPr>
      </w:pPr>
      <w:r>
        <w:rPr>
          <w:rFonts w:hint="cs" w:ascii="Arial" w:hAnsi="Arial"/>
          <w:color w:val="222222"/>
          <w:sz w:val="28"/>
          <w:szCs w:val="28"/>
          <w:rtl/>
        </w:rPr>
        <w:t xml:space="preserve">הצעת מחיר</w:t>
      </w:r>
      <w:r>
        <w:rPr>
          <w:rFonts w:ascii="Arial" w:hAnsi="Arial"/>
          <w:color w:val="222222"/>
          <w:sz w:val="28"/>
          <w:szCs w:val="28"/>
          <w:rtl/>
        </w:rPr>
        <w:t xml:space="preserve"> – </w:t>
      </w:r>
      <w:r>
        <w:rPr>
          <w:rFonts w:ascii="Arial" w:hAnsi="Arial"/>
          <w:color w:val="222222"/>
          <w:sz w:val="28"/>
          <w:szCs w:val="28"/>
        </w:rPr>
      </w:r>
    </w:p>
    <w:p>
      <w:pPr>
        <w:pStyle w:val="882"/>
        <w:pBdr/>
        <w:spacing w:after="120" w:before="0" w:line="369" w:lineRule="atLeast"/>
        <w:ind w:hanging="720" w:left="720"/>
        <w:jc w:val="center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  <w:rtl/>
        </w:rPr>
        <w:t xml:space="preserve">בנק שעות לעבודת פיתוח</w:t>
      </w:r>
      <w:r>
        <w:rPr>
          <w:rFonts w:ascii="Arial" w:hAnsi="Arial"/>
          <w:color w:val="222222"/>
          <w:sz w:val="28"/>
          <w:szCs w:val="28"/>
        </w:rPr>
      </w:r>
    </w:p>
    <w:p>
      <w:pPr>
        <w:pStyle w:val="882"/>
        <w:pBdr/>
        <w:spacing w:after="0" w:before="0"/>
        <w:ind w:right="-284" w:hanging="720" w:left="720"/>
        <w:rPr>
          <w:rFonts w:ascii="Arial" w:hAnsi="Arial"/>
          <w:b/>
          <w:bCs/>
        </w:rPr>
      </w:pPr>
      <w:r>
        <w:rPr>
          <w:rFonts w:ascii="Arial" w:hAnsi="Arial"/>
          <w:b/>
          <w:bCs/>
          <w:rtl/>
        </w:rPr>
      </w:r>
      <w:r>
        <w:rPr>
          <w:rFonts w:ascii="Arial" w:hAnsi="Arial"/>
          <w:b/>
          <w:bCs/>
        </w:rPr>
      </w:r>
    </w:p>
    <w:tbl>
      <w:tblPr>
        <w:tblStyle w:val="905"/>
        <w:tblInd w:w="-349" w:type="dxa"/>
        <w:tblW w:w="863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66"/>
        <w:gridCol w:w="40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0" w:before="0"/>
              <w:ind w:right="-284" w:hanging="720" w:left="72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  <w:rtl/>
                <w:lang w:val="en-US" w:eastAsia="en-US" w:bidi="he-IL"/>
              </w:rPr>
              <w:t xml:space="preserve">לכבוד</w:t>
            </w: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: </w:t>
            </w:r>
            <w:r>
              <w:rPr>
                <w:rFonts w:ascii="Arial" w:hAnsi="Arial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0" w:before="0"/>
              <w:ind w:right="-90" w:hanging="720" w:left="720"/>
              <w:rPr>
                <w:rFonts w:ascii="Calibri" w:hAnsi="Calibri" w:cs="Arial"/>
                <w:lang w:val="en-US" w:eastAsia="en-US" w:bidi="he-IL"/>
              </w:rPr>
            </w:pPr>
            <w:r>
              <w:rPr>
                <w:rFonts w:ascii="Arial" w:hAnsi="Arial"/>
                <w:b/>
                <w:bCs/>
                <w:rtl/>
                <w:lang w:val="en-US" w:eastAsia="en-US" w:bidi="he-IL"/>
              </w:rPr>
              <w:t xml:space="preserve">מאת</w:t>
            </w: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:  </w:t>
            </w:r>
            <w:r>
              <w:rPr>
                <w:rFonts w:ascii="Arial" w:hAnsi="Arial" w:cs="Arial"/>
                <w:b/>
                <w:bCs/>
                <w:lang w:val="en-US" w:eastAsia="en-US" w:bidi="he-IL"/>
              </w:rPr>
              <w:t xml:space="preserve">Noam Naumovsky</w:t>
            </w: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  </w:t>
            </w:r>
            <w:r>
              <w:rPr>
                <w:rFonts w:ascii="Calibri" w:hAnsi="Calibri" w:cs="Arial"/>
                <w:lang w:val="en-US" w:eastAsia="en-US" w:bidi="he-IL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0" w:before="0"/>
              <w:ind w:right="-284" w:hanging="720" w:left="720"/>
              <w:rPr>
                <w:rFonts w:ascii="Arial" w:hAnsi="Arial"/>
                <w:b/>
                <w:bCs/>
              </w:rPr>
            </w:pPr>
            <w:r>
              <w:rPr>
                <w:rFonts w:hint="cs" w:ascii="Arial" w:hAnsi="Arial" w:cs="Arial"/>
                <w:b/>
                <w:bCs/>
                <w:rtl/>
                <w:cs/>
                <w:lang w:val="he-IL"/>
              </w:rPr>
              <w:t xml:space="preserve">איציק עזרא</w:t>
            </w:r>
            <w:r>
              <w:rPr>
                <w:rFonts w:ascii="Arial" w:hAnsi="Arial" w:cs="Arial"/>
                <w:b/>
                <w:bCs/>
                <w:rtl/>
                <w:lang w:val="he-IL"/>
              </w:rPr>
            </w:r>
            <w:r>
              <w:rPr>
                <w:rFonts w:ascii="Arial" w:hAnsi="Arial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0" w:before="0"/>
              <w:ind w:right="-284" w:hanging="720" w:left="720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        </w:t>
            </w:r>
            <w:r>
              <w:rPr>
                <w:rFonts w:cs="Arial"/>
                <w:b/>
                <w:bCs/>
                <w:lang w:val="en-US" w:eastAsia="en-US" w:bidi="he-IL"/>
              </w:rPr>
              <w:t xml:space="preserve">Noam Naumovsky Productions</w:t>
            </w:r>
            <w:r>
              <w:rPr>
                <w:rFonts w:cs="Arial"/>
                <w:b/>
                <w:bCs/>
                <w:rtl/>
                <w:lang w:val="en-US" w:eastAsia="en-US" w:bidi="he-IL"/>
              </w:rPr>
              <w:t xml:space="preserve">   </w:t>
            </w:r>
            <w:r>
              <w:rPr>
                <w:b/>
                <w:bCs/>
              </w:rPr>
            </w:r>
          </w:p>
        </w:tc>
      </w:tr>
    </w:tbl>
    <w:p>
      <w:pPr>
        <w:pStyle w:val="882"/>
        <w:pBdr/>
        <w:spacing w:after="0" w:before="0"/>
        <w:ind w:right="-284" w:hanging="720" w:left="720"/>
        <w:rPr>
          <w:rFonts w:ascii="Arial" w:hAnsi="Arial"/>
          <w:b/>
          <w:bCs/>
        </w:rPr>
      </w:pPr>
      <w:r>
        <w:rPr>
          <w:rFonts w:ascii="Arial" w:hAnsi="Arial"/>
          <w:b/>
          <w:bCs/>
          <w:rtl/>
        </w:rPr>
      </w:r>
      <w:r>
        <w:rPr>
          <w:rFonts w:ascii="Arial" w:hAnsi="Arial"/>
          <w:b/>
          <w:bCs/>
        </w:rPr>
      </w:r>
    </w:p>
    <w:p>
      <w:pPr>
        <w:pStyle w:val="882"/>
        <w:pBdr/>
        <w:spacing w:line="283" w:lineRule="atLeast"/>
        <w:ind w:hanging="720" w:left="720"/>
        <w:rPr/>
      </w:pPr>
      <w:r>
        <w:rPr>
          <w:rtl/>
        </w:rPr>
      </w:r>
      <w:r/>
    </w:p>
    <w:tbl>
      <w:tblPr>
        <w:tblStyle w:val="905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>
          <w:trHeight w:val="492"/>
        </w:trPr>
        <w:tc>
          <w:tcPr>
            <w:shd w:val="clear" w:color="auto" w:fill="dbe5f1" w:themeFill="accent1" w:themeFillTint="33"/>
            <w:tcBorders/>
            <w:tcW w:w="8638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200" w:before="0" w:line="283" w:lineRule="atLeast"/>
              <w:ind w:hanging="720" w:left="720"/>
              <w:rPr>
                <w:b/>
                <w:bCs/>
                <w:sz w:val="28"/>
                <w:szCs w:val="28"/>
              </w:rPr>
            </w:pPr>
            <w:r>
              <w:rPr>
                <w:rFonts w:hint="cs" w:ascii="Calibri" w:hAnsi="Calibri"/>
                <w:b/>
                <w:bCs/>
                <w:sz w:val="28"/>
                <w:szCs w:val="28"/>
                <w:rtl/>
                <w:lang w:val="en-US" w:eastAsia="en-US" w:bidi="he-IL"/>
              </w:rPr>
              <w:t xml:space="preserve">פירוט השירות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200" w:before="0" w:line="283" w:lineRule="atLeast"/>
              <w:ind/>
              <w:rPr>
                <w:rFonts w:ascii="Calibri" w:hAnsi="Calibri" w:cs="Arial"/>
                <w:lang w:val="en-US" w:eastAsia="en-US" w:bidi="he-IL"/>
              </w:rPr>
            </w:pPr>
            <w:r>
              <w:rPr>
                <w:rFonts w:ascii="Calibri" w:hAnsi="Calibri"/>
                <w:rtl/>
                <w:lang w:val="en-US" w:eastAsia="en-US" w:bidi="he-IL"/>
              </w:rPr>
              <w:t xml:space="preserve">בנק שעות בהיקף של </w:t>
            </w:r>
            <w:r>
              <w:rPr>
                <w:rFonts w:cs="Arial"/>
                <w:lang w:val="en-US" w:eastAsia="en-US" w:bidi="he-IL"/>
              </w:rPr>
              <w:t xml:space="preserve">50</w:t>
            </w:r>
            <w:r>
              <w:rPr>
                <w:rFonts w:cs="Arial"/>
                <w:rtl/>
                <w:lang w:val="en-US" w:eastAsia="en-US" w:bidi="he-IL"/>
              </w:rPr>
              <w:t xml:space="preserve"> </w:t>
            </w:r>
            <w:r>
              <w:rPr>
                <w:rFonts w:ascii="Calibri" w:hAnsi="Calibri"/>
                <w:rtl/>
                <w:lang w:val="en-US" w:eastAsia="en-US" w:bidi="he-IL"/>
              </w:rPr>
              <w:t xml:space="preserve">שעות עבודה בחודש</w:t>
            </w:r>
            <w:r>
              <w:rPr>
                <w:rFonts w:ascii="Calibri" w:hAnsi="Calibri" w:cs="Arial"/>
                <w:lang w:val="en-US" w:eastAsia="en-US" w:bidi="he-IL"/>
              </w:rPr>
            </w:r>
          </w:p>
        </w:tc>
      </w:tr>
    </w:tbl>
    <w:p>
      <w:pPr>
        <w:pStyle w:val="882"/>
        <w:pBdr/>
        <w:spacing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</w:p>
    <w:tbl>
      <w:tblPr>
        <w:tblStyle w:val="905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/>
        <w:tc>
          <w:tcPr>
            <w:shd w:val="clear" w:color="auto" w:fill="dbe5f1" w:themeFill="accent1" w:themeFillTint="33"/>
            <w:tcBorders/>
            <w:tcW w:w="8638" w:type="dxa"/>
            <w:textDirection w:val="lrTb"/>
            <w:noWrap w:val="false"/>
          </w:tcPr>
          <w:p>
            <w:pPr>
              <w:pStyle w:val="882"/>
              <w:widowControl w:val="true"/>
              <w:pBdr/>
              <w:spacing w:after="200" w:before="0" w:line="283" w:lineRule="atLeast"/>
              <w:ind w:hanging="720" w:left="720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sz w:val="28"/>
                <w:szCs w:val="28"/>
                <w:rtl/>
                <w:lang w:val="en-US" w:eastAsia="en-US" w:bidi="he-IL"/>
              </w:rPr>
              <w:t xml:space="preserve">עלות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>
            <w:pPr>
              <w:pStyle w:val="882"/>
              <w:widowControl w:val="true"/>
              <w:pBdr/>
              <w:bidi w:val="true"/>
              <w:spacing w:after="200" w:before="0" w:line="283" w:lineRule="atLeast"/>
              <w:ind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hint="cs" w:ascii="Arial" w:hAnsi="Arial" w:cs="Arial"/>
                <w:sz w:val="20"/>
                <w:szCs w:val="20"/>
                <w:cs/>
                <w:lang w:val="he-IL"/>
              </w:rPr>
              <w:t xml:space="preserve">12,500 ש”ח לפני מע”מ</w:t>
            </w:r>
            <w:r>
              <w:rPr>
                <w:rFonts w:ascii="Arial" w:hAnsi="Arial"/>
                <w:sz w:val="20"/>
                <w:szCs w:val="20"/>
              </w:rPr>
            </w:r>
          </w:p>
        </w:tc>
      </w:tr>
    </w:tbl>
    <w:p>
      <w:pPr>
        <w:pStyle w:val="882"/>
        <w:pBdr/>
        <w:spacing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882"/>
        <w:pBdr/>
        <w:spacing w:line="283" w:lineRule="atLeast"/>
        <w:ind w:hanging="720" w:left="7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/>
        </w:rPr>
        <w:t xml:space="preserve">תמורה ותנאי תשלום</w:t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901"/>
        <w:pBdr/>
        <w:spacing w:line="283" w:lineRule="atLeast"/>
        <w:ind w:hanging="720" w:left="720"/>
        <w:rPr/>
      </w:pPr>
      <w:r>
        <w:rPr>
          <w:rFonts w:ascii="Arial" w:hAnsi="Arial"/>
          <w:sz w:val="24"/>
          <w:szCs w:val="24"/>
          <w:highlight w:val="none"/>
          <w:rtl/>
        </w:rPr>
      </w:r>
      <w:r/>
    </w:p>
    <w:p>
      <w:pPr>
        <w:pStyle w:val="901"/>
        <w:pBdr/>
        <w:spacing w:line="283" w:lineRule="atLeast"/>
        <w:ind w:hanging="720" w:left="720"/>
        <w:rPr/>
      </w:pPr>
      <w:r>
        <w:rPr>
          <w:rFonts w:ascii="Arial" w:hAnsi="Arial"/>
          <w:sz w:val="24"/>
          <w:szCs w:val="24"/>
          <w:highlight w:val="none"/>
          <w:rtl/>
        </w:rPr>
      </w:r>
      <w:r/>
    </w:p>
    <w:p>
      <w:pPr>
        <w:pStyle w:val="901"/>
        <w:numPr>
          <w:ilvl w:val="0"/>
          <w:numId w:val="2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highlight w:val="none"/>
          <w:rtl/>
        </w:rPr>
        <w:t xml:space="preserve">תחילת העבודה מותנית בקבלת מקדמה בסך 35% (4,375 ₪ + מע"מ).</w:t>
        <w:br/>
      </w:r>
      <w:r>
        <w:rPr>
          <w:rFonts w:ascii="Arial" w:hAnsi="Arial"/>
          <w:sz w:val="24"/>
          <w:szCs w:val="24"/>
          <w:highlight w:val="none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כל שעת עבודה נוספת מעבר לבנק </w:t>
      </w:r>
      <w:r>
        <w:rPr>
          <w:rFonts w:ascii="Arial" w:hAnsi="Arial"/>
          <w:sz w:val="24"/>
          <w:szCs w:val="24"/>
        </w:rPr>
        <w:t xml:space="preserve">50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השעות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אשר תאושר בכתב מראש על ידי הלקוח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תחויב בנפרד לפי תעריף שעתי מוסכם של </w:t>
      </w:r>
      <w:r>
        <w:rPr>
          <w:rFonts w:ascii="Arial" w:hAnsi="Arial"/>
          <w:sz w:val="24"/>
          <w:szCs w:val="24"/>
        </w:rPr>
        <w:t xml:space="preserve">250</w:t>
      </w:r>
      <w:r>
        <w:rPr>
          <w:rFonts w:ascii="Arial" w:hAnsi="Arial"/>
          <w:sz w:val="24"/>
          <w:szCs w:val="24"/>
          <w:rtl/>
        </w:rPr>
        <w:t xml:space="preserve"> ₪ + </w:t>
      </w:r>
      <w:r>
        <w:rPr>
          <w:rFonts w:ascii="Arial" w:hAnsi="Arial"/>
          <w:sz w:val="24"/>
          <w:szCs w:val="24"/>
          <w:rtl/>
        </w:rPr>
        <w:t xml:space="preserve">מע</w:t>
      </w:r>
      <w:r>
        <w:rPr>
          <w:rFonts w:ascii="Arial" w:hAnsi="Arial"/>
          <w:sz w:val="24"/>
          <w:szCs w:val="24"/>
          <w:rtl/>
        </w:rPr>
        <w:t xml:space="preserve">"</w:t>
      </w:r>
      <w:r>
        <w:rPr>
          <w:rFonts w:ascii="Arial" w:hAnsi="Arial"/>
          <w:sz w:val="24"/>
          <w:szCs w:val="24"/>
          <w:rtl/>
        </w:rPr>
        <w:t xml:space="preserve">מ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בסיום העבודה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תוגש ללקוח דרישת תשלום הכוללת את יתרת התשלום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</w:rPr>
        <w:t xml:space="preserve">65%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בתוספת עלות שעות נוספות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אם היו ואושרו</w:t>
      </w:r>
      <w:r>
        <w:rPr>
          <w:rFonts w:ascii="Arial" w:hAnsi="Arial"/>
          <w:sz w:val="24"/>
          <w:szCs w:val="24"/>
          <w:rtl/>
        </w:rPr>
        <w:t xml:space="preserve">). </w:t>
      </w:r>
      <w:r>
        <w:rPr>
          <w:rFonts w:ascii="Arial" w:hAnsi="Arial"/>
          <w:sz w:val="24"/>
          <w:szCs w:val="24"/>
          <w:rtl/>
        </w:rPr>
        <w:t xml:space="preserve">לאחר קבלת התשלום המלא תישלח חשבונית מס</w:t>
      </w:r>
      <w:r>
        <w:rPr>
          <w:rFonts w:ascii="Arial" w:hAnsi="Arial"/>
          <w:sz w:val="24"/>
          <w:szCs w:val="24"/>
          <w:rtl/>
        </w:rPr>
        <w:t xml:space="preserve">.</w:t>
        <w:br/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לשם עמידה בלוחות הזמנים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הלקוח מתחייב לספק הערות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חומרים ואישורים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להלן</w:t>
      </w:r>
      <w:r>
        <w:rPr>
          <w:rFonts w:ascii="Arial" w:hAnsi="Arial"/>
          <w:sz w:val="24"/>
          <w:szCs w:val="24"/>
          <w:rtl/>
        </w:rPr>
        <w:t xml:space="preserve">: "</w:t>
      </w:r>
      <w:r>
        <w:rPr>
          <w:rFonts w:ascii="Arial" w:hAnsi="Arial"/>
          <w:sz w:val="24"/>
          <w:szCs w:val="24"/>
          <w:rtl/>
        </w:rPr>
        <w:t xml:space="preserve">משוב</w:t>
      </w:r>
      <w:r>
        <w:rPr>
          <w:rFonts w:ascii="Arial" w:hAnsi="Arial"/>
          <w:sz w:val="24"/>
          <w:szCs w:val="24"/>
          <w:rtl/>
        </w:rPr>
        <w:t xml:space="preserve">") </w:t>
      </w:r>
      <w:r>
        <w:rPr>
          <w:rFonts w:ascii="Arial" w:hAnsi="Arial"/>
          <w:sz w:val="24"/>
          <w:szCs w:val="24"/>
          <w:rtl/>
        </w:rPr>
        <w:t xml:space="preserve">בטווח של </w:t>
      </w:r>
      <w:r>
        <w:rPr>
          <w:rFonts w:ascii="Arial" w:hAnsi="Arial"/>
          <w:sz w:val="24"/>
          <w:szCs w:val="24"/>
          <w:rtl/>
          <w:lang w:val="he-IL"/>
        </w:rPr>
        <w:t xml:space="preserve">4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 עבודה ממועד קבלת גרסה לבדיקה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עיכוב במתן משוב מצד הלקוח יגרור דחייה אוטומטית במועד ההגשה הסופי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לפחות במספר הימים הזהה למשך העיכוב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במקרה של עיכוב מצד הלקוח העולה על </w:t>
      </w:r>
      <w:r>
        <w:rPr>
          <w:rFonts w:ascii="Arial" w:hAnsi="Arial"/>
          <w:sz w:val="24"/>
          <w:szCs w:val="24"/>
        </w:rPr>
        <w:t xml:space="preserve">5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 עבודה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שומר הספק את הזכות להשהות את הפרויקט ולתאם מחדש את המשך העבודה בהתאם לזמינותו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</w:p>
    <w:p>
      <w:pPr>
        <w:pStyle w:val="882"/>
        <w:pBdr/>
        <w:spacing w:after="0" w:before="0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after="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hint="cs" w:ascii="Arial" w:hAnsi="Arial"/>
          <w:sz w:val="24"/>
          <w:szCs w:val="24"/>
          <w:rtl/>
        </w:rPr>
        <w:t xml:space="preserve">במידה והלקוח יבחר להפסיק את העבודה לאחר תחילתה ובטרם השלמתה</w:t>
      </w:r>
      <w:r>
        <w:rPr>
          <w:rFonts w:hint="cs" w:ascii="Arial" w:hAnsi="Arial"/>
          <w:sz w:val="24"/>
          <w:szCs w:val="24"/>
          <w:rtl/>
        </w:rPr>
        <w:t xml:space="preserve">, </w:t>
      </w:r>
      <w:r>
        <w:rPr>
          <w:rFonts w:hint="cs" w:ascii="Arial" w:hAnsi="Arial"/>
          <w:sz w:val="24"/>
          <w:szCs w:val="24"/>
          <w:rtl/>
        </w:rPr>
        <w:t xml:space="preserve">המקדמה תחשב כתשלום על העבודה שבוצעה עד אותו זמן</w:t>
      </w:r>
      <w:r>
        <w:rPr>
          <w:rFonts w:hint="cs"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after="120" w:before="0" w:line="283" w:lineRule="atLeast"/>
        <w:ind w:left="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תיעוד נוסף</w:t>
      </w:r>
      <w:r>
        <w:rPr>
          <w:rFonts w:ascii="Arial" w:hAnsi="Arial"/>
          <w:sz w:val="24"/>
          <w:szCs w:val="24"/>
          <w:rtl/>
        </w:rPr>
        <w:t xml:space="preserve">: </w:t>
      </w:r>
      <w:r>
        <w:rPr>
          <w:rFonts w:ascii="Arial" w:hAnsi="Arial"/>
          <w:sz w:val="24"/>
          <w:szCs w:val="24"/>
          <w:rtl/>
        </w:rPr>
        <w:t xml:space="preserve">כל דרישה לתיעוד טכני כתוב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מדריך וידאו מוקלט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או דוקומנטציה נוספת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אינה כלולה במחיר הבסיס ותתבצע כעבודה נוספת במסגרת בנק השעות או בתשלום נוסף לפי תעריף שעתי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p>
      <w:pPr>
        <w:pStyle w:val="901"/>
        <w:numPr>
          <w:ilvl w:val="0"/>
          <w:numId w:val="2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ביטול</w:t>
      </w:r>
      <w:r>
        <w:rPr>
          <w:rFonts w:ascii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במקרה של הפרת חוזה מהותית על ידי אחד הצדדים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רשאי הצד השני לבטל את החוזה בהודעה בכתב של </w:t>
      </w:r>
      <w:r>
        <w:rPr>
          <w:rFonts w:ascii="Arial" w:hAnsi="Arial"/>
          <w:sz w:val="24"/>
          <w:szCs w:val="24"/>
        </w:rPr>
        <w:t xml:space="preserve">7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ימים מראש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</w:p>
    <w:p>
      <w:pPr>
        <w:pStyle w:val="882"/>
        <w:pBdr/>
        <w:spacing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Bdr/>
        <w:spacing w:line="283" w:lineRule="atLeast"/>
        <w:ind w:hanging="720" w:left="720"/>
        <w:rPr>
          <w:rFonts w:ascii="Arial" w:hAnsi="Arial"/>
          <w:b/>
          <w:bCs/>
          <w:sz w:val="28"/>
          <w:szCs w:val="28"/>
          <w:highlight w:val="none"/>
          <w14:ligatures w14:val="none"/>
        </w:rPr>
      </w:pPr>
      <w:r>
        <w:rPr>
          <w:rFonts w:ascii="Arial" w:hAnsi="Arial"/>
          <w:b/>
          <w:bCs/>
          <w:sz w:val="28"/>
          <w:szCs w:val="28"/>
          <w:rtl/>
          <w:lang w:val="undefined" w:bidi="undefined"/>
        </w:rPr>
      </w:r>
      <w:r>
        <w:rPr>
          <w:rFonts w:ascii="Arial" w:hAnsi="Arial"/>
          <w:b/>
          <w:bCs/>
          <w:sz w:val="28"/>
          <w:szCs w:val="28"/>
          <w:lang w:bidi="undefined"/>
        </w:rPr>
        <w:t xml:space="preserve">הערות כלליות:</w:t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sz w:val="24"/>
          <w:szCs w:val="24"/>
          <w:rtl/>
        </w:rPr>
      </w:r>
      <w:r/>
      <w:r>
        <w:rPr>
          <w:rFonts w:ascii="Arial" w:hAnsi="Arial"/>
          <w:b/>
          <w:bCs/>
          <w:sz w:val="28"/>
          <w:szCs w:val="28"/>
          <w:highlight w:val="none"/>
        </w:rPr>
      </w:r>
    </w:p>
    <w:p>
      <w:pPr>
        <w:pStyle w:val="901"/>
        <w:pBdr/>
        <w:spacing w:after="120" w:before="0" w:line="283" w:lineRule="atLeast"/>
        <w:ind w:hanging="720" w:left="720"/>
        <w:contextualSpacing w:val="true"/>
        <w:rPr/>
      </w:pPr>
      <w:r>
        <w:rPr>
          <w:rFonts w:ascii="Arial" w:hAnsi="Arial"/>
          <w:sz w:val="24"/>
          <w:szCs w:val="24"/>
          <w:rtl/>
        </w:rPr>
      </w:r>
      <w:r/>
    </w:p>
    <w:p>
      <w:pPr>
        <w:pStyle w:val="901"/>
        <w:numPr>
          <w:ilvl w:val="0"/>
          <w:numId w:val="3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השירות מבוסס על כלי פיתוח AI מתקדמים (גנרטיביים); התוצרים כפופים ליכולות הטכנולוגיות והדינמיות של כלים אלו.</w:t>
      </w:r>
      <w:r/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:highlight w:val="none"/>
          <w:rtl/>
        </w:rPr>
      </w:r>
      <w:r/>
      <w:r>
        <w:rPr>
          <w:rFonts w:ascii="Arial" w:hAnsi="Arial"/>
          <w:sz w:val="24"/>
          <w:szCs w:val="24"/>
        </w:rPr>
      </w:r>
    </w:p>
    <w:p>
      <w:pPr>
        <w:pStyle w:val="901"/>
        <w:pBdr/>
        <w:spacing w:after="120" w:before="0" w:line="283" w:lineRule="atLeast"/>
        <w:ind w:hanging="720" w:left="720"/>
        <w:contextualSpacing w:val="true"/>
        <w:rPr/>
      </w:pPr>
      <w:r>
        <w:rPr>
          <w:rFonts w:ascii="Arial" w:hAnsi="Arial"/>
          <w:sz w:val="24"/>
          <w:szCs w:val="24"/>
          <w:highlight w:val="none"/>
          <w:rtl/>
        </w:rPr>
      </w:r>
      <w:r/>
    </w:p>
    <w:p>
      <w:pPr>
        <w:pStyle w:val="901"/>
        <w:numPr>
          <w:ilvl w:val="0"/>
          <w:numId w:val="3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highlight w:val="none"/>
          <w:rtl/>
        </w:rPr>
        <w:t xml:space="preserve">ההתקשרות הסופית כפופה לחתימה על הסכם עבודה מפורט שיסדיר נושאי אחריות וקניין רוחני.</w:t>
      </w:r>
      <w:r/>
      <w:r>
        <w:rPr>
          <w:rFonts w:ascii="Arial" w:hAnsi="Arial"/>
          <w:sz w:val="24"/>
          <w:szCs w:val="24"/>
          <w:highlight w:val="none"/>
          <w:rtl/>
        </w:rPr>
      </w:r>
      <w:r>
        <w:rPr>
          <w:rFonts w:ascii="Arial" w:hAnsi="Arial"/>
          <w:sz w:val="24"/>
          <w:szCs w:val="24"/>
          <w:highlight w:val="none"/>
          <w:rtl/>
        </w:rPr>
      </w:r>
      <w:r>
        <w:rPr>
          <w:rFonts w:ascii="Arial" w:hAnsi="Arial"/>
          <w:sz w:val="24"/>
          <w:szCs w:val="24"/>
          <w:highlight w:val="none"/>
          <w:rtl/>
        </w:rPr>
      </w:r>
    </w:p>
    <w:p>
      <w:pPr>
        <w:pBdr/>
        <w:spacing w:line="283" w:lineRule="atLeast"/>
        <w:ind w:hanging="720" w:left="720"/>
        <w:rPr>
          <w:rFonts w:ascii="Arial" w:hAnsi="Arial"/>
          <w:b/>
          <w:bCs/>
          <w:sz w:val="28"/>
          <w:szCs w:val="28"/>
          <w14:ligatures w14:val="none"/>
        </w:rPr>
      </w:pPr>
      <w:r>
        <w:rPr>
          <w:rFonts w:ascii="Arial" w:hAnsi="Arial"/>
          <w:b/>
          <w:bCs/>
          <w:sz w:val="28"/>
          <w:szCs w:val="28"/>
          <w:highlight w:val="none"/>
        </w:rPr>
      </w:r>
      <w:r>
        <w:rPr>
          <w:rFonts w:ascii="Arial" w:hAnsi="Arial"/>
          <w:b/>
          <w:bCs/>
          <w:sz w:val="28"/>
          <w:szCs w:val="28"/>
          <w:highlight w:val="none"/>
        </w:rPr>
      </w:r>
      <w:r>
        <w:rPr>
          <w:rFonts w:ascii="Arial" w:hAnsi="Arial"/>
          <w:b/>
          <w:bCs/>
          <w:sz w:val="28"/>
          <w:szCs w:val="28"/>
          <w:highlight w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440" w:right="1800" w:bottom="1440" w:left="1800" w:header="0" w:footer="708" w:gutter="0"/>
      <w:cols w:num="1" w:sep="0" w:space="1701" w:equalWidth="1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Noto Sans Devanagari">
    <w:panose1 w:val="020B050204050402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1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02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1" ProgID="Unknown" ShapeID="_x0000_i1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2" o:spid="_x0000_s2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902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1" ProgID="Unknown" ShapeID="_x0000_i1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3" o:spid="_x0000_s3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900"/>
      <w:pBdr/>
      <w:spacing w:after="200" w:before="0"/>
      <w:ind/>
      <w:rPr/>
    </w:pPr>
    <w:r>
      <w:rPr>
        <w:rtl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0"/>
      <w:pBdr/>
      <w:spacing w:after="200" w:before="0"/>
      <w:ind/>
      <w:rPr/>
    </w:pPr>
    <w:r>
      <w:rPr>
        <w:rtl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5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02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5" ProgID="Unknown" ShapeID="_x0000_i5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6" o:spid="_x0000_s6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902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5" ProgID="Unknown" ShapeID="_x0000_i5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902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7" o:spid="_x0000_s7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902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900"/>
      <w:pBdr/>
      <w:spacing w:after="200" w:before="0"/>
      <w:ind/>
      <w:rPr/>
    </w:pPr>
    <w:r>
      <w:rPr>
        <w:rtl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  <w:lang w:val="en-US" w:eastAsia="en-US" w:bidi="he-I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882"/>
    <w:next w:val="88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882"/>
    <w:next w:val="88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82"/>
    <w:next w:val="88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82"/>
    <w:next w:val="88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82"/>
    <w:next w:val="8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82"/>
    <w:next w:val="8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82"/>
    <w:next w:val="8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85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8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85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8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8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8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82"/>
    <w:next w:val="88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8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82"/>
    <w:next w:val="88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8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82"/>
    <w:next w:val="8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82"/>
    <w:next w:val="8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85"/>
    <w:link w:val="899"/>
    <w:uiPriority w:val="99"/>
    <w:pPr>
      <w:pBdr/>
      <w:spacing/>
      <w:ind/>
    </w:pPr>
  </w:style>
  <w:style w:type="character" w:styleId="179">
    <w:name w:val="Footer Char"/>
    <w:basedOn w:val="885"/>
    <w:link w:val="900"/>
    <w:uiPriority w:val="99"/>
    <w:pPr>
      <w:pBdr/>
      <w:spacing/>
      <w:ind/>
    </w:pPr>
  </w:style>
  <w:style w:type="paragraph" w:styleId="181">
    <w:name w:val="footnote text"/>
    <w:basedOn w:val="8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190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191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192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193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194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195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196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197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widowControl w:val="true"/>
      <w:pBdr/>
      <w:bidi w:val="true"/>
      <w:spacing w:after="200" w:before="0" w:line="276" w:lineRule="auto"/>
      <w:ind/>
      <w:jc w:val="left"/>
    </w:pPr>
    <w:rPr>
      <w:rFonts w:ascii="Calibri" w:hAnsi="Calibri" w:eastAsia="Times New Roman" w:cs="Arial"/>
      <w:color w:val="auto"/>
      <w:sz w:val="22"/>
      <w:szCs w:val="22"/>
      <w:lang w:val="en-US" w:eastAsia="en-US" w:bidi="he-IL"/>
    </w:rPr>
  </w:style>
  <w:style w:type="paragraph" w:styleId="883">
    <w:name w:val="Heading 1"/>
    <w:basedOn w:val="882"/>
    <w:next w:val="882"/>
    <w:link w:val="89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84">
    <w:name w:val="Heading 3"/>
    <w:basedOn w:val="882"/>
    <w:next w:val="882"/>
    <w:link w:val="892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885" w:default="1">
    <w:name w:val="Default Paragraph Font"/>
    <w:uiPriority w:val="1"/>
    <w:unhideWhenUsed/>
    <w:qFormat/>
    <w:pPr>
      <w:pBdr/>
      <w:spacing/>
      <w:ind/>
    </w:pPr>
  </w:style>
  <w:style w:type="character" w:styleId="886" w:customStyle="1">
    <w:name w:val="gd"/>
    <w:basedOn w:val="885"/>
    <w:qFormat/>
    <w:pPr>
      <w:pBdr/>
      <w:spacing/>
      <w:ind/>
    </w:pPr>
  </w:style>
  <w:style w:type="character" w:styleId="887" w:customStyle="1">
    <w:name w:val="כותרת עליונה תו"/>
    <w:link w:val="899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888" w:customStyle="1">
    <w:name w:val="כותרת תחתונה תו"/>
    <w:link w:val="900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889">
    <w:name w:val="Hyperlink"/>
    <w:basedOn w:val="88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0">
    <w:name w:val="Unresolved Mention"/>
    <w:basedOn w:val="885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891" w:customStyle="1">
    <w:name w:val="כותרת 1 תו"/>
    <w:basedOn w:val="885"/>
    <w:link w:val="883"/>
    <w:uiPriority w:val="9"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92" w:customStyle="1">
    <w:name w:val="כותרת 3 תו"/>
    <w:basedOn w:val="885"/>
    <w:link w:val="884"/>
    <w:uiPriority w:val="9"/>
    <w:semiHidden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893">
    <w:name w:val="Heading"/>
    <w:basedOn w:val="882"/>
    <w:next w:val="89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94">
    <w:name w:val="Body Text"/>
    <w:basedOn w:val="882"/>
    <w:pPr>
      <w:pBdr/>
      <w:spacing w:after="140" w:before="0" w:line="276" w:lineRule="auto"/>
      <w:ind/>
    </w:pPr>
  </w:style>
  <w:style w:type="paragraph" w:styleId="895">
    <w:name w:val="List"/>
    <w:basedOn w:val="894"/>
    <w:pPr>
      <w:pBdr/>
      <w:spacing/>
      <w:ind/>
    </w:pPr>
    <w:rPr>
      <w:rFonts w:cs="Noto Sans Devanagari"/>
    </w:rPr>
  </w:style>
  <w:style w:type="paragraph" w:styleId="896">
    <w:name w:val="Caption"/>
    <w:basedOn w:val="882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7">
    <w:name w:val="Index"/>
    <w:basedOn w:val="882"/>
    <w:qFormat/>
    <w:pPr>
      <w:suppressLineNumbers w:val="true"/>
      <w:pBdr/>
      <w:spacing/>
      <w:ind/>
    </w:pPr>
    <w:rPr>
      <w:rFonts w:cs="Noto Sans Devanagari"/>
    </w:rPr>
  </w:style>
  <w:style w:type="paragraph" w:styleId="898">
    <w:name w:val="Header and Footer"/>
    <w:basedOn w:val="882"/>
    <w:qFormat/>
    <w:pPr>
      <w:pBdr/>
      <w:spacing/>
      <w:ind/>
    </w:pPr>
  </w:style>
  <w:style w:type="paragraph" w:styleId="899">
    <w:name w:val="Header"/>
    <w:basedOn w:val="882"/>
    <w:link w:val="887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900">
    <w:name w:val="Footer"/>
    <w:basedOn w:val="882"/>
    <w:link w:val="888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901">
    <w:name w:val="List Paragraph"/>
    <w:basedOn w:val="882"/>
    <w:uiPriority w:val="34"/>
    <w:qFormat/>
    <w:pPr>
      <w:pBdr/>
      <w:spacing w:after="200" w:before="0"/>
      <w:ind w:left="720"/>
      <w:contextualSpacing w:val="true"/>
    </w:pPr>
  </w:style>
  <w:style w:type="paragraph" w:styleId="902">
    <w:name w:val="Frame Contents"/>
    <w:basedOn w:val="882"/>
    <w:qFormat/>
    <w:pPr>
      <w:pBdr/>
      <w:spacing/>
      <w:ind/>
    </w:pPr>
  </w:style>
  <w:style w:type="numbering" w:styleId="903" w:default="1">
    <w:name w:val="No List"/>
    <w:uiPriority w:val="99"/>
    <w:semiHidden/>
    <w:unhideWhenUsed/>
    <w:qFormat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Table Grid"/>
    <w:basedOn w:val="90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oleObject" Target="embeddings/oleObject2.bin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en-IL</dc:language>
  <cp:revision>13</cp:revision>
  <dcterms:created xsi:type="dcterms:W3CDTF">2025-11-06T08:45:00Z</dcterms:created>
  <dcterms:modified xsi:type="dcterms:W3CDTF">2025-12-03T17:39:08Z</dcterms:modified>
</cp:coreProperties>
</file>