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purchase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These Terms of Use (the “</w:t>
      </w:r>
      <w:r>
        <w:rPr>
          <w:rFonts w:cs="Arial" w:ascii="Arial" w:hAnsi="Arial"/>
          <w:b/>
          <w:sz w:val="20"/>
          <w:szCs w:val="20"/>
        </w:rPr>
        <w:t>Terms</w:t>
      </w:r>
      <w:r>
        <w:rPr>
          <w:rFonts w:cs="Arial" w:ascii="Arial" w:hAnsi="Arial"/>
          <w:sz w:val="20"/>
          <w:szCs w:val="20"/>
        </w:rPr>
        <w:t>”) will govern your use of the Endless operating system and associated computing device (including all accessories and materials provided with the device) (the “</w:t>
      </w:r>
      <w:r>
        <w:rPr>
          <w:rFonts w:cs="Arial" w:ascii="Arial" w:hAnsi="Arial"/>
          <w:b/>
          <w:sz w:val="20"/>
          <w:szCs w:val="20"/>
        </w:rPr>
        <w:t>Device</w:t>
      </w:r>
      <w:r>
        <w:rPr>
          <w:rFonts w:cs="Arial" w:ascii="Arial" w:hAnsi="Arial"/>
          <w:sz w:val="20"/>
          <w:szCs w:val="20"/>
        </w:rPr>
        <w:t>”), the Endless operating system embedded on the Device (the “</w:t>
      </w:r>
      <w:r>
        <w:rPr>
          <w:rFonts w:cs="Arial" w:ascii="Arial" w:hAnsi="Arial"/>
          <w:b/>
          <w:sz w:val="20"/>
          <w:szCs w:val="20"/>
        </w:rPr>
        <w:t>OS</w:t>
      </w:r>
      <w:r>
        <w:rPr>
          <w:rFonts w:cs="Arial" w:ascii="Arial" w:hAnsi="Arial"/>
          <w:sz w:val="20"/>
          <w:szCs w:val="20"/>
        </w:rPr>
        <w:t>”), the Endless and third party executable programs pre-loaded and made available on Devices (the “</w:t>
      </w:r>
      <w:r>
        <w:rPr>
          <w:rFonts w:cs="Arial" w:ascii="Arial" w:hAnsi="Arial"/>
          <w:b/>
          <w:sz w:val="20"/>
          <w:szCs w:val="20"/>
        </w:rPr>
        <w:t>Apps</w:t>
      </w:r>
      <w:r>
        <w:rPr>
          <w:rFonts w:cs="Arial" w:ascii="Arial" w:hAnsi="Arial"/>
          <w:sz w:val="20"/>
          <w:szCs w:val="20"/>
        </w:rPr>
        <w:t>”), and other services provided by us and on which a link to these Terms of Use is displayed (collectively, together with the OS, the Device, and the Apps, the “</w:t>
      </w:r>
      <w:r>
        <w:rPr>
          <w:rFonts w:cs="Arial" w:ascii="Arial" w:hAnsi="Arial"/>
          <w:b/>
          <w:sz w:val="20"/>
          <w:szCs w:val="20"/>
        </w:rPr>
        <w:t>Service</w:t>
      </w:r>
      <w:r>
        <w:rPr>
          <w:rFonts w:cs="Arial" w:ascii="Arial" w:hAnsi="Arial"/>
          <w:sz w:val="20"/>
          <w:szCs w:val="20"/>
        </w:rPr>
        <w:t>”). These Terms of Use are a legally binding contract between you and Endless regarding your use of the Service.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Endless has created the Service to inspire and to empower. In all that we do, we try to stay true to those principles and always remember to appreciate and respect our users.</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or the Device. If you acquired a Device and do not agree to these Terms, you may return the entire, unused Device within five business days to the authorized retailer where you purchased it for a refund of the purchase price.</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0"/>
        </w:rPr>
        <w:t>THIS CONTRACT INCLUDES AN ARBITRATION AGREEMENT</w:t>
      </w:r>
      <w:r>
        <w:rPr>
          <w:rFonts w:cs="Arial" w:ascii="Arial" w:hAnsi="Arial"/>
          <w:sz w:val="20"/>
          <w:szCs w:val="20"/>
        </w:rPr>
        <w:t xml:space="preserve">. These Terms of Use provide that BINDING ARBITRATION will resolve all disputes between you and Endless. Your rights will be determined by a NEUTRAL ARBITRATOR and NOT A JUDGE and your claims cannot be brought as a class action. Please review Section </w:t>
      </w:r>
      <w:r>
        <w:rPr>
          <w:rFonts w:cs="Arial" w:ascii="Arial" w:hAnsi="Arial"/>
          <w:sz w:val="20"/>
          <w:szCs w:val="20"/>
        </w:rPr>
        <w:fldChar w:fldCharType="begin"/>
      </w:r>
      <w:r>
        <w:instrText> REF _Ref337663206 \r \h </w:instrText>
      </w:r>
      <w:r>
        <w:fldChar w:fldCharType="separate"/>
      </w:r>
      <w:r>
        <w:t>18</w:t>
      </w:r>
      <w:r>
        <w:fldChar w:fldCharType="end"/>
      </w:r>
      <w:r>
        <w:rPr>
          <w:rFonts w:cs="Arial" w:ascii="Arial" w:hAnsi="Arial"/>
          <w:sz w:val="20"/>
          <w:szCs w:val="20"/>
        </w:rPr>
        <w:t xml:space="preserve"> below for the details regarding your agreement to arbitrate any disputes with Endless.</w:t>
      </w:r>
    </w:p>
    <w:p>
      <w:pPr>
        <w:pStyle w:val="Outlinenumbered"/>
        <w:numPr>
          <w:ilvl w:val="0"/>
          <w:numId w:val="1"/>
        </w:numPr>
        <w:jc w:val="both"/>
        <w:rPr>
          <w:b/>
          <w:b/>
          <w:sz w:val="20"/>
          <w:szCs w:val="20"/>
        </w:rPr>
      </w:pPr>
      <w:r>
        <w:rPr>
          <w:b/>
          <w:sz w:val="20"/>
          <w:szCs w:val="20"/>
        </w:rPr>
        <w:t>Endless Service Overview.</w:t>
      </w:r>
    </w:p>
    <w:p>
      <w:pPr>
        <w:pStyle w:val="Outlinenumbered"/>
        <w:numPr>
          <w:ilvl w:val="1"/>
          <w:numId w:val="1"/>
        </w:numPr>
        <w:ind w:left="792" w:right="0" w:hanging="432"/>
        <w:jc w:val="both"/>
        <w:rPr>
          <w:sz w:val="20"/>
          <w:szCs w:val="20"/>
        </w:rPr>
      </w:pPr>
      <w:r>
        <w:rPr>
          <w:b/>
          <w:sz w:val="20"/>
          <w:szCs w:val="20"/>
        </w:rPr>
        <w:t>Embedded Software</w:t>
      </w:r>
      <w:r>
        <w:rPr>
          <w:sz w:val="20"/>
          <w:szCs w:val="20"/>
        </w:rPr>
        <w:t>.  We provide the OS, Apps, firmware, documentation, interfaces, content, fonts, and data embedded in or distributed with each Device in connection with the Service (altogether “</w:t>
      </w:r>
      <w:r>
        <w:rPr>
          <w:b/>
          <w:sz w:val="20"/>
          <w:szCs w:val="20"/>
        </w:rPr>
        <w:t>Software</w:t>
      </w:r>
      <w:r>
        <w:rPr>
          <w:sz w:val="20"/>
          <w:szCs w:val="20"/>
        </w:rPr>
        <w:t>”).  Apps are pre-installed on the Device and you may activate and access the Apps via the Endless App Store, available from the desktop of the OS. 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6.</w:t>
      </w:r>
    </w:p>
    <w:p>
      <w:pPr>
        <w:pStyle w:val="Outlinenumbered"/>
        <w:numPr>
          <w:ilvl w:val="1"/>
          <w:numId w:val="1"/>
        </w:numPr>
        <w:ind w:left="792" w:right="0" w:hanging="432"/>
        <w:jc w:val="both"/>
        <w:rPr>
          <w:sz w:val="20"/>
          <w:szCs w:val="20"/>
        </w:rPr>
      </w:pPr>
      <w:r>
        <w:rPr>
          <w:b/>
          <w:sz w:val="20"/>
          <w:szCs w:val="20"/>
        </w:rPr>
        <w:t>Updates</w:t>
      </w:r>
      <w:r>
        <w:rPr>
          <w:sz w:val="20"/>
          <w:szCs w:val="20"/>
        </w:rPr>
        <w:t>. If your Device is connected to the Internet, (i) we may update the Software automatically, and you agree that we may update the Software, (ii) the Software will periodically check Endless’s servers for updates to the Software, and (iii) if an update is available, the update may automatically download and install onto your Device without user confirmation. These Terms will govern any updates provided by Endless unless accompanied by a separate license, in which case the terms of that license will govern.</w:t>
      </w:r>
    </w:p>
    <w:p>
      <w:pPr>
        <w:pStyle w:val="Outlinenumbered"/>
        <w:numPr>
          <w:ilvl w:val="1"/>
          <w:numId w:val="1"/>
        </w:numPr>
        <w:ind w:left="792" w:right="0" w:hanging="432"/>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pPr>
        <w:pStyle w:val="Outlinenumbered"/>
        <w:numPr>
          <w:ilvl w:val="1"/>
          <w:numId w:val="1"/>
        </w:numPr>
        <w:ind w:left="792" w:right="0" w:hanging="432"/>
        <w:jc w:val="both"/>
        <w:rPr>
          <w:sz w:val="20"/>
          <w:szCs w:val="20"/>
        </w:rPr>
      </w:pPr>
      <w:r>
        <w:rPr>
          <w:b/>
          <w:sz w:val="20"/>
          <w:szCs w:val="20"/>
        </w:rPr>
        <w:t>Backup Copies</w:t>
      </w:r>
      <w:r>
        <w:rPr>
          <w:sz w:val="20"/>
          <w:szCs w:val="20"/>
        </w:rPr>
        <w:t>. You may copy the Software in machine-readable form for backup purposes only, provided that any backup copies are solely for personal use. Software is provided only for use on Endless Devices or those of our authorized partners and you may not copy, modify, or distribute any part of that Software.</w:t>
      </w:r>
    </w:p>
    <w:p>
      <w:pPr>
        <w:pStyle w:val="Outlinenumbered"/>
        <w:numPr>
          <w:ilvl w:val="0"/>
          <w:numId w:val="1"/>
        </w:numPr>
        <w:ind w:left="360" w:right="0" w:hanging="360"/>
        <w:jc w:val="both"/>
        <w:rPr>
          <w:sz w:val="20"/>
          <w:szCs w:val="20"/>
        </w:rPr>
      </w:pPr>
      <w:bookmarkStart w:id="0" w:name="_Ref341270068"/>
      <w:bookmarkStart w:id="1" w:name="_Ref315450713"/>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r>
        <w:rPr>
          <w:b/>
          <w:sz w:val="20"/>
          <w:szCs w:val="20"/>
        </w:rPr>
        <w:t>Support</w:t>
      </w:r>
      <w:r>
        <w:rPr>
          <w:sz w:val="20"/>
          <w:szCs w:val="20"/>
        </w:rPr>
        <w:t xml:space="preserve">. If you are having problems with the Service, you may reach us our authorized support providers to request support by either: (a) for Tigo telecoms subscribers, calling 3243-9886; (b) for Claro telecoms subscribers, calling 4761-1055; (c) emailing us at </w:t>
      </w:r>
      <w:hyperlink r:id="rId3">
        <w:bookmarkStart w:id="2" w:name="__DdeLink__1649_845562094"/>
        <w:r>
          <w:rPr>
            <w:rStyle w:val="InternetLink"/>
            <w:sz w:val="20"/>
            <w:szCs w:val="20"/>
          </w:rPr>
          <w:t>support@endlessm.com</w:t>
        </w:r>
      </w:hyperlink>
      <w:bookmarkEnd w:id="2"/>
      <w:r>
        <w:rPr>
          <w:sz w:val="20"/>
          <w:szCs w:val="20"/>
        </w:rPr>
        <w:t>; or (d) accessing the “feedback” page within the OS and following the instructions set forth on that page.</w:t>
      </w:r>
    </w:p>
    <w:p>
      <w:pPr>
        <w:pStyle w:val="Outlinenumbered"/>
        <w:numPr>
          <w:ilvl w:val="0"/>
          <w:numId w:val="1"/>
        </w:numPr>
        <w:ind w:left="360" w:right="0" w:hanging="360"/>
        <w:jc w:val="both"/>
        <w:rPr>
          <w:sz w:val="20"/>
          <w:szCs w:val="20"/>
        </w:rPr>
      </w:pPr>
      <w:r>
        <w:rPr>
          <w:b/>
          <w:sz w:val="20"/>
          <w:szCs w:val="20"/>
        </w:rPr>
        <w:t>Content Disclaimer</w:t>
      </w:r>
      <w:r>
        <w:rPr>
          <w:sz w:val="20"/>
          <w:szCs w:val="20"/>
        </w:rPr>
        <w:t>. You understand that when using the Service you may be exposed to content from a variety of sources, not necessarily our own, and acknowledge that content on the Service may be inaccurate, offensive, indecent or objectionable. You agree to waive, and hereby do waive, any legal or equitable rights or remedies you have or may have against Endless with respect to such content and we expressly disclaim any and all liability in connection with such content.</w:t>
      </w:r>
    </w:p>
    <w:p>
      <w:pPr>
        <w:pStyle w:val="Outlinenumbered"/>
        <w:numPr>
          <w:ilvl w:val="0"/>
          <w:numId w:val="1"/>
        </w:numPr>
        <w:ind w:left="360" w:right="0" w:hanging="360"/>
        <w:jc w:val="both"/>
        <w:rPr>
          <w:b/>
          <w:b/>
          <w:sz w:val="20"/>
          <w:szCs w:val="20"/>
        </w:rPr>
      </w:pPr>
      <w:bookmarkStart w:id="3" w:name="_Ref367100690"/>
      <w:bookmarkEnd w:id="3"/>
      <w:r>
        <w:rPr>
          <w:b/>
          <w:sz w:val="20"/>
          <w:szCs w:val="20"/>
        </w:rPr>
        <w:t>Device</w:t>
      </w:r>
    </w:p>
    <w:p>
      <w:pPr>
        <w:pStyle w:val="Outlinenumbered"/>
        <w:numPr>
          <w:ilvl w:val="1"/>
          <w:numId w:val="1"/>
        </w:numPr>
        <w:ind w:left="792" w:right="0" w:hanging="432"/>
        <w:jc w:val="both"/>
        <w:rPr>
          <w:bCs/>
          <w:sz w:val="20"/>
          <w:szCs w:val="20"/>
        </w:rPr>
      </w:pPr>
      <w:r>
        <w:rPr>
          <w:b/>
          <w:bCs/>
          <w:sz w:val="20"/>
          <w:szCs w:val="20"/>
        </w:rPr>
        <w:t>Device</w:t>
      </w:r>
      <w:r>
        <w:rPr>
          <w:bCs/>
          <w:sz w:val="20"/>
          <w:szCs w:val="20"/>
        </w:rPr>
        <w:t xml:space="preserve"> </w:t>
      </w:r>
      <w:r>
        <w:rPr>
          <w:b/>
          <w:bCs/>
          <w:sz w:val="20"/>
          <w:szCs w:val="20"/>
        </w:rPr>
        <w:t>Usage</w:t>
      </w:r>
      <w:r>
        <w:rPr>
          <w:bCs/>
          <w:sz w:val="20"/>
          <w:szCs w:val="20"/>
        </w:rPr>
        <w:t>.  You will ensure that: (a) each Device will only be used in a careful and proper manner and in accordance with the written instructions provided by us or our authorized resellers, as may be updated from time to time; (b) each Device will be used and held with due care and will not be defaced, modified, or used or operated in any illegal manner or for any illegal purpose in violation of any applicable international, federal, state, or local law or regulation; (c) any regulatory or certification markers affixed to a Device will not be removed, defaced, or otherwise obstructed; (d) no one will open the Device, tamper with the Device, or attempt to or obtain unauthorized access to the Service, or any Software or other technology contained within the Device; (e) no one will</w:t>
      </w:r>
      <w:r>
        <w:rPr>
          <w:sz w:val="20"/>
          <w:szCs w:val="20"/>
        </w:rPr>
        <w:t xml:space="preserve"> reverse engineer or otherwise attempt to discover the source code of any Software on the Device, except to the extent that we may not restrict this activity under applicable law or Third Party Terms (as defined below);</w:t>
      </w:r>
      <w:r>
        <w:rPr>
          <w:bCs/>
          <w:sz w:val="20"/>
          <w:szCs w:val="20"/>
        </w:rPr>
        <w:t xml:space="preserve"> and (f) each Device will only be repaired by Endless or its authorized service representatives or in accordance with Endless’s or its authorized services representatives’ instructions and requirements.  The unauthorized use of a Device or the Service may result in criminal fines or imprisonment.</w:t>
      </w:r>
    </w:p>
    <w:p>
      <w:pPr>
        <w:pStyle w:val="Outlinenumbered"/>
        <w:numPr>
          <w:ilvl w:val="0"/>
          <w:numId w:val="1"/>
        </w:numPr>
        <w:ind w:left="360" w:right="0" w:hanging="360"/>
        <w:jc w:val="both"/>
        <w:rPr>
          <w:sz w:val="20"/>
          <w:szCs w:val="20"/>
        </w:rPr>
      </w:pPr>
      <w:bookmarkStart w:id="4" w:name="_Ref314760608"/>
      <w:bookmarkStart w:id="5" w:name="_Ref341218788"/>
      <w:bookmarkStart w:id="6" w:name="_Ref341270123"/>
      <w:bookmarkEnd w:id="6"/>
      <w:r>
        <w:rPr>
          <w:b/>
          <w:sz w:val="20"/>
          <w:szCs w:val="20"/>
        </w:rPr>
        <w:t>Prohibited Conduct</w:t>
      </w:r>
      <w:bookmarkEnd w:id="4"/>
      <w:bookmarkEnd w:id="5"/>
      <w:r>
        <w:rPr>
          <w:sz w:val="20"/>
          <w:szCs w:val="20"/>
        </w:rPr>
        <w:t>. BY USING THE SERVICE YOU AGREE NOT TO:</w:t>
      </w:r>
    </w:p>
    <w:p>
      <w:pPr>
        <w:pStyle w:val="Outlinenumbered"/>
        <w:numPr>
          <w:ilvl w:val="1"/>
          <w:numId w:val="1"/>
        </w:numPr>
        <w:ind w:left="792" w:right="0" w:hanging="432"/>
        <w:jc w:val="both"/>
        <w:rPr>
          <w:sz w:val="20"/>
          <w:szCs w:val="20"/>
        </w:rPr>
      </w:pPr>
      <w:r>
        <w:rPr>
          <w:sz w:val="20"/>
          <w:szCs w:val="20"/>
        </w:rPr>
        <w:t>grant any third-party any right in or to the Software;</w:t>
      </w:r>
    </w:p>
    <w:p>
      <w:pPr>
        <w:pStyle w:val="Outlinenumbered"/>
        <w:numPr>
          <w:ilvl w:val="1"/>
          <w:numId w:val="1"/>
        </w:numPr>
        <w:ind w:left="792" w:right="0" w:hanging="432"/>
        <w:jc w:val="both"/>
        <w:rPr>
          <w:sz w:val="20"/>
          <w:szCs w:val="20"/>
        </w:rPr>
      </w:pPr>
      <w:r>
        <w:rPr>
          <w:sz w:val="20"/>
          <w:szCs w:val="20"/>
        </w:rPr>
        <w:t>use the Service for any illegal purpose, or in violation of any local, state, national, or international law;</w:t>
      </w:r>
    </w:p>
    <w:p>
      <w:pPr>
        <w:pStyle w:val="Outlinenumbered"/>
        <w:numPr>
          <w:ilvl w:val="1"/>
          <w:numId w:val="1"/>
        </w:numPr>
        <w:ind w:left="792" w:right="0" w:hanging="432"/>
        <w:jc w:val="both"/>
        <w:rPr>
          <w:sz w:val="20"/>
          <w:szCs w:val="20"/>
        </w:rPr>
      </w:pPr>
      <w:r>
        <w:rPr>
          <w:sz w:val="20"/>
          <w:szCs w:val="20"/>
        </w:rPr>
        <w:t xml:space="preserve">violate the rights of third parties, including by infringing or misappropriating third party intellectual property rights; </w:t>
      </w:r>
    </w:p>
    <w:p>
      <w:pPr>
        <w:pStyle w:val="Outlinenumbered"/>
        <w:numPr>
          <w:ilvl w:val="1"/>
          <w:numId w:val="1"/>
        </w:numPr>
        <w:ind w:left="792" w:right="0" w:hanging="432"/>
        <w:jc w:val="both"/>
        <w:rPr>
          <w:sz w:val="20"/>
          <w:szCs w:val="20"/>
        </w:rPr>
      </w:pPr>
      <w:r>
        <w:rPr>
          <w:sz w:val="20"/>
          <w:szCs w:val="20"/>
        </w:rPr>
        <w:t xml:space="preserve">interfere with security-related features of the Service, including without limitation by: (a) disabling or circumventing features that prevent or limit use or copying of any content, (b) monitoring, recording, or analyzing any network communications in connection with the Service including any communications to or from a Device, or (c) reverse engineering or otherwise attempting to discover the source code of the Service or any part thereof except to the extent that such activity cannot be restricted under applicable law or Third Party Terms (as defined below); </w:t>
      </w:r>
    </w:p>
    <w:p>
      <w:pPr>
        <w:pStyle w:val="Outlinenumbered"/>
        <w:numPr>
          <w:ilvl w:val="1"/>
          <w:numId w:val="1"/>
        </w:numPr>
        <w:ind w:left="792" w:right="0" w:hanging="432"/>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pPr>
        <w:pStyle w:val="Outlinenumbered"/>
        <w:numPr>
          <w:ilvl w:val="1"/>
          <w:numId w:val="1"/>
        </w:numPr>
        <w:ind w:left="792" w:right="0" w:hanging="432"/>
        <w:jc w:val="both"/>
        <w:rPr/>
      </w:pPr>
      <w:r>
        <w:rPr>
          <w:sz w:val="20"/>
          <w:szCs w:val="20"/>
        </w:rPr>
        <w:t xml:space="preserve">sell or otherwise transfer the access granted herein or any Materials (as defined in Section </w:t>
      </w:r>
      <w:r>
        <w:rPr>
          <w:sz w:val="20"/>
          <w:szCs w:val="20"/>
        </w:rPr>
        <w:fldChar w:fldCharType="begin"/>
      </w:r>
      <w:r>
        <w:instrText> REF _Ref402195499 \r \h </w:instrText>
      </w:r>
      <w:r>
        <w:fldChar w:fldCharType="separate"/>
      </w:r>
      <w:r>
        <w:t>10</w:t>
      </w:r>
      <w:r>
        <w:fldChar w:fldCharType="end"/>
      </w:r>
      <w:r>
        <w:rPr>
          <w:sz w:val="20"/>
          <w:szCs w:val="20"/>
        </w:rPr>
        <w:t xml:space="preserve"> below) or any right or ability to view, access, or use any Materials; or</w:t>
      </w:r>
    </w:p>
    <w:p>
      <w:pPr>
        <w:pStyle w:val="Outlinenumbered"/>
        <w:numPr>
          <w:ilvl w:val="1"/>
          <w:numId w:val="1"/>
        </w:numPr>
        <w:ind w:left="792" w:right="0" w:hanging="432"/>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6</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6</w:t>
      </w:r>
      <w:r>
        <w:fldChar w:fldCharType="end"/>
      </w:r>
      <w:r>
        <w:rPr>
          <w:sz w:val="20"/>
          <w:szCs w:val="20"/>
        </w:rPr>
        <w:t>.</w:t>
      </w:r>
    </w:p>
    <w:p>
      <w:pPr>
        <w:pStyle w:val="Outlinenumbered"/>
        <w:numPr>
          <w:ilvl w:val="0"/>
          <w:numId w:val="1"/>
        </w:numPr>
        <w:jc w:val="both"/>
        <w:rPr/>
      </w:pPr>
      <w:bookmarkStart w:id="7" w:name="_Ref329019115"/>
      <w:bookmarkStart w:id="8" w:name="_Ref314748914"/>
      <w:bookmarkEnd w:id="8"/>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4">
        <w:r>
          <w:rPr>
            <w:rStyle w:val="InternetLink"/>
            <w:bCs/>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7"/>
      <w:r>
        <w:rPr>
          <w:bCs/>
          <w:sz w:val="20"/>
          <w:szCs w:val="20"/>
        </w:rPr>
        <w:t xml:space="preserve"> Upon termination of these Terms, you will cease all use of the Device. </w:t>
      </w:r>
    </w:p>
    <w:p>
      <w:pPr>
        <w:pStyle w:val="Outlinenumbered"/>
        <w:numPr>
          <w:ilvl w:val="0"/>
          <w:numId w:val="1"/>
        </w:numPr>
        <w:ind w:left="360" w:right="0" w:hanging="360"/>
        <w:jc w:val="both"/>
        <w:rPr>
          <w:sz w:val="20"/>
          <w:szCs w:val="20"/>
        </w:rPr>
      </w:pPr>
      <w:bookmarkStart w:id="9" w:name="_Ref315034760"/>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such as end-user license agreements for any Apps that we may offer, or rules applicable to particular features or content on the Service, subject to Section 11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ind w:left="360" w:right="0" w:hanging="360"/>
        <w:jc w:val="both"/>
        <w:rPr>
          <w:bCs/>
          <w:sz w:val="20"/>
          <w:szCs w:val="20"/>
        </w:rPr>
      </w:pPr>
      <w:bookmarkStart w:id="10"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pPr>
        <w:pStyle w:val="Outlinenumbered"/>
        <w:numPr>
          <w:ilvl w:val="0"/>
          <w:numId w:val="1"/>
        </w:numPr>
        <w:ind w:left="360" w:right="0" w:hanging="360"/>
        <w:jc w:val="both"/>
        <w:rPr>
          <w:sz w:val="20"/>
          <w:szCs w:val="20"/>
        </w:rPr>
      </w:pPr>
      <w:bookmarkStart w:id="11" w:name="_Ref402195499"/>
      <w:r>
        <w:rPr>
          <w:b/>
          <w:sz w:val="20"/>
          <w:szCs w:val="20"/>
        </w:rPr>
        <w:t>Ownership; Proprietary Rights</w:t>
      </w:r>
      <w:r>
        <w:rPr>
          <w:sz w:val="20"/>
          <w:szCs w:val="20"/>
        </w:rPr>
        <w:t>. The Service is owned and operated by Endless and our third party licensors. The Software, Device hardware, firmware and other software embedded in or distributed with each Device,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and our third party licensors are protected by all relevant intellectual property and proprietary rights and applicable laws. Except for any purchased Device hardware, all Materials are the property of Endless or our third-party licensors. Except as expressly authorized by Endless or our applicable third party licensor or as required by applicable law, you may not make use of the Materials. Endless reserves all rights to the Materials not granted expressly in these Terms.</w:t>
      </w:r>
      <w:bookmarkEnd w:id="9"/>
      <w:bookmarkEnd w:id="10"/>
      <w:bookmarkEnd w:id="11"/>
      <w:r>
        <w:rPr>
          <w:sz w:val="20"/>
          <w:szCs w:val="20"/>
        </w:rPr>
        <w:t xml:space="preserve"> </w:t>
      </w:r>
    </w:p>
    <w:p>
      <w:pPr>
        <w:pStyle w:val="Outlinenumbered"/>
        <w:numPr>
          <w:ilvl w:val="0"/>
          <w:numId w:val="1"/>
        </w:numPr>
        <w:ind w:left="360" w:right="0" w:hanging="360"/>
        <w:jc w:val="both"/>
        <w:rPr>
          <w:b/>
          <w:b/>
          <w:sz w:val="20"/>
          <w:szCs w:val="20"/>
        </w:rPr>
      </w:pPr>
      <w:bookmarkStart w:id="12" w:name="_Ref402188622"/>
      <w:bookmarkStart w:id="13" w:name="_Ref402196241"/>
      <w:r>
        <w:rPr>
          <w:b/>
          <w:sz w:val="20"/>
          <w:szCs w:val="20"/>
        </w:rPr>
        <w:t>Third Party Software and Open Source</w:t>
      </w:r>
      <w:r>
        <w:rPr>
          <w:sz w:val="20"/>
          <w:szCs w:val="20"/>
        </w:rPr>
        <w:t>.</w:t>
      </w:r>
      <w:bookmarkEnd w:id="13"/>
      <w:r>
        <w:rPr>
          <w:b/>
          <w:sz w:val="20"/>
          <w:szCs w:val="20"/>
        </w:rPr>
        <w:t xml:space="preserve"> </w:t>
      </w:r>
    </w:p>
    <w:p>
      <w:pPr>
        <w:pStyle w:val="Outlinenumbered"/>
        <w:numPr>
          <w:ilvl w:val="1"/>
          <w:numId w:val="1"/>
        </w:numPr>
        <w:ind w:left="792" w:right="0" w:hanging="432"/>
        <w:jc w:val="both"/>
        <w:rPr/>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11.3</w:t>
      </w:r>
      <w:r>
        <w:fldChar w:fldCharType="end"/>
      </w:r>
      <w:r>
        <w:rPr>
          <w:sz w:val="20"/>
          <w:szCs w:val="20"/>
        </w:rPr>
        <w:t xml:space="preserve"> and </w:t>
      </w:r>
      <w:r>
        <w:rPr>
          <w:sz w:val="20"/>
          <w:szCs w:val="20"/>
        </w:rPr>
        <w:fldChar w:fldCharType="begin"/>
      </w:r>
      <w:r>
        <w:instrText> REF _Ref402191989 \r \h </w:instrText>
      </w:r>
      <w:r>
        <w:fldChar w:fldCharType="separate"/>
      </w:r>
      <w:r>
        <w:t>11.4</w:t>
      </w:r>
      <w:r>
        <w:fldChar w:fldCharType="end"/>
      </w:r>
      <w:r>
        <w:rPr>
          <w:sz w:val="20"/>
          <w:szCs w:val="20"/>
        </w:rPr>
        <w:t xml:space="preserve"> below, you can find certain required notices and other information regarding Third Party Software, including open source software, </w:t>
      </w:r>
      <w:hyperlink r:id="rId5">
        <w:r>
          <w:rPr>
            <w:rStyle w:val="InternetLink"/>
            <w:sz w:val="20"/>
            <w:szCs w:val="20"/>
          </w:rPr>
          <w:t>here</w:t>
        </w:r>
      </w:hyperlink>
      <w:r>
        <w:rPr>
          <w:sz w:val="20"/>
          <w:szCs w:val="20"/>
        </w:rPr>
        <w:t xml:space="preserve">. In addition, Endless displays some of the open source components included in the Third Party Software on our public GitHub account, located at </w:t>
      </w:r>
      <w:hyperlink r:id="rId6">
        <w:r>
          <w:rPr>
            <w:rStyle w:val="InternetLink"/>
            <w:sz w:val="20"/>
            <w:szCs w:val="20"/>
          </w:rPr>
          <w:t>https://github.com/endlessm</w:t>
        </w:r>
      </w:hyperlink>
      <w:r>
        <w:rPr>
          <w:sz w:val="20"/>
          <w:szCs w:val="20"/>
        </w:rPr>
        <w:t xml:space="preserve">. Endless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Pr>
          <w:sz w:val="20"/>
          <w:szCs w:val="20"/>
        </w:rPr>
        <w:fldChar w:fldCharType="begin"/>
      </w:r>
      <w:r>
        <w:instrText> REF _Ref402192987 \r \h </w:instrText>
      </w:r>
      <w:r>
        <w:fldChar w:fldCharType="separate"/>
      </w:r>
      <w:r>
        <w:t>12</w:t>
      </w:r>
      <w:r>
        <w:fldChar w:fldCharType="end"/>
      </w:r>
      <w:r>
        <w:rPr>
          <w:sz w:val="20"/>
          <w:szCs w:val="20"/>
        </w:rPr>
        <w:t xml:space="preserve"> below. </w:t>
      </w:r>
    </w:p>
    <w:p>
      <w:pPr>
        <w:pStyle w:val="Outlinenumbered"/>
        <w:numPr>
          <w:ilvl w:val="1"/>
          <w:numId w:val="1"/>
        </w:numPr>
        <w:ind w:left="792" w:right="0" w:hanging="432"/>
        <w:jc w:val="both"/>
        <w:rPr>
          <w:sz w:val="20"/>
          <w:szCs w:val="20"/>
        </w:rPr>
      </w:pPr>
      <w:bookmarkStart w:id="14" w:name="_Ref402194666"/>
      <w:r>
        <w:rPr>
          <w:b/>
          <w:sz w:val="20"/>
          <w:szCs w:val="20"/>
        </w:rPr>
        <w:t>Open Source Modification</w:t>
      </w:r>
      <w:r>
        <w:rPr>
          <w:sz w:val="20"/>
          <w:szCs w:val="20"/>
        </w:rPr>
        <w:t>. You may modify Third Party Software offered under an open source license as long as (i) the resultant modified software is used in place of the unmodified Third Party Software on Devices that you own or control,</w:t>
      </w:r>
      <w:bookmarkEnd w:id="12"/>
      <w:bookmarkEnd w:id="14"/>
      <w:r>
        <w:rPr>
          <w:sz w:val="20"/>
          <w:szCs w:val="20"/>
        </w:rPr>
        <w:t xml:space="preserve"> and as long as each Device has a properly licensed copy of the OS on it; and (ii) you otherwise comply with these Terms and the applicable Third Party Terms. Periodic OS updates may overwrite user modifications.</w:t>
      </w:r>
    </w:p>
    <w:p>
      <w:pPr>
        <w:pStyle w:val="Outlinenumbered"/>
        <w:numPr>
          <w:ilvl w:val="1"/>
          <w:numId w:val="1"/>
        </w:numPr>
        <w:ind w:left="792" w:right="0" w:hanging="432"/>
        <w:jc w:val="both"/>
        <w:rPr/>
      </w:pPr>
      <w:bookmarkStart w:id="15" w:name="_Ref402191977"/>
      <w:r>
        <w:rPr>
          <w:b/>
          <w:sz w:val="20"/>
          <w:szCs w:val="20"/>
        </w:rPr>
        <w:t>Google</w:t>
      </w:r>
      <w:r>
        <w:rPr>
          <w:sz w:val="20"/>
          <w:szCs w:val="20"/>
        </w:rPr>
        <w:t>. Use of Google Inc.’s software and services in the Device is subject to the Google terms of service (</w:t>
      </w:r>
      <w:hyperlink r:id="rId7">
        <w:r>
          <w:rPr>
            <w:rStyle w:val="InternetLink"/>
            <w:sz w:val="20"/>
            <w:szCs w:val="20"/>
          </w:rPr>
          <w:t>http://www.google.com/terms_of_service.html</w:t>
        </w:r>
      </w:hyperlink>
      <w:r>
        <w:rPr>
          <w:sz w:val="20"/>
          <w:szCs w:val="20"/>
        </w:rPr>
        <w:t xml:space="preserve">) and to Google's privacy policy </w:t>
        <w:br/>
        <w:t>(</w:t>
      </w:r>
      <w:hyperlink r:id="rId8">
        <w:r>
          <w:rPr>
            <w:rStyle w:val="InternetLink"/>
            <w:sz w:val="20"/>
            <w:szCs w:val="20"/>
          </w:rPr>
          <w:t>http://www.google.com/privacypolicy.html</w:t>
        </w:r>
      </w:hyperlink>
      <w:r>
        <w:rPr>
          <w:sz w:val="20"/>
          <w:szCs w:val="20"/>
        </w:rPr>
        <w:t>).</w:t>
      </w:r>
    </w:p>
    <w:p>
      <w:pPr>
        <w:pStyle w:val="Outlinenumbered"/>
        <w:numPr>
          <w:ilvl w:val="1"/>
          <w:numId w:val="1"/>
        </w:numPr>
        <w:ind w:left="792" w:right="0" w:hanging="432"/>
        <w:jc w:val="both"/>
        <w:rPr/>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6" w:name="_Ref402191989"/>
      <w:bookmarkEnd w:id="15"/>
      <w:r>
        <w:rPr>
          <w:sz w:val="20"/>
          <w:szCs w:val="20"/>
        </w:rPr>
        <w:t xml:space="preserve">. Please see the GNU General Public License for more information around GNU Licensing: </w:t>
      </w:r>
      <w:hyperlink r:id="rId9">
        <w:r>
          <w:rPr>
            <w:rStyle w:val="InternetLink"/>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_Ref402192987 \r \h </w:instrText>
      </w:r>
      <w:r>
        <w:fldChar w:fldCharType="separate"/>
      </w:r>
      <w:r>
        <w:t>12</w:t>
      </w:r>
      <w:r>
        <w:fldChar w:fldCharType="end"/>
      </w:r>
      <w:r>
        <w:rPr>
          <w:sz w:val="20"/>
          <w:szCs w:val="20"/>
        </w:rPr>
        <w:t xml:space="preserve"> below. </w:t>
      </w:r>
    </w:p>
    <w:p>
      <w:pPr>
        <w:pStyle w:val="Outlinenumbered"/>
        <w:numPr>
          <w:ilvl w:val="1"/>
          <w:numId w:val="1"/>
        </w:numPr>
        <w:ind w:left="792" w:right="0" w:hanging="432"/>
        <w:jc w:val="both"/>
        <w:rPr>
          <w:sz w:val="20"/>
          <w:szCs w:val="20"/>
        </w:rPr>
      </w:pPr>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w:t>
      </w:r>
    </w:p>
    <w:p>
      <w:pPr>
        <w:pStyle w:val="Outlinenumbered"/>
        <w:ind w:left="360" w:right="0" w:hanging="0"/>
        <w:jc w:val="both"/>
        <w:rPr>
          <w:sz w:val="20"/>
          <w:szCs w:val="20"/>
        </w:rPr>
      </w:pPr>
      <w:r>
        <w:rPr>
          <w:sz w:val="20"/>
          <w:szCs w:val="20"/>
        </w:rPr>
        <w:tab/>
        <w:tab/>
      </w:r>
      <w:r>
        <w:rPr>
          <w:b/>
          <w:sz w:val="20"/>
          <w:szCs w:val="20"/>
        </w:rPr>
        <w:t>By post</w:t>
      </w:r>
      <w:r>
        <w:rPr>
          <w:sz w:val="20"/>
          <w:szCs w:val="20"/>
        </w:rPr>
        <w:t>:</w:t>
      </w:r>
    </w:p>
    <w:p>
      <w:pPr>
        <w:pStyle w:val="Outlinenumbered"/>
        <w:spacing w:before="0" w:after="0"/>
        <w:ind w:left="360" w:right="0" w:hanging="0"/>
        <w:jc w:val="both"/>
        <w:rPr/>
      </w:pPr>
      <w:r>
        <w:rPr>
          <w:sz w:val="20"/>
          <w:szCs w:val="20"/>
        </w:rPr>
        <w:tab/>
        <w:tab/>
        <w:t>Endless Mobile, Inc.</w:t>
      </w:r>
    </w:p>
    <w:p>
      <w:pPr>
        <w:pStyle w:val="Outlinenumbered"/>
        <w:spacing w:before="0" w:after="0"/>
        <w:ind w:left="360" w:right="0" w:hanging="0"/>
        <w:jc w:val="both"/>
        <w:rPr>
          <w:sz w:val="20"/>
          <w:szCs w:val="20"/>
        </w:rPr>
      </w:pPr>
      <w:r>
        <w:rPr>
          <w:sz w:val="20"/>
          <w:szCs w:val="20"/>
        </w:rPr>
        <w:tab/>
        <w:tab/>
        <w:t>Attn: FOSS Requests</w:t>
      </w:r>
    </w:p>
    <w:p>
      <w:pPr>
        <w:pStyle w:val="Outlinenumbered"/>
        <w:spacing w:before="0" w:after="0"/>
        <w:ind w:left="360" w:righ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spacing w:before="0" w:after="0"/>
        <w:ind w:left="360" w:right="0" w:hanging="0"/>
        <w:jc w:val="both"/>
        <w:rPr>
          <w:sz w:val="20"/>
          <w:szCs w:val="20"/>
        </w:rPr>
      </w:pPr>
      <w:r>
        <w:rPr>
          <w:sz w:val="20"/>
          <w:szCs w:val="20"/>
        </w:rPr>
        <w:tab/>
        <w:tab/>
        <w:t>San Francisco, CA 94105</w:t>
      </w:r>
    </w:p>
    <w:p>
      <w:pPr>
        <w:pStyle w:val="Outlinenumbered"/>
        <w:spacing w:before="0" w:after="0"/>
        <w:ind w:left="360" w:right="0" w:hanging="0"/>
        <w:jc w:val="both"/>
        <w:rPr>
          <w:sz w:val="20"/>
          <w:szCs w:val="20"/>
        </w:rPr>
      </w:pPr>
      <w:r>
        <w:rPr>
          <w:sz w:val="20"/>
          <w:szCs w:val="20"/>
        </w:rPr>
      </w:r>
    </w:p>
    <w:p>
      <w:pPr>
        <w:pStyle w:val="Outlinenumbered"/>
        <w:spacing w:before="0" w:after="0"/>
        <w:ind w:left="360" w:right="0" w:hanging="0"/>
        <w:jc w:val="both"/>
        <w:rPr>
          <w:sz w:val="20"/>
          <w:szCs w:val="20"/>
        </w:rPr>
      </w:pPr>
      <w:r>
        <w:rPr>
          <w:sz w:val="20"/>
          <w:szCs w:val="20"/>
        </w:rPr>
        <w:tab/>
        <w:tab/>
      </w:r>
      <w:r>
        <w:rPr>
          <w:b/>
          <w:sz w:val="20"/>
          <w:szCs w:val="20"/>
        </w:rPr>
        <w:t>Or by email</w:t>
      </w:r>
      <w:r>
        <w:rPr>
          <w:sz w:val="20"/>
          <w:szCs w:val="20"/>
        </w:rPr>
        <w:t>:</w:t>
      </w:r>
    </w:p>
    <w:p>
      <w:pPr>
        <w:pStyle w:val="Outlinenumbered"/>
        <w:spacing w:before="0" w:after="0"/>
        <w:ind w:left="360" w:right="0" w:hanging="0"/>
        <w:jc w:val="both"/>
        <w:rPr/>
      </w:pPr>
      <w:r>
        <w:rPr>
          <w:sz w:val="20"/>
          <w:szCs w:val="20"/>
        </w:rPr>
        <w:tab/>
        <w:tab/>
      </w:r>
      <w:hyperlink r:id="rId10">
        <w:r>
          <w:rPr>
            <w:rStyle w:val="InternetLink"/>
            <w:sz w:val="20"/>
            <w:szCs w:val="20"/>
          </w:rPr>
          <w:t>legal@endlessm.com</w:t>
        </w:r>
      </w:hyperlink>
    </w:p>
    <w:p>
      <w:pPr>
        <w:pStyle w:val="Outlinenumbered"/>
        <w:spacing w:before="0" w:after="0"/>
        <w:ind w:left="360" w:right="0" w:hanging="0"/>
        <w:jc w:val="both"/>
        <w:rPr>
          <w:sz w:val="20"/>
          <w:szCs w:val="20"/>
        </w:rPr>
      </w:pPr>
      <w:r>
        <w:rPr>
          <w:sz w:val="20"/>
          <w:szCs w:val="20"/>
        </w:rPr>
      </w:r>
    </w:p>
    <w:p>
      <w:pPr>
        <w:pStyle w:val="Outlinenumbered"/>
        <w:spacing w:before="0" w:after="0"/>
        <w:ind w:left="720" w:right="0" w:hanging="0"/>
        <w:jc w:val="both"/>
        <w:rPr>
          <w:sz w:val="20"/>
          <w:szCs w:val="20"/>
        </w:rPr>
      </w:pPr>
      <w:r>
        <w:rPr>
          <w:sz w:val="20"/>
          <w:szCs w:val="20"/>
        </w:rPr>
        <w:t>Please include the following in your requests:</w:t>
      </w:r>
    </w:p>
    <w:p>
      <w:pPr>
        <w:pStyle w:val="Outlinenumbered"/>
        <w:numPr>
          <w:ilvl w:val="0"/>
          <w:numId w:val="2"/>
        </w:numPr>
        <w:spacing w:before="0" w:after="0"/>
        <w:ind w:left="1080" w:right="0" w:hanging="360"/>
        <w:jc w:val="both"/>
        <w:rPr>
          <w:sz w:val="20"/>
          <w:szCs w:val="20"/>
        </w:rPr>
      </w:pPr>
      <w:r>
        <w:rPr>
          <w:sz w:val="20"/>
          <w:szCs w:val="20"/>
        </w:rPr>
        <w:t>the Software packages for which you are requesting source code;</w:t>
      </w:r>
    </w:p>
    <w:p>
      <w:pPr>
        <w:pStyle w:val="Outlinenumbered"/>
        <w:numPr>
          <w:ilvl w:val="0"/>
          <w:numId w:val="2"/>
        </w:numPr>
        <w:spacing w:before="0" w:after="0"/>
        <w:ind w:left="1080" w:right="0" w:hanging="360"/>
        <w:jc w:val="both"/>
        <w:rPr>
          <w:sz w:val="20"/>
          <w:szCs w:val="20"/>
        </w:rPr>
      </w:pPr>
      <w:r>
        <w:rPr>
          <w:sz w:val="20"/>
          <w:szCs w:val="20"/>
        </w:rPr>
        <w:t>the Device and version number with which the requested Software was distributed;</w:t>
      </w:r>
    </w:p>
    <w:p>
      <w:pPr>
        <w:pStyle w:val="Outlinenumbered"/>
        <w:numPr>
          <w:ilvl w:val="0"/>
          <w:numId w:val="2"/>
        </w:numPr>
        <w:spacing w:before="0" w:after="0"/>
        <w:ind w:left="1080" w:right="0" w:hanging="36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ind w:left="1080" w:right="0" w:hanging="360"/>
        <w:jc w:val="both"/>
        <w:rPr>
          <w:sz w:val="20"/>
          <w:szCs w:val="20"/>
        </w:rPr>
      </w:pPr>
      <w:r>
        <w:rPr>
          <w:sz w:val="20"/>
          <w:szCs w:val="20"/>
        </w:rPr>
        <w:t>the postal address for delivery of the requested source code.</w:t>
      </w:r>
    </w:p>
    <w:p>
      <w:pPr>
        <w:pStyle w:val="Outlinenumbered"/>
        <w:spacing w:before="0" w:after="0"/>
        <w:ind w:left="720" w:right="0" w:hanging="0"/>
        <w:jc w:val="both"/>
        <w:rPr>
          <w:sz w:val="20"/>
          <w:szCs w:val="20"/>
        </w:rPr>
      </w:pPr>
      <w:r>
        <w:rPr>
          <w:sz w:val="20"/>
          <w:szCs w:val="20"/>
        </w:rPr>
      </w:r>
    </w:p>
    <w:p>
      <w:pPr>
        <w:pStyle w:val="Outlinenumbered"/>
        <w:spacing w:before="0" w:after="0"/>
        <w:ind w:left="720" w:right="0" w:hanging="0"/>
        <w:jc w:val="both"/>
        <w:rPr>
          <w:sz w:val="20"/>
          <w:szCs w:val="20"/>
        </w:rPr>
      </w:pPr>
      <w:r>
        <w:rPr>
          <w:sz w:val="20"/>
          <w:szCs w:val="20"/>
        </w:rPr>
        <w:t>We will make commercially reasonable efforts to honor your valid requests in a timely manner.</w:t>
      </w:r>
    </w:p>
    <w:p>
      <w:pPr>
        <w:pStyle w:val="Outlinenumbered"/>
        <w:numPr>
          <w:ilvl w:val="0"/>
          <w:numId w:val="1"/>
        </w:numPr>
        <w:ind w:left="360" w:right="0" w:hanging="360"/>
        <w:jc w:val="both"/>
        <w:rPr>
          <w:sz w:val="20"/>
          <w:szCs w:val="20"/>
        </w:rPr>
      </w:pPr>
      <w:bookmarkStart w:id="17" w:name="_Ref402192987"/>
      <w:bookmarkEnd w:id="16"/>
      <w:bookmarkEnd w:id="17"/>
      <w:r>
        <w:rPr>
          <w:b/>
          <w:sz w:val="20"/>
          <w:szCs w:val="20"/>
        </w:rPr>
        <w:t>Indemnity</w:t>
      </w:r>
      <w:r>
        <w:rPr>
          <w:rStyle w:val="Strong"/>
          <w:b w:val="false"/>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ind w:left="360" w:right="0" w:hanging="360"/>
        <w:jc w:val="both"/>
        <w:rPr>
          <w:rStyle w:val="Strong"/>
          <w:sz w:val="20"/>
          <w:szCs w:val="20"/>
        </w:rPr>
      </w:pPr>
      <w:r>
        <w:rPr>
          <w:b/>
          <w:sz w:val="20"/>
          <w:szCs w:val="20"/>
        </w:rPr>
        <w:t>Disclaimers</w:t>
      </w:r>
      <w:r>
        <w:rPr>
          <w:rStyle w:val="Strong"/>
          <w:sz w:val="20"/>
          <w:szCs w:val="20"/>
        </w:rPr>
        <w:t>; No Warranties</w:t>
      </w:r>
    </w:p>
    <w:p>
      <w:pPr>
        <w:pStyle w:val="ListParagraph"/>
        <w:shd w:val="clear" w:fill="FFFFFF"/>
        <w:spacing w:before="240" w:after="0"/>
        <w:ind w:left="0" w:right="0" w:hanging="0"/>
        <w:contextualSpacing/>
        <w:jc w:val="both"/>
        <w:rPr/>
      </w:pPr>
      <w:r>
        <w:rPr>
          <w:rFonts w:cs="Arial" w:ascii="Arial" w:hAnsi="Arial"/>
          <w:sz w:val="20"/>
          <w:szCs w:val="20"/>
        </w:rPr>
        <w:t>EXCEPT AS PROVIDED IN SECTION 6.3, 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 PARTY SOFWARE,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pPr>
        <w:pStyle w:val="ListParagraph"/>
        <w:shd w:val="clear" w:fill="FFFFFF"/>
        <w:spacing w:before="240" w:after="0"/>
        <w:ind w:left="432" w:right="0" w:hanging="0"/>
        <w:contextualSpacing/>
        <w:rPr>
          <w:rFonts w:ascii="Arial" w:hAnsi="Arial" w:cs="Arial"/>
          <w:color w:val="7030A0"/>
          <w:sz w:val="20"/>
          <w:szCs w:val="20"/>
        </w:rPr>
      </w:pPr>
      <w:r>
        <w:rPr>
          <w:rFonts w:cs="Arial" w:ascii="Arial" w:hAnsi="Arial"/>
          <w:color w:val="7030A0"/>
          <w:sz w:val="20"/>
          <w:szCs w:val="20"/>
        </w:rPr>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 THE DEVICE IS NOT INTENDED OR SUITABLE FOR USE IN PLACES WHERE IT IS LEGALLY PROHIBITED TO USE DEVICES WITH MOBILE TECHNOLOGY.</w:t>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r>
    </w:p>
    <w:p>
      <w:pPr>
        <w:pStyle w:val="ListParagraph"/>
        <w:shd w:val="clear" w:fill="FFFFFF"/>
        <w:spacing w:before="240" w:after="0"/>
        <w:ind w:left="0" w:right="0" w:hanging="0"/>
        <w:contextualSpacing/>
        <w:jc w:val="both"/>
        <w:rPr/>
      </w:pPr>
      <w:r>
        <w:rPr>
          <w:rFonts w:cs="Arial" w:ascii="Arial" w:hAnsi="Arial"/>
          <w:sz w:val="20"/>
          <w:szCs w:val="20"/>
        </w:rPr>
        <w:t xml:space="preserve">NO ORAL OR WRITTEN INFORMATION OR ADVICE PROVIDED BY ENDLESS OR ITS AUTHORIZED REPRESENTATIVES WILL CREATE ANY WARRANTIES NOT EXPRESSLY SET FORTH IN THESE TERMS. EXCEPT AS PROVIDED IN SECTION 6.3, IF THE SOFTWARE OR SERVICE PROVE DEFECTIVE AND THEREBY INCUR ANY DAMAGE, YOU ASSUME THE ENTIRE COST OF ALL NECESSARY SERVICING, REPAIR, OR CORRECTION. </w:t>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pPr>
        <w:pStyle w:val="Outlinenumbered"/>
        <w:numPr>
          <w:ilvl w:val="0"/>
          <w:numId w:val="1"/>
        </w:numPr>
        <w:ind w:left="360" w:right="0" w:hanging="360"/>
        <w:jc w:val="both"/>
        <w:rPr>
          <w:rStyle w:val="Strong"/>
          <w:sz w:val="20"/>
          <w:szCs w:val="20"/>
        </w:rPr>
      </w:pPr>
      <w:bookmarkStart w:id="18" w:name="_Ref341221031"/>
      <w:r>
        <w:rPr>
          <w:b/>
          <w:sz w:val="20"/>
          <w:szCs w:val="20"/>
        </w:rPr>
        <w:t>Limitation</w:t>
      </w:r>
      <w:bookmarkEnd w:id="18"/>
      <w:r>
        <w:rPr>
          <w:rStyle w:val="Strong"/>
          <w:sz w:val="20"/>
          <w:szCs w:val="20"/>
        </w:rPr>
        <w:t xml:space="preserve"> of Liability</w:t>
      </w:r>
    </w:p>
    <w:p>
      <w:pPr>
        <w:pStyle w:val="ListParagraph"/>
        <w:shd w:val="clear" w:fill="FFFFFF"/>
        <w:spacing w:before="240" w:after="0"/>
        <w:ind w:left="0" w:right="0" w:hanging="0"/>
        <w:contextualSpacing/>
        <w:jc w:val="both"/>
        <w:rPr/>
      </w:pPr>
      <w:r>
        <w:rPr>
          <w:rFonts w:cs="Arial" w:ascii="Arial" w:hAnsi="Arial"/>
          <w:sz w:val="20"/>
          <w:szCs w:val="20"/>
        </w:rPr>
        <w:t>IN NO EVENT WILL THE ENDLESS ENTITIES BE LIABLE TO YOU FOR ANY INDIRECT, INCIDENTAL, SPECIAL, CONSEQUENTIAL OR PUNITIVE DAMAGES (</w:t>
      </w:r>
      <w:r>
        <w:rPr>
          <w:rFonts w:cs="Arial" w:ascii="Arial" w:hAnsi="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cs="Arial" w:ascii="Arial" w:hAnsi="Arial"/>
          <w:sz w:val="20"/>
          <w:szCs w:val="20"/>
        </w:rPr>
        <w:t xml:space="preserve">, WHETHER BASED ON WARRANTY, CONTRACT, TORT (INCLUDING NEGLIGENCE), STATUTE OR ANY OTHER LEGAL THEORY, WHETHER OR NOT THE </w:t>
      </w:r>
      <w:bookmarkStart w:id="19" w:name="_GoBack"/>
      <w:bookmarkEnd w:id="19"/>
      <w:r>
        <w:rPr>
          <w:rFonts w:cs="Arial" w:ascii="Arial" w:hAnsi="Arial"/>
          <w:sz w:val="20"/>
          <w:szCs w:val="20"/>
        </w:rPr>
        <w:t xml:space="preserve">ENDLESS ENTITIES HAVE BEEN INFORMED OF THE POSSIBILITY OF SUCH DAMAGE. </w:t>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r>
    </w:p>
    <w:p>
      <w:pPr>
        <w:pStyle w:val="ListParagraph"/>
        <w:shd w:val="clear" w:fill="FFFFFF"/>
        <w:spacing w:before="240" w:after="0"/>
        <w:ind w:left="0" w:right="0" w:hanging="0"/>
        <w:contextualSpacing/>
        <w:jc w:val="both"/>
        <w:rPr/>
      </w:pPr>
      <w:r>
        <w:rPr>
          <w:rFonts w:cs="Arial" w:ascii="Arial" w:hAnsi="Arial"/>
          <w:sz w:val="20"/>
          <w:szCs w:val="20"/>
        </w:rPr>
        <w:t xml:space="preserve">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r>
    </w:p>
    <w:p>
      <w:pPr>
        <w:pStyle w:val="ListParagraph"/>
        <w:shd w:val="clear" w:fill="FFFFFF"/>
        <w:spacing w:before="240" w:after="0"/>
        <w:ind w:left="0" w:right="0" w:hanging="0"/>
        <w:contextualSpacing/>
        <w:jc w:val="both"/>
        <w:rPr>
          <w:rFonts w:ascii="Arial" w:hAnsi="Arial" w:cs="Arial"/>
          <w:sz w:val="20"/>
          <w:szCs w:val="20"/>
        </w:rPr>
      </w:pPr>
      <w:r>
        <w:rPr>
          <w:rFonts w:cs="Arial" w:ascii="Arial" w:hAnsi="Arial"/>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ListParagraph"/>
        <w:shd w:val="clear" w:fill="FFFFFF"/>
        <w:spacing w:before="240" w:after="0"/>
        <w:ind w:left="0" w:right="0" w:hanging="0"/>
        <w:contextualSpacing/>
        <w:jc w:val="both"/>
        <w:rPr>
          <w:rFonts w:ascii="Arial" w:hAnsi="Arial" w:cs="Arial"/>
          <w:caps/>
          <w:sz w:val="20"/>
          <w:szCs w:val="20"/>
          <w:lang w:eastAsia="ja-JP"/>
        </w:rPr>
      </w:pPr>
      <w:r>
        <w:rPr>
          <w:rFonts w:cs="Arial" w:ascii="Arial" w:hAnsi="Arial"/>
          <w:caps/>
          <w:sz w:val="20"/>
          <w:szCs w:val="20"/>
          <w:lang w:eastAsia="ja-JP"/>
        </w:rPr>
      </w:r>
    </w:p>
    <w:p>
      <w:pPr>
        <w:pStyle w:val="ListParagraph"/>
        <w:shd w:val="clear" w:fill="FFFFFF"/>
        <w:spacing w:before="240" w:after="0"/>
        <w:ind w:left="0" w:right="0" w:hanging="0"/>
        <w:contextualSpacing/>
        <w:jc w:val="both"/>
        <w:rPr/>
      </w:pPr>
      <w:r>
        <w:rPr>
          <w:rFonts w:cs="Arial" w:ascii="Arial" w:hAnsi="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cs="Arial" w:ascii="Arial" w:hAnsi="Arial"/>
          <w:sz w:val="20"/>
          <w:szCs w:val="20"/>
          <w:lang w:eastAsia="ja-JP"/>
        </w:rPr>
        <w:t xml:space="preserve"> OF ALL OTHER PROVISIONS OF THESE TERMS. THE LIMITATIONS IN THIS SECTION </w:t>
      </w:r>
      <w:r>
        <w:rPr>
          <w:rFonts w:cs="Arial" w:ascii="Arial" w:hAnsi="Arial"/>
          <w:sz w:val="20"/>
          <w:szCs w:val="20"/>
          <w:lang w:eastAsia="ja-JP"/>
        </w:rPr>
        <w:fldChar w:fldCharType="begin"/>
      </w:r>
      <w:r>
        <w:instrText> REF _Ref341221031 \r \h </w:instrText>
      </w:r>
      <w:r>
        <w:fldChar w:fldCharType="separate"/>
      </w:r>
      <w:r>
        <w:t>14</w:t>
      </w:r>
      <w:r>
        <w:fldChar w:fldCharType="end"/>
      </w:r>
      <w:r>
        <w:rPr>
          <w:rFonts w:cs="Arial" w:ascii="Arial" w:hAnsi="Arial"/>
          <w:sz w:val="20"/>
          <w:szCs w:val="20"/>
          <w:lang w:eastAsia="ja-JP"/>
        </w:rPr>
        <w:t xml:space="preserve"> WILL APPLY EVEN IF ANY LIMITED REMEDY FAILS OF ITS ESSENTIAL PURPOSE.</w:t>
      </w:r>
    </w:p>
    <w:p>
      <w:pPr>
        <w:pStyle w:val="Outlinenumbered"/>
        <w:numPr>
          <w:ilvl w:val="0"/>
          <w:numId w:val="1"/>
        </w:numPr>
        <w:ind w:left="360" w:right="0" w:hanging="360"/>
        <w:jc w:val="both"/>
        <w:rPr>
          <w:sz w:val="20"/>
          <w:szCs w:val="20"/>
        </w:rPr>
      </w:pPr>
      <w:bookmarkStart w:id="20" w:name="_Ref337639534"/>
      <w:r>
        <w:rPr>
          <w:b/>
          <w:sz w:val="20"/>
          <w:szCs w:val="20"/>
        </w:rPr>
        <w:t>Governing Law</w:t>
      </w:r>
      <w:bookmarkEnd w:id="20"/>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pPr>
        <w:pStyle w:val="Outlinenumbered"/>
        <w:numPr>
          <w:ilvl w:val="0"/>
          <w:numId w:val="1"/>
        </w:numPr>
        <w:ind w:left="360" w:right="0" w:hanging="360"/>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Service, Software, and Device hardware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ind w:left="360" w:right="0" w:hanging="360"/>
        <w:jc w:val="both"/>
        <w:rPr/>
      </w:pPr>
      <w:bookmarkStart w:id="21" w:name="_Ref371093510"/>
      <w:bookmarkEnd w:id="21"/>
      <w:r>
        <w:rPr>
          <w:b/>
          <w:sz w:val="20"/>
          <w:szCs w:val="20"/>
        </w:rPr>
        <w:t>General</w:t>
      </w:r>
      <w:r>
        <w:rPr>
          <w:rStyle w:val="Strong"/>
          <w:b w:val="false"/>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 REF _Ref341270068 \r \h </w:instrText>
      </w:r>
      <w:r>
        <w:fldChar w:fldCharType="separate"/>
      </w:r>
      <w:r>
        <w:t>2</w:t>
      </w:r>
      <w:r>
        <w:fldChar w:fldCharType="end"/>
      </w:r>
      <w:r>
        <w:rPr>
          <w:sz w:val="20"/>
          <w:szCs w:val="20"/>
        </w:rPr>
        <w:t xml:space="preserve">, 3, and </w:t>
      </w:r>
      <w:r>
        <w:rPr>
          <w:sz w:val="20"/>
          <w:szCs w:val="20"/>
        </w:rPr>
        <w:fldChar w:fldCharType="begin"/>
      </w:r>
      <w:r>
        <w:instrText> REF _Ref341218788 \r \h </w:instrText>
      </w:r>
      <w:r>
        <w:fldChar w:fldCharType="separate"/>
      </w:r>
      <w:r>
        <w:t>6</w:t>
      </w:r>
      <w:r>
        <w:fldChar w:fldCharType="end"/>
      </w:r>
      <w:r>
        <w:rPr>
          <w:sz w:val="20"/>
          <w:szCs w:val="20"/>
        </w:rPr>
        <w:t xml:space="preserve"> through </w:t>
      </w:r>
      <w:r>
        <w:rPr>
          <w:sz w:val="20"/>
          <w:szCs w:val="20"/>
        </w:rPr>
        <w:fldChar w:fldCharType="begin"/>
      </w:r>
      <w:r>
        <w:instrText> REF _Ref374968710 \r \h </w:instrText>
      </w:r>
      <w:r>
        <w:fldChar w:fldCharType="separate"/>
      </w:r>
      <w:r>
        <w:t>20</w:t>
      </w:r>
      <w:r>
        <w:fldChar w:fldCharType="end"/>
      </w:r>
      <w:r>
        <w:rPr>
          <w:sz w:val="20"/>
          <w:szCs w:val="20"/>
        </w:rPr>
        <w:t>.</w:t>
      </w:r>
    </w:p>
    <w:p>
      <w:pPr>
        <w:pStyle w:val="Outlinenumbered"/>
        <w:numPr>
          <w:ilvl w:val="0"/>
          <w:numId w:val="1"/>
        </w:numPr>
        <w:ind w:left="360" w:right="0" w:hanging="360"/>
        <w:jc w:val="both"/>
        <w:rPr>
          <w:b/>
          <w:b/>
          <w:sz w:val="20"/>
          <w:szCs w:val="20"/>
        </w:rPr>
      </w:pPr>
      <w:bookmarkStart w:id="22" w:name="_Ref337663206"/>
      <w:bookmarkStart w:id="23" w:name="_Ref337639440"/>
      <w:bookmarkEnd w:id="22"/>
      <w:bookmarkEnd w:id="23"/>
      <w:r>
        <w:rPr>
          <w:b/>
          <w:sz w:val="20"/>
          <w:szCs w:val="20"/>
        </w:rPr>
        <w:t>Dispute Resolution and Arbitration</w:t>
      </w:r>
    </w:p>
    <w:p>
      <w:pPr>
        <w:pStyle w:val="Outlinenumbered"/>
        <w:numPr>
          <w:ilvl w:val="1"/>
          <w:numId w:val="1"/>
        </w:numPr>
        <w:ind w:left="792" w:right="0" w:hanging="432"/>
        <w:jc w:val="both"/>
        <w:rPr/>
      </w:pPr>
      <w:bookmarkStart w:id="24" w:name="_Ref337676308"/>
      <w:r>
        <w:rPr>
          <w:b/>
          <w:sz w:val="20"/>
          <w:szCs w:val="20"/>
        </w:rPr>
        <w:t>Generally</w:t>
      </w:r>
      <w:r>
        <w:rPr>
          <w:sz w:val="20"/>
          <w:szCs w:val="20"/>
        </w:rPr>
        <w:t xml:space="preserve">. </w:t>
      </w:r>
      <w:r>
        <w:rPr>
          <w:szCs w:val="20"/>
        </w:rPr>
        <w:t>THIS CONTRACT CONTAINS AN ARBITRATION AGREEMENT</w:t>
      </w:r>
      <w:bookmarkEnd w:id="24"/>
      <w:r>
        <w:rP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ind w:left="792" w:right="0" w:hanging="432"/>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18.1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ind w:left="792" w:right="0" w:hanging="432"/>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ind w:left="792" w:right="0" w:hanging="432"/>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(II) the last written settlement amount offered by Endless in settlement of the dispute prior to the arbitrator’s award; or (III) $50.00, whichever is greater.</w:t>
      </w:r>
    </w:p>
    <w:p>
      <w:pPr>
        <w:pStyle w:val="Outlinenumbered"/>
        <w:numPr>
          <w:ilvl w:val="1"/>
          <w:numId w:val="1"/>
        </w:numPr>
        <w:ind w:left="792" w:right="0" w:hanging="432"/>
        <w:jc w:val="both"/>
        <w:rPr/>
      </w:pPr>
      <w:bookmarkStart w:id="25" w:name="_Ref337639421"/>
      <w:r>
        <w:rPr>
          <w:b/>
          <w:sz w:val="20"/>
          <w:szCs w:val="20"/>
        </w:rPr>
        <w:t>No Class Actions</w:t>
      </w:r>
      <w:bookmarkEnd w:id="25"/>
      <w:r>
        <w:rPr>
          <w:sz w:val="20"/>
          <w:szCs w:val="20"/>
        </w:rPr>
        <w:t>. 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ind w:left="792" w:right="0" w:hanging="432"/>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pPr>
        <w:pStyle w:val="Outlinenumbered"/>
        <w:numPr>
          <w:ilvl w:val="1"/>
          <w:numId w:val="1"/>
        </w:numPr>
        <w:ind w:left="792" w:right="0" w:hanging="432"/>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18.5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15</w:t>
      </w:r>
      <w:r>
        <w:fldChar w:fldCharType="end"/>
      </w:r>
      <w:r>
        <w:rPr>
          <w:sz w:val="20"/>
          <w:szCs w:val="20"/>
        </w:rPr>
        <w:t xml:space="preserve"> shall govern any action arising out of or related to these Terms.</w:t>
      </w:r>
    </w:p>
    <w:p>
      <w:pPr>
        <w:pStyle w:val="Outlinenumbered"/>
        <w:numPr>
          <w:ilvl w:val="0"/>
          <w:numId w:val="1"/>
        </w:numPr>
        <w:ind w:left="360" w:right="0" w:hanging="360"/>
        <w:jc w:val="both"/>
        <w:rPr>
          <w:b/>
          <w:b/>
          <w:sz w:val="20"/>
          <w:szCs w:val="20"/>
        </w:rPr>
      </w:pPr>
      <w:bookmarkStart w:id="26" w:name="_Ref341270145"/>
      <w:bookmarkStart w:id="27" w:name="_Ref301190062"/>
      <w:bookmarkStart w:id="28" w:name="_Ref317080117"/>
      <w:bookmarkEnd w:id="27"/>
      <w:bookmarkEnd w:id="28"/>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6"/>
      <w:r>
        <w:rPr>
          <w:b/>
          <w:sz w:val="20"/>
          <w:szCs w:val="20"/>
        </w:rPr>
        <w:t xml:space="preserve"> </w:t>
      </w:r>
    </w:p>
    <w:p>
      <w:pPr>
        <w:pStyle w:val="Outlinenumbered"/>
        <w:numPr>
          <w:ilvl w:val="0"/>
          <w:numId w:val="1"/>
        </w:numPr>
        <w:ind w:left="360" w:right="0" w:hanging="360"/>
        <w:jc w:val="both"/>
        <w:rPr/>
      </w:pPr>
      <w:bookmarkStart w:id="29" w:name="_Ref374968710"/>
      <w:r>
        <w:rPr>
          <w:rStyle w:val="Strong"/>
          <w:bCs w:val="false"/>
          <w:sz w:val="20"/>
          <w:szCs w:val="20"/>
        </w:rPr>
        <w:t>Notices</w:t>
      </w:r>
      <w:r>
        <w:rPr>
          <w:rStyle w:val="Strong"/>
          <w:b w:val="false"/>
          <w:bCs w:val="false"/>
          <w:sz w:val="20"/>
          <w:szCs w:val="20"/>
        </w:rPr>
        <w:t xml:space="preserve">. Except for the notices set forth in Sections </w:t>
      </w:r>
      <w:r>
        <w:rPr>
          <w:rStyle w:val="Strong"/>
          <w:b w:val="false"/>
          <w:bCs w:val="false"/>
          <w:sz w:val="20"/>
          <w:szCs w:val="20"/>
        </w:rPr>
        <w:fldChar w:fldCharType="begin"/>
      </w:r>
      <w:r>
        <w:instrText> REF _Ref402196241 \r \h </w:instrText>
      </w:r>
      <w:r>
        <w:fldChar w:fldCharType="separate"/>
      </w:r>
      <w:r>
        <w:t>11</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18</w:t>
      </w:r>
      <w:r>
        <w:fldChar w:fldCharType="end"/>
      </w:r>
      <w:r>
        <w:rPr>
          <w:rStyle w:val="Strong"/>
          <w:b w:val="false"/>
          <w:bCs w:val="false"/>
          <w:sz w:val="20"/>
          <w:szCs w:val="20"/>
        </w:rPr>
        <w:t xml:space="preserve">, all notices to Endless must be sent to Endless Mobile, Inc., </w:t>
      </w:r>
      <w:r>
        <w:rPr>
          <w:sz w:val="20"/>
          <w:szCs w:val="20"/>
        </w:rPr>
        <w:t>512 2</w:t>
      </w:r>
      <w:r>
        <w:rPr>
          <w:sz w:val="20"/>
          <w:szCs w:val="20"/>
          <w:vertAlign w:val="superscript"/>
        </w:rPr>
        <w:t>nd</w:t>
      </w:r>
      <w:r>
        <w:rPr>
          <w:sz w:val="20"/>
          <w:szCs w:val="20"/>
        </w:rPr>
        <w:t xml:space="preserve"> Street, Third Floor, San Francisco, CA 94107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29"/>
      <w:r>
        <w:rPr>
          <w:rStyle w:val="Strong"/>
          <w:b w:val="false"/>
          <w:bCs w:val="false"/>
          <w:sz w:val="20"/>
          <w:szCs w:val="20"/>
        </w:rPr>
        <w:t xml:space="preserve"> </w:t>
      </w:r>
    </w:p>
    <w:p>
      <w:pPr>
        <w:pStyle w:val="Outlinenumbered"/>
        <w:numPr>
          <w:ilvl w:val="0"/>
          <w:numId w:val="1"/>
        </w:numPr>
        <w:jc w:val="both"/>
        <w:rPr/>
      </w:pPr>
      <w:r>
        <w:rPr>
          <w:rStyle w:val="Strong"/>
          <w:sz w:val="20"/>
          <w:szCs w:val="20"/>
        </w:rPr>
        <w:t>Contact Information</w:t>
      </w:r>
      <w:r>
        <w:rPr>
          <w:rStyle w:val="Strong"/>
          <w:b w:val="false"/>
          <w:sz w:val="20"/>
          <w:szCs w:val="20"/>
        </w:rPr>
        <w:t xml:space="preserve">.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1">
        <w:r>
          <w:rPr>
            <w:rStyle w:val="InternetLink"/>
            <w:bCs/>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Last Updated: </w:t>
    </w:r>
    <w:r>
      <w:rPr>
        <w:rFonts w:ascii="Verdana" w:hAnsi="Verdana"/>
        <w:sz w:val="20"/>
        <w:szCs w:val="20"/>
      </w:rPr>
      <w:t>20</w:t>
    </w:r>
    <w:r>
      <w:rPr>
        <w:rFonts w:ascii="Verdana" w:hAnsi="Verdana"/>
        <w:sz w:val="20"/>
        <w:szCs w:val="20"/>
      </w:rPr>
      <w:t xml:space="preserve"> </w:t>
    </w:r>
    <w:r>
      <w:rPr>
        <w:rFonts w:ascii="Verdana" w:hAnsi="Verdana"/>
        <w:sz w:val="20"/>
        <w:szCs w:val="20"/>
      </w:rPr>
      <w:t>Mar</w:t>
    </w:r>
    <w:r>
      <w:rPr>
        <w:rFonts w:ascii="Verdana" w:hAnsi="Verdana"/>
        <w:sz w:val="20"/>
        <w:szCs w:val="20"/>
      </w:rPr>
      <w:t>, 201</w:t>
    </w:r>
    <w:r>
      <w:rPr>
        <w:rFonts w:ascii="Verdana" w:hAnsi="Verdana"/>
        <w:sz w:val="20"/>
        <w:szCs w:val="20"/>
      </w:rPr>
      <w:t>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sz w:val="20"/>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sz w:val="20"/>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Ttulo1Car"/>
    <w:uiPriority w:val="9"/>
    <w:qFormat/>
    <w:pPr>
      <w:keepNext/>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Ttulo2Car"/>
    <w:qFormat/>
    <w:pPr>
      <w:keepNext/>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Ttulo3Car"/>
    <w:qFormat/>
    <w:pPr>
      <w:keepNext/>
      <w:keepLines/>
      <w:spacing w:before="200" w:after="0"/>
      <w:outlineLvl w:val="2"/>
    </w:pPr>
    <w:rPr>
      <w:rFonts w:ascii="Trebuchet MS" w:hAnsi="Trebuchet MS"/>
      <w:b/>
      <w:bCs/>
      <w:color w:val="31849B"/>
      <w:sz w:val="24"/>
    </w:rPr>
  </w:style>
  <w:style w:type="paragraph" w:styleId="Heading4">
    <w:name w:val="Heading 4"/>
    <w:basedOn w:val="Normal"/>
    <w:next w:val="Normal"/>
    <w:link w:val="Ttulo4Car"/>
    <w:qFormat/>
    <w:pPr>
      <w:keepNext/>
      <w:keepLines/>
      <w:spacing w:before="200" w:after="0"/>
      <w:outlineLvl w:val="3"/>
    </w:pPr>
    <w:rPr>
      <w:rFonts w:ascii="Trebuchet MS" w:hAnsi="Trebuchet MS"/>
      <w:b/>
      <w:bCs/>
      <w:i/>
      <w:iCs/>
      <w:color w:val="31849B"/>
    </w:rPr>
  </w:style>
  <w:style w:type="paragraph" w:styleId="Heading5">
    <w:name w:val="Heading 5"/>
    <w:basedOn w:val="Normal"/>
    <w:next w:val="Normal"/>
    <w:link w:val="Ttulo5Car"/>
    <w:qFormat/>
    <w:pPr>
      <w:keepNext/>
      <w:keepLines/>
      <w:spacing w:before="200" w:after="0"/>
      <w:outlineLvl w:val="4"/>
    </w:pPr>
    <w:rPr>
      <w:rFonts w:ascii="Calibri" w:hAnsi="Calibri"/>
      <w:color w:val="243F60"/>
    </w:rPr>
  </w:style>
  <w:style w:type="paragraph" w:styleId="Heading6">
    <w:name w:val="Heading 6"/>
    <w:basedOn w:val="Normal"/>
    <w:next w:val="Normal"/>
    <w:link w:val="Ttulo6Car"/>
    <w:qFormat/>
    <w:pPr>
      <w:keepNext/>
      <w:keepLines/>
      <w:spacing w:before="200" w:after="0"/>
      <w:outlineLvl w:val="5"/>
    </w:pPr>
    <w:rPr>
      <w:rFonts w:ascii="Calibri" w:hAnsi="Calibri"/>
      <w:i/>
      <w:iCs/>
      <w:color w:val="243F60"/>
    </w:rPr>
  </w:style>
  <w:style w:type="paragraph" w:styleId="Heading7">
    <w:name w:val="Heading 7"/>
    <w:basedOn w:val="Normal"/>
    <w:next w:val="Normal"/>
    <w:link w:val="Ttulo7Car"/>
    <w:qFormat/>
    <w:pPr>
      <w:keepNext/>
      <w:keepLines/>
      <w:spacing w:before="200" w:after="0"/>
      <w:outlineLvl w:val="6"/>
    </w:pPr>
    <w:rPr>
      <w:rFonts w:ascii="Calibri" w:hAnsi="Calibri"/>
      <w:i/>
      <w:iCs/>
      <w:color w:val="404040"/>
    </w:rPr>
  </w:style>
  <w:style w:type="paragraph" w:styleId="Heading8">
    <w:name w:val="Heading 8"/>
    <w:basedOn w:val="Normal"/>
    <w:next w:val="Normal"/>
    <w:link w:val="Ttulo8Car"/>
    <w:qFormat/>
    <w:pPr>
      <w:keepNext/>
      <w:keepLines/>
      <w:spacing w:before="200" w:after="0"/>
      <w:outlineLvl w:val="7"/>
    </w:pPr>
    <w:rPr>
      <w:rFonts w:ascii="Calibri" w:hAnsi="Calibri"/>
      <w:color w:val="404040"/>
      <w:sz w:val="20"/>
      <w:szCs w:val="20"/>
    </w:rPr>
  </w:style>
  <w:style w:type="paragraph" w:styleId="Heading9">
    <w:name w:val="Heading 9"/>
    <w:basedOn w:val="Normal"/>
    <w:next w:val="Normal"/>
    <w:link w:val="Ttulo9Car"/>
    <w:qFormat/>
    <w:pPr>
      <w:keepNext/>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Pr>
      <w:rFonts w:ascii="Trebuchet MS" w:hAnsi="Trebuchet MS"/>
      <w:sz w:val="22"/>
      <w:szCs w:val="22"/>
    </w:rPr>
  </w:style>
  <w:style w:type="character" w:styleId="PiedepginaCar" w:customStyle="1">
    <w:name w:val="Pie de página Car"/>
    <w:basedOn w:val="DefaultParagraphFont"/>
    <w:link w:val="Piedepgina"/>
    <w:uiPriority w:val="99"/>
    <w:qFormat/>
    <w:rPr/>
  </w:style>
  <w:style w:type="character" w:styleId="Ttulo1Car" w:customStyle="1">
    <w:name w:val="Título 1 Car"/>
    <w:basedOn w:val="DefaultParagraphFont"/>
    <w:link w:val="Ttulo1"/>
    <w:uiPriority w:val="9"/>
    <w:qFormat/>
    <w:rPr>
      <w:rFonts w:ascii="Trebuchet MS" w:hAnsi="Trebuchet MS"/>
      <w:b/>
      <w:bCs/>
      <w:color w:val="31849B"/>
      <w:sz w:val="32"/>
      <w:szCs w:val="32"/>
    </w:rPr>
  </w:style>
  <w:style w:type="character" w:styleId="Ttulo2Car" w:customStyle="1">
    <w:name w:val="Título 2 Car"/>
    <w:basedOn w:val="DefaultParagraphFont"/>
    <w:link w:val="Ttulo2"/>
    <w:qFormat/>
    <w:rPr>
      <w:rFonts w:ascii="Trebuchet MS" w:hAnsi="Trebuchet MS"/>
      <w:b/>
      <w:bCs/>
      <w:color w:val="31849B"/>
      <w:sz w:val="28"/>
      <w:szCs w:val="26"/>
    </w:rPr>
  </w:style>
  <w:style w:type="character" w:styleId="Ttulo3Car" w:customStyle="1">
    <w:name w:val="Título 3 Car"/>
    <w:basedOn w:val="DefaultParagraphFont"/>
    <w:link w:val="Ttulo3"/>
    <w:qFormat/>
    <w:rPr>
      <w:rFonts w:ascii="Trebuchet MS" w:hAnsi="Trebuchet MS"/>
      <w:b/>
      <w:bCs/>
      <w:color w:val="31849B"/>
      <w:szCs w:val="22"/>
    </w:rPr>
  </w:style>
  <w:style w:type="character" w:styleId="Ttulo4Car" w:customStyle="1">
    <w:name w:val="Título 4 Car"/>
    <w:basedOn w:val="DefaultParagraphFont"/>
    <w:link w:val="Ttulo4"/>
    <w:qFormat/>
    <w:rPr>
      <w:rFonts w:ascii="Trebuchet MS" w:hAnsi="Trebuchet MS"/>
      <w:b/>
      <w:bCs/>
      <w:i/>
      <w:iCs/>
      <w:color w:val="31849B"/>
      <w:sz w:val="22"/>
      <w:szCs w:val="22"/>
    </w:rPr>
  </w:style>
  <w:style w:type="character" w:styleId="InternetLink" w:customStyle="1">
    <w:name w:val="Internet Link"/>
    <w:basedOn w:val="DefaultParagraphFont"/>
    <w:rPr>
      <w:color w:val="0000FF"/>
      <w:u w:val="single"/>
      <w:lang w:val="uz-Cyrl-UZ" w:eastAsia="uz-Cyrl-UZ" w:bidi="uz-Cyrl-UZ"/>
    </w:rPr>
  </w:style>
  <w:style w:type="character" w:styleId="TextodegloboCar" w:customStyle="1">
    <w:name w:val="Texto de globo Car"/>
    <w:basedOn w:val="DefaultParagraphFont"/>
    <w:link w:val="Textodeglobo"/>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TextocomentarioCar" w:customStyle="1">
    <w:name w:val="Texto comentario Car"/>
    <w:basedOn w:val="DefaultParagraphFont"/>
    <w:link w:val="Textocomentario"/>
    <w:qFormat/>
    <w:rPr>
      <w:rFonts w:ascii="Georgia" w:hAnsi="Georgia"/>
      <w:sz w:val="20"/>
      <w:szCs w:val="20"/>
    </w:rPr>
  </w:style>
  <w:style w:type="character" w:styleId="AsuntodelcomentarioCar" w:customStyle="1">
    <w:name w:val="Asunto del comentario Car"/>
    <w:basedOn w:val="TextocomentarioCar"/>
    <w:link w:val="Asuntodelcomentario"/>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TextonotaalfinalCar" w:customStyle="1">
    <w:name w:val="Texto nota al final Car"/>
    <w:basedOn w:val="DefaultParagraphFont"/>
    <w:link w:val="Textonotaalfinal"/>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Ttulo5Car" w:customStyle="1">
    <w:name w:val="Título 5 Car"/>
    <w:basedOn w:val="DefaultParagraphFont"/>
    <w:link w:val="Ttulo5"/>
    <w:qFormat/>
    <w:rPr>
      <w:rFonts w:ascii="Calibri" w:hAnsi="Calibri"/>
      <w:color w:val="243F60"/>
      <w:sz w:val="22"/>
      <w:szCs w:val="22"/>
    </w:rPr>
  </w:style>
  <w:style w:type="character" w:styleId="Ttulo6Car" w:customStyle="1">
    <w:name w:val="Título 6 Car"/>
    <w:basedOn w:val="DefaultParagraphFont"/>
    <w:link w:val="Ttulo6"/>
    <w:qFormat/>
    <w:rPr>
      <w:rFonts w:ascii="Calibri" w:hAnsi="Calibri"/>
      <w:i/>
      <w:iCs/>
      <w:color w:val="243F60"/>
      <w:sz w:val="22"/>
      <w:szCs w:val="22"/>
    </w:rPr>
  </w:style>
  <w:style w:type="character" w:styleId="Ttulo7Car" w:customStyle="1">
    <w:name w:val="Título 7 Car"/>
    <w:basedOn w:val="DefaultParagraphFont"/>
    <w:link w:val="Ttulo7"/>
    <w:qFormat/>
    <w:rPr>
      <w:rFonts w:ascii="Calibri" w:hAnsi="Calibri"/>
      <w:i/>
      <w:iCs/>
      <w:color w:val="404040"/>
      <w:sz w:val="22"/>
      <w:szCs w:val="22"/>
    </w:rPr>
  </w:style>
  <w:style w:type="character" w:styleId="Ttulo8Car" w:customStyle="1">
    <w:name w:val="Título 8 Car"/>
    <w:basedOn w:val="DefaultParagraphFont"/>
    <w:link w:val="Ttulo8"/>
    <w:qFormat/>
    <w:rPr>
      <w:rFonts w:ascii="Calibri" w:hAnsi="Calibri"/>
      <w:color w:val="404040"/>
      <w:sz w:val="20"/>
      <w:szCs w:val="20"/>
    </w:rPr>
  </w:style>
  <w:style w:type="character" w:styleId="Ttulo9Car" w:customStyle="1">
    <w:name w:val="Título 9 Car"/>
    <w:basedOn w:val="DefaultParagraphFont"/>
    <w:link w:val="Ttulo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MapadeldocumentoCar" w:customStyle="1">
    <w:name w:val="Mapa del documento Car"/>
    <w:basedOn w:val="DefaultParagraphFont"/>
    <w:link w:val="Mapadeldocumento"/>
    <w:qFormat/>
    <w:rsid w:val="00a01e2a"/>
    <w:rPr>
      <w:rFonts w:ascii="Lucida Grande" w:hAnsi="Lucida Grande" w:cs="Lucida Grand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val="false"/>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name w:val="ListLabel 9"/>
    <w:qFormat/>
    <w:rPr>
      <w:b/>
    </w:rPr>
  </w:style>
  <w:style w:type="character" w:styleId="ListLabel10">
    <w:name w:val="ListLabel 10"/>
    <w:qFormat/>
    <w:rPr>
      <w:b w:val="false"/>
    </w:rPr>
  </w:style>
  <w:style w:type="character" w:styleId="ListLabel11">
    <w:name w:val="ListLabel 11"/>
    <w:qFormat/>
    <w:rPr>
      <w:b w:val="false"/>
      <w:color w:val="000000"/>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b w:val="false"/>
      <w:i w:val="false"/>
      <w:u w:val="none"/>
    </w:rPr>
  </w:style>
  <w:style w:type="character" w:styleId="ListLabel16">
    <w:name w:val="ListLabel 16"/>
    <w:qFormat/>
    <w:rPr>
      <w:b w:val="false"/>
      <w:i w:val="false"/>
      <w:sz w:val="20"/>
      <w:szCs w:val="20"/>
      <w:u w:val="none"/>
    </w:rPr>
  </w:style>
  <w:style w:type="character" w:styleId="ListLabel17">
    <w:name w:val="ListLabel 17"/>
    <w:qFormat/>
    <w:rPr>
      <w:rFonts w:cs="Symbol"/>
      <w:b w:val="false"/>
      <w:i w:val="false"/>
      <w:u w:val="none"/>
    </w:rPr>
  </w:style>
  <w:style w:type="character" w:styleId="ListLabel18">
    <w:name w:val="ListLabel 18"/>
    <w:qFormat/>
    <w:rPr>
      <w:u w:val="none"/>
    </w:rPr>
  </w:style>
  <w:style w:type="character" w:styleId="VisitedInternetLink">
    <w:name w:val="Visited Internet Link"/>
    <w:rPr>
      <w:color w:val="800000"/>
      <w:u w:val="single"/>
      <w:lang w:val="zxx" w:eastAsia="zxx" w:bidi="zxx"/>
    </w:rPr>
  </w:style>
  <w:style w:type="character" w:styleId="ListLabel19">
    <w:name w:val="ListLabel 19"/>
    <w:qFormat/>
    <w:rPr>
      <w:b/>
    </w:rPr>
  </w:style>
  <w:style w:type="character" w:styleId="ListLabel20">
    <w:name w:val="ListLabel 20"/>
    <w:qFormat/>
    <w:rPr>
      <w:b w:val="false"/>
    </w:rPr>
  </w:style>
  <w:style w:type="character" w:styleId="ListLabel21">
    <w:name w:val="ListLabel 21"/>
    <w:qFormat/>
    <w:rPr>
      <w:b w:val="false"/>
      <w:color w:val="000000"/>
    </w:rPr>
  </w:style>
  <w:style w:type="character" w:styleId="ListLabel22">
    <w:name w:val="ListLabel 22"/>
    <w:qFormat/>
    <w:rPr>
      <w:b w:val="false"/>
      <w:i w:val="false"/>
      <w:sz w:val="20"/>
      <w:u w:val="none"/>
    </w:rPr>
  </w:style>
  <w:style w:type="character" w:styleId="ListLabel23">
    <w:name w:val="ListLabel 23"/>
    <w:qFormat/>
    <w:rPr>
      <w:b w:val="false"/>
      <w:i w:val="false"/>
      <w:sz w:val="20"/>
      <w:szCs w:val="20"/>
      <w:u w:val="none"/>
    </w:rPr>
  </w:style>
  <w:style w:type="character" w:styleId="ListLabel24">
    <w:name w:val="ListLabel 24"/>
    <w:qFormat/>
    <w:rPr>
      <w:rFonts w:cs="Symbol"/>
      <w:b w:val="false"/>
      <w:i w:val="false"/>
      <w:u w:val="none"/>
    </w:rPr>
  </w:style>
  <w:style w:type="character" w:styleId="ListLabel25">
    <w:name w:val="ListLabel 25"/>
    <w:qFormat/>
    <w:rPr>
      <w:u w:val="none"/>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Bullets">
    <w:name w:val="Bullets"/>
    <w:qFormat/>
    <w:rPr>
      <w:rFonts w:ascii="OpenSymbol" w:hAnsi="OpenSymbol" w:eastAsia="OpenSymbol" w:cs="OpenSymbol"/>
    </w:rPr>
  </w:style>
  <w:style w:type="character" w:styleId="ListLabel29">
    <w:name w:val="ListLabel 29"/>
    <w:qFormat/>
    <w:rPr>
      <w:b/>
    </w:rPr>
  </w:style>
  <w:style w:type="character" w:styleId="ListLabel30">
    <w:name w:val="ListLabel 30"/>
    <w:qFormat/>
    <w:rPr>
      <w:b w:val="false"/>
    </w:rPr>
  </w:style>
  <w:style w:type="character" w:styleId="ListLabel31">
    <w:name w:val="ListLabel 31"/>
    <w:qFormat/>
    <w:rPr>
      <w:b w:val="false"/>
      <w:color w:val="000000"/>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rPr>
  </w:style>
  <w:style w:type="character" w:styleId="ListLabel36">
    <w:name w:val="ListLabel 36"/>
    <w:qFormat/>
    <w:rPr>
      <w:b w:val="false"/>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b/>
    </w:rPr>
  </w:style>
  <w:style w:type="character" w:styleId="ListLabel41">
    <w:name w:val="ListLabel 41"/>
    <w:qFormat/>
    <w:rPr>
      <w:b w:val="false"/>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sz w:val="20"/>
    </w:rPr>
  </w:style>
  <w:style w:type="character" w:styleId="ListLabel46">
    <w:name w:val="ListLabel 46"/>
    <w:qFormat/>
    <w:rPr>
      <w:b/>
      <w:sz w:val="20"/>
    </w:rPr>
  </w:style>
  <w:style w:type="character" w:styleId="ListLabel47">
    <w:name w:val="ListLabel 47"/>
    <w:qFormat/>
    <w:rPr>
      <w:rFonts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b/>
      <w:sz w:val="20"/>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EncabezadoC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PiedepginaC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right="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right="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TextodegloboCar"/>
    <w:qFormat/>
    <w:pPr>
      <w:spacing w:lineRule="auto" w:line="240"/>
    </w:pPr>
    <w:rPr>
      <w:rFonts w:ascii="Tahoma" w:hAnsi="Tahoma" w:cs="Tahoma"/>
      <w:sz w:val="16"/>
      <w:szCs w:val="16"/>
    </w:rPr>
  </w:style>
  <w:style w:type="paragraph" w:styleId="Annotationtext">
    <w:name w:val="annotation text"/>
    <w:basedOn w:val="Normal"/>
    <w:link w:val="TextocomentarioCar"/>
    <w:qFormat/>
    <w:pPr>
      <w:spacing w:lineRule="auto" w:line="240"/>
    </w:pPr>
    <w:rPr>
      <w:sz w:val="20"/>
      <w:szCs w:val="20"/>
    </w:rPr>
  </w:style>
  <w:style w:type="paragraph" w:styleId="Annotationsubject">
    <w:name w:val="annotation subject"/>
    <w:basedOn w:val="Annotationtext"/>
    <w:link w:val="AsuntodelcomentarioC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right="0" w:hanging="0"/>
      <w:contextualSpacing/>
    </w:pPr>
    <w:rPr/>
  </w:style>
  <w:style w:type="paragraph" w:styleId="Endnotetext">
    <w:name w:val="endnote text"/>
    <w:basedOn w:val="Normal"/>
    <w:link w:val="TextonotaalfinalCar"/>
    <w:qFormat/>
    <w:pPr>
      <w:tabs>
        <w:tab w:val="left" w:pos="360" w:leader="none"/>
      </w:tabs>
      <w:spacing w:lineRule="auto" w:line="240" w:before="120" w:after="120"/>
      <w:ind w:left="0" w:right="0"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DocumentMap">
    <w:name w:val="Document Map"/>
    <w:basedOn w:val="Normal"/>
    <w:link w:val="MapadeldocumentoCar"/>
    <w:qFormat/>
    <w:rsid w:val="00a01e2a"/>
    <w:pPr>
      <w:spacing w:lineRule="auto" w:line="240"/>
    </w:pPr>
    <w:rPr>
      <w:rFonts w:ascii="Lucida Grande" w:hAnsi="Lucida Grande" w:cs="Lucida Grande"/>
      <w:sz w:val="24"/>
      <w:szCs w:val="24"/>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a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a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a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mailto:support@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A466-6933-4C4D-A86F-6F5D9EB4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Application>LibreOffice/4.4.0.3$Linux_x86 LibreOffice_project/40m0$Build-3</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2014-11-05T02:09:00Z</dcterms:created>
  <dc:creator>Alexander</dc:creator>
  <dc:language>en-US</dc:language>
  <cp:lastPrinted>2013-12-16T23:20:00Z</cp:lastPrinted>
  <dcterms:modified xsi:type="dcterms:W3CDTF">2015-03-20T22:15:33Z</dcterms:modified>
  <cp:revision>4</cp:revision>
</cp:coreProperties>
</file>

<file path=docProps/custom.xml><?xml version="1.0" encoding="utf-8"?>
<Properties xmlns="http://schemas.openxmlformats.org/officeDocument/2006/custom-properties" xmlns:vt="http://schemas.openxmlformats.org/officeDocument/2006/docPropsVTypes"/>
</file>