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Agradecemos </w:t>
      </w:r>
      <w:r>
        <w:rPr>
          <w:rStyle w:val="NoneA"/>
          <w:rFonts w:ascii="Arial" w:hAnsi="Arial"/>
          <w:sz w:val="20"/>
          <w:szCs w:val="20"/>
          <w:lang w:val="pt-PT"/>
        </w:rPr>
        <w:t>por escolher</w:t>
      </w:r>
      <w:r>
        <w:rPr>
          <w:rFonts w:cs="Arial" w:ascii="Arial" w:hAnsi="Arial"/>
          <w:sz w:val="20"/>
          <w:szCs w:val="20"/>
          <w:lang w:val="pt-BR"/>
        </w:rPr>
        <w:t xml:space="preserve"> um produto da Endless Mobile, Inc. (“</w:t>
      </w:r>
      <w:r>
        <w:rPr>
          <w:rFonts w:cs="Arial" w:ascii="Arial" w:hAnsi="Arial"/>
          <w:b/>
          <w:bCs/>
          <w:sz w:val="20"/>
          <w:szCs w:val="20"/>
          <w:lang w:val="pt-BR"/>
        </w:rPr>
        <w:t>Endless</w:t>
      </w:r>
      <w:r>
        <w:rPr>
          <w:rStyle w:val="NoneA"/>
          <w:rFonts w:ascii="Arial" w:hAnsi="Arial"/>
          <w:sz w:val="20"/>
          <w:szCs w:val="20"/>
          <w:lang w:val="pt-PT"/>
        </w:rPr>
        <w:t>” ou</w:t>
      </w:r>
      <w:r>
        <w:rPr>
          <w:rFonts w:cs="Arial" w:ascii="Arial" w:hAnsi="Arial"/>
          <w:sz w:val="20"/>
          <w:szCs w:val="20"/>
          <w:lang w:val="pt-BR"/>
        </w:rPr>
        <w:t xml:space="preserve"> “</w:t>
      </w:r>
      <w:r>
        <w:rPr>
          <w:rFonts w:cs="Arial" w:ascii="Arial" w:hAnsi="Arial"/>
          <w:b/>
          <w:bCs/>
          <w:sz w:val="20"/>
          <w:szCs w:val="20"/>
          <w:lang w:val="pt-BR"/>
        </w:rPr>
        <w:t>nós</w:t>
      </w:r>
      <w:r>
        <w:rPr>
          <w:rFonts w:cs="Arial" w:ascii="Arial" w:hAnsi="Arial"/>
          <w:sz w:val="20"/>
          <w:szCs w:val="20"/>
          <w:lang w:val="pt-BR"/>
        </w:rPr>
        <w:t>”). Estes termos de uso ( “</w:t>
      </w:r>
      <w:r>
        <w:rPr>
          <w:rFonts w:cs="Arial" w:ascii="Arial" w:hAnsi="Arial"/>
          <w:b/>
          <w:bCs/>
          <w:sz w:val="20"/>
          <w:szCs w:val="20"/>
          <w:lang w:val="pt-BR"/>
        </w:rPr>
        <w:t>Termos</w:t>
      </w:r>
      <w:r>
        <w:rPr>
          <w:rFonts w:cs="Arial" w:ascii="Arial" w:hAnsi="Arial"/>
          <w:sz w:val="20"/>
          <w:szCs w:val="20"/>
          <w:lang w:val="pt-BR"/>
        </w:rPr>
        <w:t xml:space="preserve">”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cs="Arial" w:ascii="Arial" w:hAnsi="Arial"/>
          <w:sz w:val="20"/>
          <w:szCs w:val="20"/>
          <w:lang w:val="pt-BR"/>
        </w:rPr>
        <w:t xml:space="preserve"> Endless </w:t>
      </w:r>
      <w:r>
        <w:rPr>
          <w:rStyle w:val="NoneA"/>
          <w:rFonts w:ascii="Arial" w:hAnsi="Arial"/>
          <w:sz w:val="20"/>
          <w:szCs w:val="20"/>
          <w:lang w:val="pt-PT"/>
        </w:rPr>
        <w:t xml:space="preserve">ou de </w:t>
      </w:r>
      <w:r>
        <w:rPr>
          <w:rFonts w:cs="Arial" w:ascii="Arial" w:hAnsi="Arial"/>
          <w:sz w:val="20"/>
          <w:szCs w:val="20"/>
          <w:lang w:val="pt-BR"/>
        </w:rPr>
        <w:t>programas executáveis pré-</w:t>
      </w:r>
      <w:r>
        <w:rPr>
          <w:rStyle w:val="NoneA"/>
          <w:rFonts w:ascii="Arial" w:hAnsi="Arial"/>
          <w:sz w:val="20"/>
          <w:szCs w:val="20"/>
          <w:lang w:val="pt-PT"/>
        </w:rPr>
        <w:t>carregados</w:t>
      </w:r>
      <w:r>
        <w:rPr>
          <w:rFonts w:cs="Arial" w:ascii="Arial" w:hAnsi="Arial"/>
          <w:sz w:val="20"/>
          <w:szCs w:val="20"/>
          <w:lang w:val="pt-BR"/>
        </w:rPr>
        <w:t xml:space="preserve"> de terceiros </w:t>
      </w:r>
      <w:r>
        <w:rPr>
          <w:rStyle w:val="NoneA"/>
          <w:rFonts w:ascii="Arial" w:hAnsi="Arial"/>
          <w:sz w:val="20"/>
          <w:szCs w:val="20"/>
          <w:lang w:val="pt-PT"/>
        </w:rPr>
        <w:t>incluídos ou disponibilizados</w:t>
      </w:r>
      <w:r>
        <w:rPr>
          <w:rFonts w:cs="Arial" w:ascii="Arial" w:hAnsi="Arial"/>
          <w:sz w:val="20"/>
          <w:szCs w:val="20"/>
          <w:lang w:val="pt-BR"/>
        </w:rPr>
        <w:t xml:space="preserve"> para </w:t>
      </w:r>
      <w:r>
        <w:rPr>
          <w:rStyle w:val="NoneA"/>
          <w:rFonts w:ascii="Arial" w:hAnsi="Arial"/>
          <w:sz w:val="20"/>
          <w:szCs w:val="20"/>
          <w:lang w:val="pt-PT"/>
        </w:rPr>
        <w:t xml:space="preserve">o OS (os </w:t>
      </w:r>
      <w:r>
        <w:rPr>
          <w:rFonts w:cs="Arial" w:ascii="Arial" w:hAnsi="Arial"/>
          <w:sz w:val="20"/>
          <w:szCs w:val="20"/>
          <w:lang w:val="pt-BR"/>
        </w:rPr>
        <w:t>“</w:t>
      </w:r>
      <w:r>
        <w:rPr>
          <w:rFonts w:cs="Arial" w:ascii="Arial" w:hAnsi="Arial"/>
          <w:b/>
          <w:bCs/>
          <w:sz w:val="20"/>
          <w:szCs w:val="20"/>
          <w:lang w:val="pt-BR"/>
        </w:rPr>
        <w:t>Aplicativos</w:t>
      </w:r>
      <w:r>
        <w:rPr>
          <w:rFonts w:cs="Arial" w:ascii="Arial" w:hAnsi="Arial"/>
          <w:sz w:val="20"/>
          <w:szCs w:val="20"/>
          <w:lang w:val="pt-BR"/>
        </w:rPr>
        <w:t xml:space="preserve">”), e outros </w:t>
      </w:r>
      <w:r>
        <w:rPr>
          <w:rStyle w:val="NoneA"/>
          <w:rFonts w:ascii="Arial" w:hAnsi="Arial"/>
          <w:sz w:val="20"/>
          <w:szCs w:val="20"/>
          <w:lang w:val="pt-PT"/>
        </w:rPr>
        <w:t>serviços fornecidos por</w:t>
      </w:r>
      <w:r>
        <w:rPr>
          <w:rFonts w:cs="Arial" w:ascii="Arial" w:hAnsi="Arial"/>
          <w:sz w:val="20"/>
          <w:szCs w:val="20"/>
          <w:lang w:val="pt-BR"/>
        </w:rPr>
        <w:t xml:space="preserve"> nós</w:t>
      </w:r>
      <w:r>
        <w:rPr>
          <w:rStyle w:val="NoneA"/>
          <w:rFonts w:ascii="Arial" w:hAnsi="Arial"/>
          <w:sz w:val="20"/>
          <w:szCs w:val="20"/>
          <w:lang w:val="pt-PT"/>
        </w:rPr>
        <w:t>, e nos quais é exibido</w:t>
      </w:r>
      <w:r>
        <w:rPr>
          <w:rFonts w:cs="Arial" w:ascii="Arial" w:hAnsi="Arial"/>
          <w:sz w:val="20"/>
          <w:szCs w:val="20"/>
          <w:lang w:val="pt-BR"/>
        </w:rPr>
        <w:t xml:space="preserve"> um link para </w:t>
      </w:r>
      <w:r>
        <w:rPr>
          <w:rStyle w:val="NoneA"/>
          <w:rFonts w:ascii="Arial" w:hAnsi="Arial"/>
          <w:sz w:val="20"/>
          <w:szCs w:val="20"/>
          <w:lang w:val="pt-PT"/>
        </w:rPr>
        <w:t>os</w:t>
      </w:r>
      <w:r>
        <w:rPr>
          <w:rFonts w:cs="Arial" w:ascii="Arial" w:hAnsi="Arial"/>
          <w:sz w:val="20"/>
          <w:szCs w:val="20"/>
          <w:lang w:val="pt-BR"/>
        </w:rPr>
        <w:t xml:space="preserve"> Termos </w:t>
      </w:r>
      <w:r>
        <w:rPr>
          <w:rStyle w:val="NoneA"/>
          <w:rFonts w:ascii="Arial" w:hAnsi="Arial"/>
          <w:sz w:val="20"/>
          <w:szCs w:val="20"/>
          <w:lang w:val="pt-PT"/>
        </w:rPr>
        <w:t>de Uso</w:t>
      </w:r>
      <w:r>
        <w:rPr>
          <w:rFonts w:cs="Arial" w:ascii="Arial" w:hAnsi="Arial"/>
          <w:sz w:val="20"/>
          <w:szCs w:val="20"/>
          <w:lang w:val="pt-BR"/>
        </w:rPr>
        <w:t xml:space="preserve"> (coletivamente, </w:t>
      </w:r>
      <w:r>
        <w:rPr>
          <w:rStyle w:val="NoneA"/>
          <w:rFonts w:ascii="Arial" w:hAnsi="Arial"/>
          <w:sz w:val="20"/>
          <w:szCs w:val="20"/>
          <w:lang w:val="pt-PT"/>
        </w:rPr>
        <w:t>junto</w:t>
      </w:r>
      <w:r>
        <w:rPr>
          <w:rFonts w:cs="Arial" w:ascii="Arial" w:hAnsi="Arial"/>
          <w:sz w:val="20"/>
          <w:szCs w:val="20"/>
          <w:lang w:val="pt-BR"/>
        </w:rPr>
        <w:t xml:space="preserve"> com o </w:t>
      </w:r>
      <w:r>
        <w:rPr>
          <w:rStyle w:val="NoneA"/>
          <w:rFonts w:ascii="Arial" w:hAnsi="Arial"/>
          <w:sz w:val="20"/>
          <w:szCs w:val="20"/>
          <w:lang w:val="pt-PT"/>
        </w:rPr>
        <w:t>OS</w:t>
      </w:r>
      <w:r>
        <w:rPr>
          <w:rFonts w:cs="Arial" w:ascii="Arial" w:hAnsi="Arial"/>
          <w:sz w:val="20"/>
          <w:szCs w:val="20"/>
          <w:lang w:val="pt-BR"/>
        </w:rPr>
        <w:t xml:space="preserve"> e</w:t>
      </w:r>
      <w:r>
        <w:rPr>
          <w:rStyle w:val="NoneA"/>
          <w:rFonts w:ascii="Arial" w:hAnsi="Arial"/>
          <w:sz w:val="20"/>
          <w:szCs w:val="20"/>
          <w:lang w:val="pt-PT"/>
        </w:rPr>
        <w:t xml:space="preserve"> com os</w:t>
      </w:r>
      <w:r>
        <w:rPr>
          <w:rFonts w:cs="Arial" w:ascii="Arial" w:hAnsi="Arial"/>
          <w:sz w:val="20"/>
          <w:szCs w:val="20"/>
          <w:lang w:val="pt-BR"/>
        </w:rPr>
        <w:t xml:space="preserve"> Aplicativos, </w:t>
      </w:r>
      <w:r>
        <w:rPr>
          <w:rStyle w:val="NoneA"/>
          <w:rFonts w:ascii="Arial" w:hAnsi="Arial"/>
          <w:sz w:val="20"/>
          <w:szCs w:val="20"/>
          <w:lang w:val="pt-PT"/>
        </w:rPr>
        <w:t xml:space="preserve">o </w:t>
      </w:r>
      <w:r>
        <w:rPr>
          <w:rFonts w:cs="Arial" w:ascii="Arial" w:hAnsi="Arial"/>
          <w:sz w:val="20"/>
          <w:szCs w:val="20"/>
          <w:lang w:val="pt-BR"/>
        </w:rPr>
        <w:t>“</w:t>
      </w:r>
      <w:r>
        <w:rPr>
          <w:rFonts w:cs="Arial" w:ascii="Arial" w:hAnsi="Arial"/>
          <w:b/>
          <w:bCs/>
          <w:sz w:val="20"/>
          <w:szCs w:val="20"/>
          <w:lang w:val="pt-BR"/>
        </w:rPr>
        <w:t>Serviço</w:t>
      </w:r>
      <w:r>
        <w:rPr>
          <w:rFonts w:cs="Arial" w:ascii="Arial" w:hAnsi="Arial"/>
          <w:sz w:val="20"/>
          <w:szCs w:val="20"/>
          <w:lang w:val="pt-BR"/>
        </w:rPr>
        <w:t>”).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POR FAVOR, LEIA COM ATENÇÃO OS TERMOS DE USO. AO CLICAR EM “ACEITAR E CONTINUAR”, VOCÊ RECONHECE QUE LEU, COMPREENDEU E </w:t>
      </w:r>
      <w:r>
        <w:rPr>
          <w:rStyle w:val="NoneA"/>
          <w:rFonts w:ascii="Arial" w:hAnsi="Arial"/>
          <w:sz w:val="20"/>
          <w:szCs w:val="20"/>
          <w:lang w:val="pt-PT"/>
        </w:rPr>
        <w:t>CONCORDA EM</w:t>
      </w:r>
      <w:r>
        <w:rPr>
          <w:rFonts w:cs="Arial" w:ascii="Arial" w:hAnsi="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cs="Arial" w:ascii="Arial" w:hAnsi="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cs="Arial" w:ascii="Arial" w:hAnsi="Arial"/>
          <w:sz w:val="20"/>
          <w:szCs w:val="20"/>
          <w:lang w:val="pt-BR"/>
        </w:rPr>
        <w:t xml:space="preserve"> devolver </w:t>
      </w:r>
      <w:r>
        <w:rPr>
          <w:rStyle w:val="NoneA"/>
          <w:rFonts w:ascii="Arial" w:hAnsi="Arial"/>
          <w:sz w:val="20"/>
          <w:szCs w:val="20"/>
          <w:lang w:val="pt-PT"/>
        </w:rPr>
        <w:t>o equipamento inteiro</w:t>
      </w:r>
      <w:r>
        <w:rPr>
          <w:rFonts w:cs="Arial" w:ascii="Arial" w:hAnsi="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cs="Arial" w:ascii="Arial" w:hAnsi="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cs="Arial" w:ascii="Arial" w:hAnsi="Arial"/>
          <w:sz w:val="20"/>
          <w:szCs w:val="20"/>
          <w:lang w:val="pt-BR"/>
        </w:rPr>
        <w:t xml:space="preserve">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4"/>
          <w:szCs w:val="24"/>
          <w:lang w:val="pt-BR"/>
        </w:rPr>
        <w:t>ESTE CONTRATO INCLUI UMA CONVENÇÃO DE ARBITRAGEM</w:t>
      </w:r>
      <w:r>
        <w:rPr>
          <w:rFonts w:cs="Arial" w:ascii="Arial" w:hAnsi="Arial"/>
          <w:sz w:val="20"/>
          <w:szCs w:val="20"/>
          <w:lang w:val="pt-BR"/>
        </w:rPr>
        <w:t xml:space="preserve">.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w:t>
      </w:r>
      <w:r>
        <w:rPr>
          <w:rFonts w:cs="Arial" w:ascii="Arial" w:hAnsi="Arial"/>
          <w:sz w:val="20"/>
          <w:szCs w:val="20"/>
          <w:lang w:val="pt-BR"/>
        </w:rPr>
        <w:fldChar w:fldCharType="begin"/>
      </w:r>
      <w:r>
        <w:instrText> REF _Ref458432650 \r \h </w:instrText>
      </w:r>
      <w:r>
        <w:fldChar w:fldCharType="separate"/>
      </w:r>
      <w:r>
        <w:t>17</w:t>
      </w:r>
      <w:r>
        <w:fldChar w:fldCharType="end"/>
      </w:r>
      <w:r>
        <w:rPr>
          <w:rFonts w:cs="Arial" w:ascii="Arial" w:hAnsi="Arial"/>
          <w:sz w:val="20"/>
          <w:szCs w:val="20"/>
          <w:lang w:val="pt-BR"/>
        </w:rPr>
        <w:t xml:space="preserve"> abaixo com os detalhes sobre o seu contrato no caso de arbitragem com a Endless Mobile.</w:t>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pPr>
      <w:r>
        <w:rPr>
          <w:b/>
          <w:sz w:val="20"/>
          <w:szCs w:val="20"/>
          <w:lang w:val="pt-BR"/>
        </w:rPr>
        <w:t>Software Integrado</w:t>
      </w:r>
      <w:r>
        <w:rPr>
          <w:sz w:val="20"/>
          <w:szCs w:val="20"/>
          <w:lang w:val="pt-BR"/>
        </w:rPr>
        <w:t xml:space="preserve">. Nós fornecemos o </w:t>
      </w:r>
      <w:r>
        <w:rPr>
          <w:rStyle w:val="NoneA"/>
          <w:sz w:val="20"/>
          <w:szCs w:val="20"/>
          <w:lang w:val="pt-PT"/>
        </w:rPr>
        <w:t>OS</w:t>
      </w:r>
      <w:r>
        <w:rPr>
          <w:sz w:val="20"/>
          <w:szCs w:val="20"/>
          <w:lang w:val="pt-BR"/>
        </w:rPr>
        <w:t>, Aplicativos, firmware, documentação, interfaces, conteúdo, fontes</w:t>
      </w:r>
      <w:r>
        <w:rPr>
          <w:rStyle w:val="NoneA"/>
          <w:sz w:val="20"/>
          <w:szCs w:val="20"/>
          <w:lang w:val="pt-PT"/>
        </w:rPr>
        <w:t>, Atualizações (conforme definição abaixo)</w:t>
      </w:r>
      <w:r>
        <w:rPr>
          <w:sz w:val="20"/>
          <w:szCs w:val="20"/>
          <w:lang w:val="pt-BR"/>
        </w:rPr>
        <w:t xml:space="preserve"> e </w:t>
      </w:r>
      <w:r>
        <w:rPr>
          <w:rStyle w:val="NoneA"/>
          <w:sz w:val="20"/>
          <w:szCs w:val="20"/>
          <w:lang w:val="pt-PT"/>
        </w:rPr>
        <w:t xml:space="preserve">outros </w:t>
      </w:r>
      <w:r>
        <w:rPr>
          <w:sz w:val="20"/>
          <w:szCs w:val="20"/>
          <w:lang w:val="pt-BR"/>
        </w:rPr>
        <w:t xml:space="preserve">dados distribuídos </w:t>
      </w:r>
      <w:r>
        <w:rPr>
          <w:rStyle w:val="NoneA"/>
          <w:sz w:val="20"/>
          <w:szCs w:val="20"/>
          <w:lang w:val="pt-PT"/>
        </w:rPr>
        <w:t xml:space="preserve">em conexão </w:t>
      </w:r>
      <w:r>
        <w:rPr>
          <w:sz w:val="20"/>
          <w:szCs w:val="20"/>
          <w:lang w:val="pt-BR"/>
        </w:rPr>
        <w:t xml:space="preserve">com </w:t>
      </w:r>
      <w:r>
        <w:rPr>
          <w:rStyle w:val="NoneA"/>
          <w:sz w:val="20"/>
          <w:szCs w:val="20"/>
          <w:lang w:val="pt-PT"/>
        </w:rPr>
        <w:t>o</w:t>
      </w:r>
      <w:r>
        <w:rPr>
          <w:sz w:val="20"/>
          <w:szCs w:val="20"/>
          <w:lang w:val="pt-BR"/>
        </w:rPr>
        <w:t xml:space="preserve"> Serviço (</w:t>
      </w:r>
      <w:r>
        <w:rPr>
          <w:rStyle w:val="NoneA"/>
          <w:sz w:val="20"/>
          <w:szCs w:val="20"/>
          <w:lang w:val="pt-PT"/>
        </w:rPr>
        <w:t>coletivamente</w:t>
      </w:r>
      <w:r>
        <w:rPr>
          <w:sz w:val="20"/>
          <w:szCs w:val="20"/>
          <w:lang w:val="pt-BR"/>
        </w:rPr>
        <w:t xml:space="preserve"> "</w:t>
      </w:r>
      <w:r>
        <w:rPr>
          <w:b/>
          <w:bCs/>
          <w:sz w:val="20"/>
          <w:szCs w:val="20"/>
          <w:lang w:val="pt-BR"/>
        </w:rPr>
        <w:t>Software</w:t>
      </w:r>
      <w:r>
        <w:rPr>
          <w:sz w:val="20"/>
          <w:szCs w:val="20"/>
          <w:lang w:val="pt-BR"/>
        </w:rPr>
        <w:t xml:space="preserve">"). Alguns Aplicativos </w:t>
      </w:r>
      <w:r>
        <w:rPr>
          <w:rStyle w:val="NoneA"/>
          <w:sz w:val="20"/>
          <w:szCs w:val="20"/>
          <w:lang w:val="pt-PT"/>
        </w:rPr>
        <w:t>estão incluídos</w:t>
      </w:r>
      <w:r>
        <w:rPr>
          <w:sz w:val="20"/>
          <w:szCs w:val="20"/>
          <w:lang w:val="pt-BR"/>
        </w:rPr>
        <w:t xml:space="preserve"> no </w:t>
      </w:r>
      <w:r>
        <w:rPr>
          <w:rStyle w:val="NoneA"/>
          <w:sz w:val="20"/>
          <w:szCs w:val="20"/>
          <w:lang w:val="pt-PT"/>
        </w:rPr>
        <w:t>OS</w:t>
      </w:r>
      <w:r>
        <w:rPr>
          <w:sz w:val="20"/>
          <w:szCs w:val="20"/>
          <w:lang w:val="pt-BR"/>
        </w:rPr>
        <w:t xml:space="preserve"> e você poderá ativá-los e acessá-los através da </w:t>
      </w:r>
      <w:r>
        <w:rPr>
          <w:rStyle w:val="NoneA"/>
          <w:sz w:val="20"/>
          <w:szCs w:val="20"/>
          <w:lang w:val="pt-PT"/>
        </w:rPr>
        <w:t>Central de Programas (</w:t>
      </w:r>
      <w:r>
        <w:rPr>
          <w:sz w:val="20"/>
          <w:szCs w:val="20"/>
          <w:lang w:val="pt-BR"/>
        </w:rPr>
        <w:t xml:space="preserve">Endless App </w:t>
      </w:r>
      <w:r>
        <w:rPr>
          <w:rStyle w:val="NoneA"/>
          <w:sz w:val="20"/>
          <w:szCs w:val="20"/>
          <w:lang w:val="pt-PT"/>
        </w:rPr>
        <w:t>Center),</w:t>
      </w:r>
      <w:r>
        <w:rPr>
          <w:sz w:val="20"/>
          <w:szCs w:val="20"/>
          <w:lang w:val="pt-BR"/>
        </w:rPr>
        <w:t xml:space="preserve"> disponível </w:t>
      </w:r>
      <w:r>
        <w:rPr>
          <w:rStyle w:val="NoneA"/>
          <w:sz w:val="20"/>
          <w:szCs w:val="20"/>
          <w:lang w:val="pt-PT"/>
        </w:rPr>
        <w:t>no</w:t>
      </w:r>
      <w:r>
        <w:rPr>
          <w:sz w:val="20"/>
          <w:szCs w:val="20"/>
          <w:lang w:val="pt-BR"/>
        </w:rPr>
        <w:t xml:space="preserve"> desktop do </w:t>
      </w:r>
      <w:r>
        <w:rPr>
          <w:rStyle w:val="NoneA"/>
          <w:sz w:val="20"/>
          <w:szCs w:val="20"/>
          <w:lang w:val="pt-PT"/>
        </w:rPr>
        <w:t>OS</w:t>
      </w:r>
      <w:r>
        <w:rPr>
          <w:sz w:val="20"/>
          <w:szCs w:val="20"/>
          <w:lang w:val="pt-BR"/>
        </w:rPr>
        <w:t xml:space="preserve">.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w:t>
      </w:r>
      <w:r>
        <w:rPr>
          <w:sz w:val="20"/>
          <w:szCs w:val="20"/>
          <w:lang w:val="pt-BR"/>
        </w:rPr>
        <w:t>S</w:t>
      </w:r>
      <w:r>
        <w:rPr>
          <w:sz w:val="20"/>
          <w:szCs w:val="20"/>
          <w:lang w:val="pt-BR"/>
        </w:rPr>
        <w:t xml:space="preserve">oftware será concedida de acordo com as condições estipuladas nestes Termos, incluindo as proibições na Seção </w:t>
      </w:r>
      <w:r>
        <w:rPr>
          <w:sz w:val="20"/>
          <w:szCs w:val="20"/>
          <w:lang w:val="pt-BR"/>
        </w:rPr>
        <w:fldChar w:fldCharType="begin"/>
      </w:r>
      <w:r>
        <w:instrText> REF __RefHeading__2767_1251427356 \r \h </w:instrText>
      </w:r>
      <w:r>
        <w:fldChar w:fldCharType="separate"/>
      </w:r>
      <w:r>
        <w:t>5</w:t>
      </w:r>
      <w:r>
        <w:fldChar w:fldCharType="end"/>
      </w:r>
      <w:r>
        <w:rPr>
          <w:sz w:val="20"/>
          <w:szCs w:val="20"/>
          <w:lang w:val="pt-BR"/>
        </w:rPr>
        <w:t>.</w:t>
      </w:r>
    </w:p>
    <w:p>
      <w:pPr>
        <w:pStyle w:val="Outlinenumbered"/>
        <w:numPr>
          <w:ilvl w:val="1"/>
          <w:numId w:val="1"/>
        </w:numPr>
        <w:jc w:val="both"/>
        <w:rPr/>
      </w:pPr>
      <w:r>
        <w:rPr>
          <w:b/>
          <w:sz w:val="20"/>
          <w:szCs w:val="20"/>
          <w:lang w:val="pt-BR"/>
        </w:rPr>
        <w:t xml:space="preserve">Serviços de Atualização </w:t>
      </w:r>
      <w:r>
        <w:rPr>
          <w:sz w:val="20"/>
          <w:szCs w:val="20"/>
          <w:lang w:val="pt-BR"/>
        </w:rPr>
        <w:t xml:space="preserve">A Endless pode fazer uso de serviços </w:t>
      </w:r>
      <w:r>
        <w:rPr>
          <w:rStyle w:val="NoneA"/>
          <w:sz w:val="20"/>
          <w:szCs w:val="20"/>
          <w:lang w:val="pt-PT"/>
        </w:rPr>
        <w:t>de internet</w:t>
      </w:r>
      <w:r>
        <w:rPr>
          <w:sz w:val="20"/>
          <w:szCs w:val="20"/>
          <w:lang w:val="pt-BR"/>
        </w:rPr>
        <w:t xml:space="preserve"> no Software (</w:t>
      </w:r>
      <w:r>
        <w:rPr>
          <w:b/>
          <w:sz w:val="20"/>
          <w:szCs w:val="20"/>
          <w:lang w:val="pt-BR"/>
        </w:rPr>
        <w:t>"Serviços de Atualização"</w:t>
      </w:r>
      <w:r>
        <w:rPr>
          <w:sz w:val="20"/>
          <w:szCs w:val="20"/>
          <w:lang w:val="pt-BR"/>
        </w:rPr>
        <w:t xml:space="preserve">) para lhe entregar atualizações (conforme definido abaixo) e/ou notificações em conexão com o Serviço. A Endless se reserva </w:t>
      </w:r>
      <w:r>
        <w:rPr>
          <w:rStyle w:val="NoneA"/>
          <w:sz w:val="20"/>
          <w:szCs w:val="20"/>
          <w:lang w:val="pt-PT"/>
        </w:rPr>
        <w:t>o</w:t>
      </w:r>
      <w:r>
        <w:rPr>
          <w:sz w:val="20"/>
          <w:szCs w:val="20"/>
          <w:lang w:val="pt-BR"/>
        </w:rPr>
        <w:t xml:space="preserve"> direito de alterar o seu método de entrega dos Serviços de atualização a qualquer momento. Você não deve interferir de forma alguma com os Serviços de Atualização. A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shd w:fill="FFFF00" w:val="clear"/>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w:t>
      </w:r>
      <w:r>
        <w:rPr>
          <w:b/>
          <w:bCs/>
          <w:sz w:val="20"/>
          <w:szCs w:val="20"/>
          <w:lang w:val="pt-BR"/>
        </w:rPr>
        <w:t>Atualizações</w:t>
      </w:r>
      <w:r>
        <w:rPr>
          <w:sz w:val="20"/>
          <w:szCs w:val="20"/>
          <w:lang w:val="pt-BR"/>
        </w:rPr>
        <w:t xml:space="preserve">") para o Software, e fazer essas atualizações disponíveis para você. Você pode obter atualizações somente da Endless ou de suas fontes autorizadas. As atualizações podem ser criadas com o objetivo de assegurar </w:t>
      </w:r>
      <w:r>
        <w:rPr>
          <w:rStyle w:val="NoneA"/>
          <w:sz w:val="20"/>
          <w:szCs w:val="20"/>
          <w:lang w:val="pt-PT"/>
        </w:rPr>
        <w:t xml:space="preserve">que </w:t>
      </w:r>
      <w:r>
        <w:rPr>
          <w:sz w:val="20"/>
          <w:szCs w:val="20"/>
          <w:lang w:val="pt-BR"/>
        </w:rPr>
        <w:t xml:space="preserve">o serviço </w:t>
      </w:r>
      <w:r>
        <w:rPr>
          <w:rStyle w:val="NoneA"/>
          <w:sz w:val="20"/>
          <w:szCs w:val="20"/>
          <w:lang w:val="pt-PT"/>
        </w:rPr>
        <w:t>seja</w:t>
      </w:r>
      <w:r>
        <w:rPr>
          <w:sz w:val="20"/>
          <w:szCs w:val="20"/>
          <w:lang w:val="pt-BR"/>
        </w:rPr>
        <w:t xml:space="preserve">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w:t>
      </w:r>
      <w:r>
        <w:rPr>
          <w:rStyle w:val="NoneA"/>
          <w:sz w:val="20"/>
          <w:szCs w:val="20"/>
          <w:lang w:val="pt-PT"/>
        </w:rPr>
        <w:t>instaladas</w:t>
      </w:r>
      <w:r>
        <w:rPr>
          <w:sz w:val="20"/>
          <w:szCs w:val="20"/>
          <w:lang w:val="pt-BR"/>
        </w:rPr>
        <w:t xml:space="preserve"> no </w:t>
      </w:r>
      <w:r>
        <w:rPr>
          <w:rStyle w:val="NoneA"/>
          <w:sz w:val="20"/>
          <w:szCs w:val="20"/>
          <w:lang w:val="pt-PT"/>
        </w:rPr>
        <w:t xml:space="preserve">seu </w:t>
      </w:r>
      <w:r>
        <w:rPr>
          <w:sz w:val="20"/>
          <w:szCs w:val="20"/>
          <w:lang w:val="pt-BR"/>
        </w:rPr>
        <w:t xml:space="preserve">dispositivo </w:t>
      </w:r>
      <w:r>
        <w:rPr>
          <w:rStyle w:val="NoneA"/>
          <w:sz w:val="20"/>
          <w:szCs w:val="20"/>
          <w:lang w:val="pt-PT"/>
        </w:rPr>
        <w:t>serão consideradas</w:t>
      </w:r>
      <w:r>
        <w:rPr>
          <w:sz w:val="20"/>
          <w:szCs w:val="20"/>
          <w:lang w:val="pt-BR"/>
        </w:rPr>
        <w:t xml:space="preserve"> parte do </w:t>
      </w:r>
      <w:r>
        <w:rPr>
          <w:rStyle w:val="NoneA"/>
          <w:sz w:val="20"/>
          <w:szCs w:val="20"/>
          <w:lang w:val="pt-PT"/>
        </w:rPr>
        <w:t>OS</w:t>
      </w:r>
      <w:r>
        <w:rPr>
          <w:sz w:val="20"/>
          <w:szCs w:val="20"/>
          <w:lang w:val="pt-BR"/>
        </w:rPr>
        <w:t xml:space="preserv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bookmarkStart w:id="1" w:name="__RefHeading__4121_1251427356"/>
      <w:bookmarkStart w:id="2" w:name="_Ref458432866"/>
      <w:bookmarkEnd w:id="1"/>
      <w:r>
        <w:rPr>
          <w:b/>
          <w:sz w:val="20"/>
          <w:szCs w:val="20"/>
          <w:lang w:val="pt-BR"/>
        </w:rPr>
        <w:t>Qualificação.</w:t>
      </w:r>
      <w:bookmarkEnd w:id="2"/>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jc w:val="both"/>
        <w:rPr>
          <w:sz w:val="20"/>
          <w:szCs w:val="20"/>
          <w:lang w:val="pt-BR"/>
        </w:rPr>
      </w:pPr>
      <w:r>
        <w:rPr>
          <w:b/>
          <w:sz w:val="20"/>
          <w:szCs w:val="20"/>
          <w:lang w:val="pt-BR"/>
        </w:rPr>
        <w:t>Isenção de responsabilidade sobre o Conteúdo</w:t>
      </w:r>
      <w:bookmarkStart w:id="3" w:name="_Ref367100690"/>
      <w:bookmarkEnd w:id="3"/>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jc w:val="both"/>
        <w:rPr>
          <w:b/>
          <w:b/>
          <w:sz w:val="20"/>
          <w:szCs w:val="20"/>
          <w:lang w:val="pt-BR"/>
        </w:rPr>
      </w:pPr>
      <w:r>
        <w:rPr>
          <w:b/>
          <w:sz w:val="20"/>
          <w:szCs w:val="20"/>
          <w:lang w:val="pt-BR"/>
        </w:rPr>
        <w:t>Informação Anônima.</w:t>
      </w:r>
      <w:r>
        <w:rPr>
          <w:sz w:val="20"/>
          <w:szCs w:val="20"/>
          <w:lang w:val="pt-BR"/>
        </w:rPr>
        <w:t xml:space="preserve"> Ao utilizar o Serviço, você concorda com que a Endless colete algumas informações que serão relatadas para nós periodicamente pelo OS pela internet. Esta informação incluirá a versão do OS instalada e que está em uso, o aparelho que está sendo usado para executar o OS e a sua localização aproximada, e há quanto tempo o sistema operacional foi instalado no dispositivo (coletivamente "Informações Anónimas" ), mas não incluem qualquer informação de identificação pessoal ou informações que podem ser usadas para rastrear as atividades dos usuários individuais ao longo do tempo. Você concorda que a Endless pode processar e usar esta Informação Anônima de forma anônima e agregada, e pode compartilhar a informação anônima com terceiros, incluindo, mas não limitado a, os provedores de conteúdo atual e potencial, desenvolvedores de aplicativos, fabricantes de hardware que vendem o OS, investidores, e com qualquer agência governamental ou reguladora que, por lei, venham a requerer que a Endless divulgue as informações. Esta coleta de Informação Anônima é independente e complementar ao nosso sistema mais detalhado de métricas de usuário, que é opcional e pode ser ativado e desativado usando as configurações de "Privacidade" na central de controle do sistema operacional.</w:t>
      </w:r>
    </w:p>
    <w:p>
      <w:pPr>
        <w:pStyle w:val="Outlinenumbered"/>
        <w:numPr>
          <w:ilvl w:val="0"/>
          <w:numId w:val="1"/>
        </w:numPr>
        <w:ind w:left="0" w:hanging="360"/>
        <w:jc w:val="both"/>
        <w:rPr>
          <w:sz w:val="20"/>
          <w:szCs w:val="20"/>
          <w:lang w:val="pt-BR"/>
        </w:rPr>
      </w:pPr>
      <w:bookmarkStart w:id="4" w:name="__RefHeading__2767_1251427356"/>
      <w:bookmarkEnd w:id="4"/>
      <w:r>
        <w:rPr>
          <w:rStyle w:val="NoneA"/>
          <w:sz w:val="20"/>
          <w:szCs w:val="20"/>
          <w:lang w:val="pt-PT"/>
        </w:rPr>
        <w:t xml:space="preserve"> </w:t>
      </w:r>
      <w:bookmarkStart w:id="5" w:name="_Ref458433275"/>
      <w:bookmarkStart w:id="6" w:name="_Ref341270123"/>
      <w:bookmarkEnd w:id="6"/>
      <w:r>
        <w:rPr>
          <w:b/>
          <w:sz w:val="20"/>
          <w:szCs w:val="20"/>
          <w:lang w:val="pt-BR"/>
        </w:rPr>
        <w:t>Conduta Proibida</w:t>
      </w:r>
      <w:bookmarkEnd w:id="5"/>
      <w:r>
        <w:rPr>
          <w:sz w:val="20"/>
          <w:szCs w:val="20"/>
          <w:lang w:val="pt-BR"/>
        </w:rPr>
        <w:t>. POR UTILIZAR O SERVIÇO VOCÊ CONCORDA EM NÃO:</w:t>
      </w:r>
    </w:p>
    <w:p>
      <w:pPr>
        <w:pStyle w:val="Outlinenumbered"/>
        <w:numPr>
          <w:ilvl w:val="1"/>
          <w:numId w:val="1"/>
        </w:numPr>
        <w:jc w:val="both"/>
        <w:rPr>
          <w:sz w:val="20"/>
          <w:szCs w:val="20"/>
          <w:lang w:val="pt-BR"/>
        </w:rPr>
      </w:pPr>
      <w:r>
        <w:rPr>
          <w:sz w:val="20"/>
          <w:szCs w:val="20"/>
          <w:lang w:val="pt-BR"/>
        </w:rPr>
        <w:t xml:space="preserve">usar o Serviço para fins ilegais ou </w:t>
      </w:r>
      <w:r>
        <w:rPr>
          <w:rStyle w:val="NoneA"/>
          <w:sz w:val="20"/>
          <w:szCs w:val="20"/>
          <w:lang w:val="pt-PT"/>
        </w:rPr>
        <w:t>em</w:t>
      </w:r>
      <w:r>
        <w:rPr>
          <w:rStyle w:val="NoneA"/>
          <w:sz w:val="20"/>
          <w:szCs w:val="20"/>
        </w:rPr>
        <w:t xml:space="preserve"> viola</w:t>
      </w:r>
      <w:r>
        <w:rPr>
          <w:rStyle w:val="NoneA"/>
          <w:sz w:val="20"/>
          <w:szCs w:val="20"/>
          <w:lang w:val="pt-PT"/>
        </w:rPr>
        <w:t>ção a</w:t>
      </w:r>
      <w:r>
        <w:rPr>
          <w:sz w:val="20"/>
          <w:szCs w:val="20"/>
          <w:lang w:val="pt-BR"/>
        </w:rPr>
        <w:t xml:space="preserve">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pPr>
      <w:r>
        <w:rPr>
          <w:sz w:val="20"/>
          <w:szCs w:val="20"/>
          <w:lang w:val="pt-BR"/>
        </w:rPr>
        <w:t xml:space="preserve">tentar quaisquer um dos itens precedentes nesta Seção </w:t>
      </w:r>
      <w:r>
        <w:rPr>
          <w:sz w:val="20"/>
          <w:szCs w:val="20"/>
          <w:lang w:val="pt-BR"/>
        </w:rPr>
        <w:fldChar w:fldCharType="begin"/>
      </w:r>
      <w:r>
        <w:instrText> REF _Ref458433275 \r \h </w:instrText>
      </w:r>
      <w:r>
        <w:fldChar w:fldCharType="separate"/>
      </w:r>
      <w:r>
        <w:t>5</w:t>
      </w:r>
      <w:r>
        <w:fldChar w:fldCharType="end"/>
      </w:r>
      <w:r>
        <w:rPr>
          <w:sz w:val="20"/>
          <w:szCs w:val="20"/>
          <w:lang w:val="pt-BR"/>
        </w:rPr>
        <w:t xml:space="preserve">, ou auxiliar ou permitir que qualquer pessoa se envolva ou tente se envolver em qualquer das atividades descritas nesta Seção </w:t>
      </w:r>
      <w:r>
        <w:rPr>
          <w:rStyle w:val="NoneA"/>
          <w:sz w:val="20"/>
          <w:szCs w:val="20"/>
          <w:lang w:val="pt-PT"/>
        </w:rPr>
        <w:fldChar w:fldCharType="begin"/>
      </w:r>
      <w:r>
        <w:instrText> REF _Ref458433275 \r \h </w:instrText>
      </w:r>
      <w:r>
        <w:fldChar w:fldCharType="separate"/>
      </w:r>
      <w:r>
        <w:t>5</w:t>
      </w:r>
      <w:r>
        <w:fldChar w:fldCharType="end"/>
      </w:r>
      <w:r>
        <w:rPr>
          <w:sz w:val="20"/>
          <w:szCs w:val="20"/>
          <w:lang w:val="pt-BR"/>
        </w:rPr>
        <w:t>.</w:t>
      </w:r>
    </w:p>
    <w:p>
      <w:pPr>
        <w:pStyle w:val="Outlinenumbered"/>
        <w:numPr>
          <w:ilvl w:val="0"/>
          <w:numId w:val="1"/>
        </w:numPr>
        <w:jc w:val="both"/>
        <w:rPr>
          <w:bCs/>
          <w:sz w:val="20"/>
          <w:szCs w:val="20"/>
          <w:lang w:val="pt-BR"/>
        </w:rPr>
      </w:pPr>
      <w:bookmarkStart w:id="7" w:name="_Ref314748914"/>
      <w:bookmarkEnd w:id="7"/>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w:t>
      </w:r>
      <w:r>
        <w:rPr>
          <w:rStyle w:val="NoneA"/>
          <w:sz w:val="20"/>
          <w:szCs w:val="20"/>
          <w:lang w:val="pt-PT"/>
        </w:rPr>
        <w:t>,</w:t>
      </w:r>
      <w:r>
        <w:rPr>
          <w:rStyle w:val="NoneA"/>
          <w:sz w:val="20"/>
          <w:szCs w:val="20"/>
        </w:rPr>
        <w:t xml:space="preserve"> </w:t>
      </w:r>
      <w:r>
        <w:rPr>
          <w:bCs/>
          <w:sz w:val="20"/>
          <w:szCs w:val="20"/>
          <w:lang w:val="pt-BR"/>
        </w:rPr>
        <w:t xml:space="preserve">a </w:t>
      </w:r>
      <w:r>
        <w:rPr>
          <w:rStyle w:val="NoneA"/>
          <w:sz w:val="20"/>
          <w:szCs w:val="20"/>
        </w:rPr>
        <w:t>suspen</w:t>
      </w:r>
      <w:r>
        <w:rPr>
          <w:rStyle w:val="NoneA"/>
          <w:sz w:val="20"/>
          <w:szCs w:val="20"/>
          <w:lang w:val="pt-PT"/>
        </w:rPr>
        <w:t>s</w:t>
      </w:r>
      <w:r>
        <w:rPr>
          <w:rStyle w:val="NoneA"/>
          <w:sz w:val="20"/>
          <w:szCs w:val="20"/>
        </w:rPr>
        <w:t>ão</w:t>
      </w:r>
      <w:r>
        <w:rPr>
          <w:bCs/>
          <w:sz w:val="20"/>
          <w:szCs w:val="20"/>
          <w:lang w:val="pt-BR"/>
        </w:rPr>
        <w:t xml:space="preserve">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w:t>
      </w:r>
      <w:hyperlink r:id="rId3">
        <w:r>
          <w:rPr>
            <w:rStyle w:val="NoneA"/>
            <w:sz w:val="20"/>
            <w:szCs w:val="20"/>
            <w:lang w:val="pt-PT"/>
          </w:rPr>
          <w:t>ajuda</w:t>
        </w:r>
        <w:r>
          <w:rPr>
            <w:rStyle w:val="InternetLink"/>
            <w:bCs/>
            <w:sz w:val="20"/>
            <w:szCs w:val="20"/>
            <w:lang w:val="pt-BR"/>
          </w:rPr>
          <w:t>@endlessm.com</w:t>
        </w:r>
      </w:hyperlink>
      <w:r>
        <w:rPr>
          <w:bCs/>
          <w:sz w:val="20"/>
          <w:szCs w:val="20"/>
          <w:lang w:val="pt-BR"/>
        </w:rPr>
        <w:t>. Caso você rescinda estes Termos, você permanecerá obrigado a pagar todas as taxas pendentes, se houver</w:t>
      </w:r>
      <w:r>
        <w:rPr>
          <w:rStyle w:val="NoneA"/>
          <w:sz w:val="20"/>
          <w:szCs w:val="20"/>
          <w:lang w:val="pt-PT"/>
        </w:rPr>
        <w:t>,</w:t>
      </w:r>
      <w:r>
        <w:rPr>
          <w:bCs/>
          <w:sz w:val="20"/>
          <w:szCs w:val="20"/>
          <w:lang w:val="pt-BR"/>
        </w:rPr>
        <w:t xml:space="preserve"> relativas ao uso do Serviço antes da rescisão. Após o término destes Termos, você </w:t>
      </w:r>
      <w:r>
        <w:rPr>
          <w:rStyle w:val="NoneA"/>
          <w:sz w:val="20"/>
          <w:szCs w:val="20"/>
          <w:lang w:val="pt-PT"/>
        </w:rPr>
        <w:t>cessará totalmente</w:t>
      </w:r>
      <w:r>
        <w:rPr>
          <w:bCs/>
          <w:sz w:val="20"/>
          <w:szCs w:val="20"/>
          <w:lang w:val="pt-BR"/>
        </w:rPr>
        <w:t xml:space="preserve"> o </w:t>
      </w:r>
      <w:r>
        <w:rPr>
          <w:rStyle w:val="NoneA"/>
          <w:sz w:val="20"/>
          <w:szCs w:val="20"/>
          <w:lang w:val="pt-PT"/>
        </w:rPr>
        <w:t>uso do Serviço</w:t>
      </w:r>
      <w:r>
        <w:rPr>
          <w:bCs/>
          <w:sz w:val="20"/>
          <w:szCs w:val="20"/>
          <w:lang w:val="pt-BR"/>
        </w:rPr>
        <w:t>.</w:t>
      </w:r>
    </w:p>
    <w:p>
      <w:pPr>
        <w:pStyle w:val="Outlinenumbered"/>
        <w:numPr>
          <w:ilvl w:val="0"/>
          <w:numId w:val="1"/>
        </w:numPr>
        <w:jc w:val="both"/>
        <w:rPr>
          <w:sz w:val="20"/>
          <w:szCs w:val="20"/>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w:t>
      </w:r>
      <w:r>
        <w:rPr>
          <w:b/>
          <w:bCs/>
          <w:sz w:val="20"/>
          <w:szCs w:val="20"/>
          <w:lang w:val="pt-BR"/>
        </w:rPr>
        <w:t>Termos Adicionais</w:t>
      </w:r>
      <w:r>
        <w:rPr>
          <w:sz w:val="20"/>
          <w:szCs w:val="20"/>
          <w:lang w:val="pt-BR"/>
        </w:rPr>
        <w:t xml:space="preserve">"), tais como contratos de licença de usuário final para quaisquer aplicativos que possamos oferecer, ou regras aplicáveis a características particulares ou conteúdo no Serviço, conforme Seção </w:t>
      </w:r>
      <w:r>
        <w:rPr>
          <w:sz w:val="20"/>
          <w:szCs w:val="20"/>
          <w:lang w:val="pt-BR"/>
        </w:rPr>
        <w:fldChar w:fldCharType="begin"/>
      </w:r>
      <w:r>
        <w:instrText> REF __RefHeading__1488_1251427356 \r \h </w:instrText>
      </w:r>
      <w:r>
        <w:fldChar w:fldCharType="separate"/>
      </w:r>
      <w:r>
        <w:t>10</w:t>
      </w:r>
      <w:r>
        <w:fldChar w:fldCharType="end"/>
      </w:r>
      <w:r>
        <w:rPr>
          <w:sz w:val="20"/>
          <w:szCs w:val="20"/>
          <w:lang w:val="pt-BR"/>
        </w:rPr>
        <w:t xml:space="preserve">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4">
        <w:r>
          <w:rPr>
            <w:rStyle w:val="NoneA"/>
            <w:color w:val="0000FF"/>
            <w:sz w:val="20"/>
            <w:szCs w:val="20"/>
            <w:u w:val="single" w:color="0000FF"/>
            <w:lang w:val="pt-PT"/>
          </w:rPr>
          <w:t>a versão  inglesa</w:t>
        </w:r>
      </w:hyperlink>
      <w:bookmarkStart w:id="8" w:name="_Ref337650008"/>
      <w:bookmarkStart w:id="9" w:name="_Ref315034760"/>
      <w:bookmarkEnd w:id="8"/>
      <w:bookmarkEnd w:id="9"/>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e pelos nossos licenciantes terceirizados. O Software, </w:t>
      </w:r>
      <w:r>
        <w:rPr>
          <w:rStyle w:val="NoneA"/>
          <w:sz w:val="20"/>
          <w:szCs w:val="20"/>
          <w:lang w:val="pt-PT"/>
        </w:rPr>
        <w:t xml:space="preserve">qualquer </w:t>
      </w:r>
      <w:r>
        <w:rPr>
          <w:sz w:val="20"/>
          <w:szCs w:val="20"/>
          <w:lang w:val="pt-BR"/>
        </w:rPr>
        <w:t xml:space="preserve">hardware de dispositivo, firmware e outros softwares incorporados ou distribuídos em </w:t>
      </w:r>
      <w:r>
        <w:rPr>
          <w:rStyle w:val="NoneA"/>
          <w:sz w:val="20"/>
          <w:szCs w:val="20"/>
          <w:lang w:val="pt-PT"/>
        </w:rPr>
        <w:t>dispositivos com o OS pré-embarcado</w:t>
      </w:r>
      <w:r>
        <w:rPr>
          <w:sz w:val="20"/>
          <w:szCs w:val="20"/>
          <w:lang w:val="pt-BR"/>
        </w:rPr>
        <w:t>, interfaces visuais, gráficos, design, compilação, informações, dados, código do computador (incluindo o código fonte ou código objeto), produtos, software, serviços, e todos outros elementos do Serviço (os "</w:t>
      </w:r>
      <w:r>
        <w:rPr>
          <w:b/>
          <w:bCs/>
          <w:sz w:val="20"/>
          <w:szCs w:val="20"/>
          <w:lang w:val="pt-BR"/>
        </w:rPr>
        <w:t>Materiais</w:t>
      </w:r>
      <w:r>
        <w:rPr>
          <w:sz w:val="20"/>
          <w:szCs w:val="20"/>
          <w:lang w:val="pt-BR"/>
        </w:rPr>
        <w:t xml:space="preserve">") fornecidos pela Endless e nossos licenciantes terceirizados são protegidos por toda a propriedade intelectual relevante, direitos de propriedade e leis aplicáveis. Exceto por algum </w:t>
      </w:r>
      <w:r>
        <w:rPr>
          <w:rStyle w:val="NoneA"/>
          <w:sz w:val="20"/>
          <w:szCs w:val="20"/>
          <w:lang w:val="pt-PT"/>
        </w:rPr>
        <w:t>dispositivo</w:t>
      </w:r>
      <w:r>
        <w:rPr>
          <w:sz w:val="20"/>
          <w:szCs w:val="20"/>
          <w:lang w:val="pt-BR"/>
        </w:rPr>
        <w:t xml:space="preserve"> de hardware comprado, todos os Materiais são de propriedade da Endless ou de nossos licenciantes terceirizados. Exceto quando expressamente autorizado pela Endless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10" w:name="__RefHeading__1488_1251427356"/>
      <w:bookmarkStart w:id="11" w:name="_Ref402188622"/>
      <w:bookmarkEnd w:id="10"/>
      <w:bookmarkEnd w:id="11"/>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w:t>
      </w:r>
      <w:r>
        <w:rPr>
          <w:sz w:val="20"/>
          <w:szCs w:val="20"/>
          <w:lang w:val="pt-BR"/>
        </w:rPr>
        <w:fldChar w:fldCharType="begin"/>
      </w:r>
      <w:r>
        <w:instrText> REF __RefHeading__3441_1251427356 \r \h </w:instrText>
      </w:r>
      <w:r>
        <w:fldChar w:fldCharType="separate"/>
      </w:r>
      <w:r>
        <w:t>10.3</w:t>
      </w:r>
      <w:r>
        <w:fldChar w:fldCharType="end"/>
      </w:r>
      <w:r>
        <w:rPr>
          <w:sz w:val="20"/>
          <w:szCs w:val="20"/>
          <w:lang w:val="pt-BR"/>
        </w:rPr>
        <w:t xml:space="preserve"> e </w:t>
      </w:r>
      <w:r>
        <w:rPr>
          <w:sz w:val="20"/>
          <w:szCs w:val="20"/>
          <w:lang w:val="pt-BR"/>
        </w:rPr>
        <w:fldChar w:fldCharType="begin"/>
      </w:r>
      <w:r>
        <w:instrText> REF __RefHeading__3443_1251427356 \r \h </w:instrText>
      </w:r>
      <w:r>
        <w:fldChar w:fldCharType="separate"/>
      </w:r>
      <w:r>
        <w:t>10.4</w:t>
      </w:r>
      <w:r>
        <w:fldChar w:fldCharType="end"/>
      </w:r>
      <w:r>
        <w:rPr>
          <w:sz w:val="20"/>
          <w:szCs w:val="20"/>
          <w:lang w:val="pt-BR"/>
        </w:rPr>
        <w:t xml:space="preserve"> abaixo, você poderá encontrar alguns avisos necessários e outras informações sobre Software de Terceiros, incluindo o software de fonte aberta, </w:t>
      </w:r>
      <w:hyperlink r:id="rId5">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6">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w:t>
      </w:r>
      <w:r>
        <w:rPr>
          <w:rStyle w:val="NoneA"/>
          <w:sz w:val="20"/>
          <w:szCs w:val="20"/>
          <w:lang w:val="pt-PT"/>
        </w:rPr>
        <w:fldChar w:fldCharType="begin"/>
      </w:r>
      <w:r>
        <w:instrText> REF _Ref458433403 \r \h </w:instrText>
      </w:r>
      <w:r>
        <w:fldChar w:fldCharType="separate"/>
      </w:r>
      <w:r>
        <w:t>19</w:t>
      </w:r>
      <w:r>
        <w:fldChar w:fldCharType="end"/>
      </w:r>
      <w:r>
        <w:rPr>
          <w:sz w:val="20"/>
          <w:szCs w:val="20"/>
          <w:lang w:val="pt-BR"/>
        </w:rPr>
        <w:t xml:space="preserve"> abaixo.</w:t>
      </w:r>
    </w:p>
    <w:p>
      <w:pPr>
        <w:pStyle w:val="Outlinenumbered"/>
        <w:numPr>
          <w:ilvl w:val="1"/>
          <w:numId w:val="1"/>
        </w:numPr>
        <w:jc w:val="both"/>
        <w:rPr>
          <w:sz w:val="20"/>
          <w:szCs w:val="20"/>
          <w:lang w:val="pt-BR"/>
        </w:rPr>
      </w:pPr>
      <w:bookmarkStart w:id="12" w:name="_Ref402194666"/>
      <w:bookmarkEnd w:id="12"/>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13" w:name="__RefHeading__3441_1251427356"/>
      <w:bookmarkStart w:id="14" w:name="_Ref40218862213"/>
      <w:bookmarkStart w:id="15" w:name="_Ref40219466613"/>
      <w:bookmarkStart w:id="16" w:name="_Ref402191977"/>
      <w:bookmarkEnd w:id="13"/>
      <w:bookmarkEnd w:id="14"/>
      <w:bookmarkEnd w:id="15"/>
      <w:bookmarkEnd w:id="16"/>
      <w:r>
        <w:rPr>
          <w:b/>
          <w:sz w:val="20"/>
          <w:szCs w:val="20"/>
          <w:lang w:val="pt-BR"/>
        </w:rPr>
        <w:t>Google</w:t>
      </w:r>
      <w:r>
        <w:rPr>
          <w:sz w:val="20"/>
          <w:szCs w:val="20"/>
          <w:lang w:val="pt-BR"/>
        </w:rPr>
        <w:t xml:space="preserve">. O uso do software e serviços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hyperlink r:id="rId7">
        <w:r>
          <w:rPr>
            <w:rStyle w:val="InternetLink"/>
            <w:sz w:val="20"/>
            <w:szCs w:val="20"/>
          </w:rPr>
          <w:t>http://www.google.com/terms_of_service.html</w:t>
        </w:r>
      </w:hyperlink>
      <w:r>
        <w:rPr>
          <w:sz w:val="20"/>
          <w:szCs w:val="20"/>
          <w:lang w:val="pt-BR"/>
        </w:rPr>
        <w:t>) e da política de privacidade do Google (</w:t>
      </w:r>
      <w:hyperlink r:id="rId8">
        <w:r>
          <w:rPr>
            <w:rStyle w:val="InternetLink"/>
            <w:sz w:val="20"/>
            <w:szCs w:val="20"/>
          </w:rPr>
          <w:t>http://www.google.com/privacypolicy.html</w:t>
        </w:r>
      </w:hyperlink>
      <w:r>
        <w:rPr>
          <w:rStyle w:val="InternetLink"/>
          <w:sz w:val="20"/>
          <w:szCs w:val="20"/>
          <w:lang w:val="pt-BR"/>
        </w:rPr>
        <w:t>).</w:t>
      </w:r>
    </w:p>
    <w:p>
      <w:pPr>
        <w:pStyle w:val="Outlinenumbered"/>
        <w:numPr>
          <w:ilvl w:val="1"/>
          <w:numId w:val="1"/>
        </w:numPr>
        <w:jc w:val="both"/>
        <w:rPr/>
      </w:pPr>
      <w:bookmarkStart w:id="17" w:name="__RefHeading__3443_1251427356"/>
      <w:bookmarkStart w:id="18" w:name="_Ref40219197715"/>
      <w:bookmarkStart w:id="19" w:name="_Ref402191989"/>
      <w:bookmarkEnd w:id="17"/>
      <w:bookmarkEnd w:id="18"/>
      <w:bookmarkEnd w:id="19"/>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hyperlink r:id="rId9">
        <w:r>
          <w:rPr>
            <w:rStyle w:val="InternetLink"/>
            <w:sz w:val="20"/>
            <w:szCs w:val="20"/>
            <w:lang w:val="pt-BR"/>
          </w:rPr>
          <w:t>http://www.gnu.org/copyleft/gpl.html</w:t>
        </w:r>
      </w:hyperlink>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conforme previsto na sessão </w:t>
      </w:r>
      <w:r>
        <w:rPr>
          <w:rStyle w:val="NoneA"/>
          <w:sz w:val="20"/>
          <w:szCs w:val="20"/>
          <w:lang w:val="pt-PT"/>
        </w:rPr>
        <w:fldChar w:fldCharType="begin"/>
      </w:r>
      <w:r>
        <w:instrText> REF __RefHeading__4117_1251427356 \r \h </w:instrText>
      </w:r>
      <w:r>
        <w:fldChar w:fldCharType="separate"/>
      </w:r>
      <w:r>
        <w:t>10.5</w:t>
      </w:r>
      <w:r>
        <w:fldChar w:fldCharType="end"/>
      </w:r>
      <w:r>
        <w:rPr>
          <w:sz w:val="20"/>
          <w:szCs w:val="20"/>
          <w:lang w:val="pt-BR"/>
        </w:rPr>
        <w:t xml:space="preserve"> abaixo.</w:t>
      </w:r>
    </w:p>
    <w:p>
      <w:pPr>
        <w:pStyle w:val="Outlinenumbered"/>
        <w:numPr>
          <w:ilvl w:val="1"/>
          <w:numId w:val="1"/>
        </w:numPr>
        <w:jc w:val="both"/>
        <w:rPr>
          <w:sz w:val="20"/>
          <w:szCs w:val="20"/>
          <w:lang w:val="pt-BR"/>
        </w:rPr>
      </w:pPr>
      <w:bookmarkStart w:id="20" w:name="__RefHeading__4117_1251427356"/>
      <w:bookmarkEnd w:id="20"/>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ind w:left="360" w:hanging="0"/>
        <w:jc w:val="both"/>
        <w:rPr>
          <w:sz w:val="20"/>
          <w:szCs w:val="20"/>
        </w:rPr>
      </w:pPr>
      <w:r>
        <w:rPr>
          <w:sz w:val="20"/>
          <w:szCs w:val="20"/>
          <w:lang w:val="pt-BR"/>
        </w:rPr>
        <w:tab/>
        <w:tab/>
      </w:r>
      <w:r>
        <w:rPr>
          <w:b/>
          <w:sz w:val="20"/>
          <w:szCs w:val="20"/>
        </w:rPr>
        <w:t>Pelo correio:</w:t>
      </w:r>
    </w:p>
    <w:p>
      <w:pPr>
        <w:pStyle w:val="Outlinenumbered"/>
        <w:spacing w:before="0" w:after="0"/>
        <w:ind w:left="360" w:hanging="0"/>
        <w:jc w:val="both"/>
        <w:rPr>
          <w:sz w:val="20"/>
          <w:szCs w:val="20"/>
        </w:rPr>
      </w:pPr>
      <w:r>
        <w:rPr>
          <w:sz w:val="20"/>
          <w:szCs w:val="20"/>
        </w:rPr>
        <w:tab/>
        <w:tab/>
        <w:t>Endless Mobile</w:t>
      </w:r>
      <w:r>
        <w:rPr>
          <w:rStyle w:val="NoneA"/>
          <w:sz w:val="20"/>
          <w:szCs w:val="20"/>
          <w:lang w:val="pt-PT"/>
        </w:rPr>
        <w:t>, Inc.</w:t>
      </w:r>
    </w:p>
    <w:p>
      <w:pPr>
        <w:pStyle w:val="Outlinenumbered"/>
        <w:spacing w:before="0" w:after="0"/>
        <w:ind w:left="360" w:hanging="0"/>
        <w:jc w:val="both"/>
        <w:rPr>
          <w:sz w:val="20"/>
          <w:szCs w:val="20"/>
        </w:rPr>
      </w:pPr>
      <w:r>
        <w:rPr>
          <w:sz w:val="20"/>
          <w:szCs w:val="20"/>
        </w:rPr>
        <w:tab/>
        <w:tab/>
        <w:t>Attn: FOSS Requests</w:t>
      </w:r>
    </w:p>
    <w:p>
      <w:pPr>
        <w:pStyle w:val="Outlinenumbered"/>
        <w:spacing w:before="0" w:after="0"/>
        <w:ind w:left="36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spacing w:before="0" w:after="0"/>
        <w:ind w:left="360" w:hanging="0"/>
        <w:jc w:val="both"/>
        <w:rPr>
          <w:sz w:val="20"/>
          <w:szCs w:val="20"/>
        </w:rPr>
      </w:pPr>
      <w:r>
        <w:rPr>
          <w:sz w:val="20"/>
          <w:szCs w:val="20"/>
        </w:rPr>
        <w:tab/>
        <w:tab/>
      </w:r>
      <w:r>
        <w:rPr>
          <w:sz w:val="20"/>
          <w:szCs w:val="20"/>
          <w:lang w:val="pt-BR"/>
        </w:rPr>
        <w:t>San Francisco, CA 94107</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spacing w:before="0" w:after="0"/>
        <w:ind w:left="360" w:hanging="0"/>
        <w:jc w:val="both"/>
        <w:rPr/>
      </w:pPr>
      <w:r>
        <w:rPr>
          <w:sz w:val="20"/>
          <w:szCs w:val="20"/>
          <w:lang w:val="pt-BR"/>
        </w:rPr>
        <w:tab/>
        <w:tab/>
      </w:r>
      <w:hyperlink r:id="rId10">
        <w:r>
          <w:rPr>
            <w:rStyle w:val="InternetLink"/>
            <w:sz w:val="20"/>
            <w:szCs w:val="20"/>
          </w:rPr>
          <w:t>legal@endlessm.com</w:t>
        </w:r>
      </w:hyperlink>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pPr>
        <w:pStyle w:val="Outlinenumbered"/>
        <w:numPr>
          <w:ilvl w:val="0"/>
          <w:numId w:val="2"/>
        </w:numPr>
        <w:spacing w:before="0" w:after="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 xml:space="preserve"> </w:t>
      </w:r>
      <w:r>
        <w:rPr>
          <w:sz w:val="20"/>
          <w:szCs w:val="20"/>
          <w:lang w:val="pt-BR"/>
        </w:rPr>
        <w:t xml:space="preserve">Nós faremos esforços comerciais </w:t>
      </w:r>
      <w:r>
        <w:rPr>
          <w:rStyle w:val="NoneA"/>
          <w:sz w:val="20"/>
          <w:szCs w:val="20"/>
          <w:lang w:val="pt-PT"/>
        </w:rPr>
        <w:t>possíveis</w:t>
      </w:r>
      <w:r>
        <w:rPr>
          <w:sz w:val="20"/>
          <w:szCs w:val="20"/>
          <w:lang w:val="pt-BR"/>
        </w:rPr>
        <w:t xml:space="preserve"> para honrar seus pedidos em tempo hábil.</w:t>
      </w:r>
    </w:p>
    <w:p>
      <w:pPr>
        <w:pStyle w:val="Outlinenumbered"/>
        <w:numPr>
          <w:ilvl w:val="0"/>
          <w:numId w:val="1"/>
        </w:numPr>
        <w:jc w:val="both"/>
        <w:rPr/>
      </w:pPr>
      <w:bookmarkStart w:id="21" w:name="_Ref40219198917"/>
      <w:bookmarkStart w:id="22" w:name="_Ref402192987"/>
      <w:bookmarkEnd w:id="21"/>
      <w:bookmarkEnd w:id="22"/>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w:t>
      </w:r>
      <w:r>
        <w:rPr>
          <w:rStyle w:val="NoneA"/>
          <w:sz w:val="20"/>
          <w:szCs w:val="20"/>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 xml:space="preserve">EXCETO CONFORME ESTABELECIDO NOS TERMOS DE GARANTIA FORNECIDO À VOCÊ PELA ENDLESS 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SISTEMA OPERACIONAL PRÉ-EMBARCADO</w:t>
      </w:r>
      <w:r>
        <w:rPr>
          <w:rFonts w:cs="Arial" w:ascii="Arial" w:hAnsi="Arial"/>
          <w:sz w:val="20"/>
          <w:szCs w:val="20"/>
        </w:rPr>
        <w:t>, O SERVIÇO</w:t>
      </w:r>
      <w:r>
        <w:rPr>
          <w:rFonts w:cs="Arial" w:ascii="Arial" w:hAnsi="Arial"/>
          <w:sz w:val="20"/>
          <w:szCs w:val="20"/>
          <w:lang w:val="pt-BR"/>
        </w:rPr>
        <w:t xml:space="preserve">,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w:t>
      </w:r>
      <w:r>
        <w:rPr>
          <w:rStyle w:val="NoneA"/>
          <w:rFonts w:ascii="Arial" w:hAnsi="Arial"/>
          <w:sz w:val="20"/>
          <w:szCs w:val="20"/>
          <w:lang w:val="pt-PT"/>
        </w:rPr>
        <w:t>TERCEIROS</w:t>
      </w:r>
      <w:r>
        <w:rPr>
          <w:rFonts w:cs="Arial" w:ascii="Arial" w:hAnsi="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OS PRÉ-EMBARCADO</w:t>
      </w:r>
      <w:r>
        <w:rPr>
          <w:rFonts w:cs="Arial" w:ascii="Arial" w:hAnsi="Arial"/>
          <w:sz w:val="20"/>
          <w:szCs w:val="20"/>
        </w:rPr>
        <w:t xml:space="preserve">, SE O SOFTWARE OU SERVIÇO </w:t>
      </w:r>
      <w:r>
        <w:rPr>
          <w:rStyle w:val="NoneA"/>
          <w:rFonts w:ascii="Arial" w:hAnsi="Arial"/>
          <w:sz w:val="20"/>
          <w:szCs w:val="20"/>
          <w:lang w:val="pt-PT"/>
        </w:rPr>
        <w:t>SE COMPROVAR</w:t>
      </w:r>
      <w:r>
        <w:rPr>
          <w:rFonts w:cs="Arial" w:ascii="Arial" w:hAnsi="Arial"/>
          <w:sz w:val="20"/>
          <w:szCs w:val="20"/>
        </w:rPr>
        <w:t xml:space="preserv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bookmarkStart w:id="23" w:name="__RefHeading__4119_1251427356"/>
      <w:bookmarkEnd w:id="23"/>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sz w:val="20"/>
          <w:szCs w:val="20"/>
        </w:rPr>
      </w:pPr>
      <w:r>
        <w:rPr>
          <w:rFonts w:cs="Arial" w:ascii="Arial" w:hAnsi="Arial"/>
          <w:sz w:val="20"/>
          <w:szCs w:val="20"/>
          <w:lang w:val="pt-BR" w:eastAsia="ja-JP"/>
        </w:rPr>
        <w:t xml:space="preserve">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w:t>
      </w:r>
      <w:r>
        <w:rPr>
          <w:rFonts w:cs="Arial" w:ascii="Arial" w:hAnsi="Arial"/>
          <w:sz w:val="20"/>
          <w:szCs w:val="20"/>
          <w:lang w:val="pt-BR" w:eastAsia="ja-JP"/>
        </w:rPr>
        <w:fldChar w:fldCharType="begin"/>
      </w:r>
      <w:r>
        <w:instrText> REF __RefHeading__4119_1251427356 \r \h </w:instrText>
      </w:r>
      <w:r>
        <w:fldChar w:fldCharType="separate"/>
      </w:r>
      <w:r>
        <w:t>13</w:t>
      </w:r>
      <w:r>
        <w:fldChar w:fldCharType="end"/>
      </w:r>
      <w:r>
        <w:rPr>
          <w:rFonts w:cs="Arial" w:ascii="Arial" w:hAnsi="Arial"/>
          <w:sz w:val="20"/>
          <w:szCs w:val="20"/>
          <w:lang w:val="pt-BR" w:eastAsia="ja-JP"/>
        </w:rPr>
        <w:t xml:space="preserve"> SERÃO APLICÁVEIS MESMO SE QUALQUER RECURSO FALHAR NO SEU PROPÓSITO ESSENCIAL.</w:t>
      </w:r>
    </w:p>
    <w:p>
      <w:pPr>
        <w:pStyle w:val="Outlinenumbered"/>
        <w:numPr>
          <w:ilvl w:val="0"/>
          <w:numId w:val="1"/>
        </w:numPr>
        <w:ind w:left="0" w:hanging="360"/>
        <w:jc w:val="both"/>
        <w:rPr>
          <w:sz w:val="20"/>
          <w:szCs w:val="20"/>
        </w:rPr>
      </w:pPr>
      <w:bookmarkStart w:id="24" w:name="_Ref458433561"/>
      <w:r>
        <w:rPr>
          <w:b/>
          <w:sz w:val="20"/>
          <w:szCs w:val="20"/>
          <w:lang w:val="pt-BR"/>
        </w:rPr>
        <w:t>Lei Aplicável.</w:t>
      </w:r>
      <w:bookmarkEnd w:id="24"/>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w:t>
      </w:r>
      <w:r>
        <w:rPr>
          <w:rStyle w:val="NoneA"/>
          <w:sz w:val="20"/>
          <w:szCs w:val="20"/>
          <w:lang w:val="pt-PT"/>
        </w:rPr>
        <w:t>Os Serviços e o</w:t>
      </w:r>
      <w:r>
        <w:rPr>
          <w:sz w:val="20"/>
          <w:szCs w:val="20"/>
          <w:lang w:val="pt-BR"/>
        </w:rPr>
        <w:t xml:space="preserve"> Software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sz w:val="20"/>
          <w:szCs w:val="20"/>
        </w:rPr>
      </w:pPr>
      <w:bookmarkStart w:id="25" w:name="_Ref371093510"/>
      <w:bookmarkEnd w:id="2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exigir 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w:t>
      </w:r>
      <w:r>
        <w:rPr>
          <w:sz w:val="20"/>
          <w:szCs w:val="20"/>
          <w:lang w:val="pt-BR"/>
        </w:rPr>
        <w:fldChar w:fldCharType="begin"/>
      </w:r>
      <w:r>
        <w:instrText> REF __RefHeading__4121_1251427356 \r \h </w:instrText>
      </w:r>
      <w:r>
        <w:fldChar w:fldCharType="separate"/>
      </w:r>
      <w:r>
        <w:t>2</w:t>
      </w:r>
      <w:r>
        <w:fldChar w:fldCharType="end"/>
      </w:r>
      <w:r>
        <w:rPr>
          <w:sz w:val="20"/>
          <w:szCs w:val="20"/>
          <w:lang w:val="pt-BR"/>
        </w:rPr>
        <w:t xml:space="preserve">, e </w:t>
      </w:r>
      <w:r>
        <w:rPr>
          <w:sz w:val="20"/>
          <w:szCs w:val="20"/>
          <w:lang w:val="pt-BR"/>
        </w:rPr>
        <w:fldChar w:fldCharType="begin"/>
      </w:r>
      <w:r>
        <w:instrText> REF __RefHeading__2767_1251427356 \r \h </w:instrText>
      </w:r>
      <w:r>
        <w:fldChar w:fldCharType="separate"/>
      </w:r>
      <w:r>
        <w:t>5</w:t>
      </w:r>
      <w:r>
        <w:fldChar w:fldCharType="end"/>
      </w:r>
      <w:r>
        <w:rPr>
          <w:sz w:val="20"/>
          <w:szCs w:val="20"/>
          <w:lang w:val="pt-BR"/>
        </w:rPr>
        <w:t xml:space="preserve"> a </w:t>
      </w:r>
      <w:r>
        <w:rPr>
          <w:sz w:val="20"/>
          <w:szCs w:val="20"/>
          <w:lang w:val="pt-BR"/>
        </w:rPr>
        <w:fldChar w:fldCharType="begin"/>
      </w:r>
      <w:r>
        <w:instrText> REF __RefHeading__4123_1251427356 \r \h </w:instrText>
      </w:r>
      <w:r>
        <w:fldChar w:fldCharType="separate"/>
      </w:r>
      <w:r>
        <w:t>19</w:t>
      </w:r>
      <w:r>
        <w:fldChar w:fldCharType="end"/>
      </w:r>
      <w:r>
        <w:rPr>
          <w:sz w:val="20"/>
          <w:szCs w:val="20"/>
          <w:lang w:val="pt-BR"/>
        </w:rPr>
        <w:t>.</w:t>
      </w:r>
    </w:p>
    <w:p>
      <w:pPr>
        <w:pStyle w:val="Outlinenumbered"/>
        <w:numPr>
          <w:ilvl w:val="0"/>
          <w:numId w:val="1"/>
        </w:numPr>
        <w:ind w:left="0" w:hanging="360"/>
        <w:jc w:val="both"/>
        <w:rPr>
          <w:b/>
          <w:b/>
          <w:sz w:val="20"/>
          <w:szCs w:val="20"/>
          <w:lang w:val="pt-BR"/>
        </w:rPr>
      </w:pPr>
      <w:bookmarkStart w:id="26" w:name="__RefHeading__4129_1251427356"/>
      <w:bookmarkStart w:id="27" w:name="_Ref458432650"/>
      <w:bookmarkStart w:id="28" w:name="_Ref337663206"/>
      <w:bookmarkStart w:id="29" w:name="_Ref337639440"/>
      <w:bookmarkEnd w:id="26"/>
      <w:bookmarkEnd w:id="28"/>
      <w:bookmarkEnd w:id="29"/>
      <w:r>
        <w:rPr>
          <w:b/>
          <w:sz w:val="20"/>
          <w:szCs w:val="20"/>
          <w:lang w:val="pt-BR"/>
        </w:rPr>
        <w:t>Solução de controvérsias e Arbitragem</w:t>
      </w:r>
      <w:bookmarkEnd w:id="27"/>
      <w:r>
        <w:rPr>
          <w:rStyle w:val="NoneA"/>
          <w:sz w:val="20"/>
          <w:szCs w:val="20"/>
          <w:lang w:val="pt-PT"/>
        </w:rPr>
        <w:t xml:space="preserve"> </w:t>
      </w:r>
    </w:p>
    <w:p>
      <w:pPr>
        <w:pStyle w:val="Outlinenumbered"/>
        <w:numPr>
          <w:ilvl w:val="1"/>
          <w:numId w:val="1"/>
        </w:numPr>
        <w:ind w:left="0" w:hanging="432"/>
        <w:jc w:val="both"/>
        <w:rPr>
          <w:sz w:val="20"/>
          <w:szCs w:val="20"/>
          <w:lang w:val="pt-BR"/>
        </w:rPr>
      </w:pPr>
      <w:bookmarkStart w:id="30" w:name="__RefHeading__4125_1251427356"/>
      <w:bookmarkStart w:id="31" w:name="_Ref3376394401"/>
      <w:bookmarkEnd w:id="30"/>
      <w:bookmarkEnd w:id="3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sz w:val="20"/>
          <w:szCs w:val="20"/>
        </w:rPr>
      </w:pPr>
      <w:bookmarkStart w:id="32" w:name="_Ref3376394401"/>
      <w:bookmarkStart w:id="33" w:name="_Ref3376394402"/>
      <w:bookmarkEnd w:id="32"/>
      <w:r>
        <w:rPr>
          <w:b/>
          <w:sz w:val="20"/>
          <w:szCs w:val="20"/>
          <w:lang w:val="pt-BR"/>
        </w:rPr>
        <w:t>Exceções</w:t>
      </w:r>
      <w:r>
        <w:rPr>
          <w:sz w:val="20"/>
          <w:szCs w:val="20"/>
          <w:lang w:val="pt-BR"/>
        </w:rPr>
        <w:t xml:space="preserve">. Sem prejuízo do disposto no subitem </w:t>
      </w:r>
      <w:r>
        <w:rPr>
          <w:sz w:val="20"/>
          <w:szCs w:val="20"/>
          <w:lang w:val="pt-BR"/>
        </w:rPr>
        <w:fldChar w:fldCharType="begin"/>
      </w:r>
      <w:r>
        <w:instrText> REF __RefHeading__4125_1251427356 \r \h </w:instrText>
      </w:r>
      <w:r>
        <w:fldChar w:fldCharType="separate"/>
      </w:r>
      <w:r>
        <w:t>17.1</w:t>
      </w:r>
      <w:r>
        <w:fldChar w:fldCharType="end"/>
      </w:r>
      <w:r>
        <w:rPr>
          <w:sz w:val="20"/>
          <w:szCs w:val="20"/>
          <w:lang w:val="pt-BR"/>
        </w:rPr>
        <w:t>,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sz w:val="20"/>
          <w:szCs w:val="20"/>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w:t>
      </w:r>
      <w:r>
        <w:rPr>
          <w:b/>
          <w:bCs/>
          <w:sz w:val="20"/>
          <w:szCs w:val="20"/>
          <w:lang w:val="pt-BR"/>
        </w:rPr>
        <w:t>Notificação</w:t>
      </w:r>
      <w:r>
        <w:rPr>
          <w:sz w:val="20"/>
          <w:szCs w:val="20"/>
          <w:lang w:val="pt-BR"/>
        </w:rPr>
        <w:t>"). O endereço da Endless Mobile para Notificação é: Endless Mobile, Inc. 512 2nd Street, Third Floor, San Francisco, CA 94107.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bookmarkStart w:id="34" w:name="__RefHeading__4127_1251427356"/>
      <w:bookmarkEnd w:id="34"/>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pPr>
      <w:bookmarkStart w:id="35" w:name="_Ref3376394402"/>
      <w:r>
        <w:rPr>
          <w:b/>
          <w:sz w:val="20"/>
          <w:szCs w:val="20"/>
          <w:lang w:val="pt-BR"/>
        </w:rPr>
        <w:t>Aplicabilidade</w:t>
      </w:r>
      <w:bookmarkEnd w:id="35"/>
      <w:r>
        <w:rPr>
          <w:sz w:val="20"/>
          <w:szCs w:val="20"/>
          <w:lang w:val="pt-BR"/>
        </w:rPr>
        <w:t xml:space="preserve">. Caso a Subseção </w:t>
      </w:r>
      <w:r>
        <w:rPr>
          <w:sz w:val="20"/>
          <w:szCs w:val="20"/>
          <w:lang w:val="pt-BR"/>
        </w:rPr>
        <w:fldChar w:fldCharType="begin"/>
      </w:r>
      <w:r>
        <w:instrText> REF __RefHeading__4127_1251427356 \r \h </w:instrText>
      </w:r>
      <w:r>
        <w:fldChar w:fldCharType="separate"/>
      </w:r>
      <w:r>
        <w:t>17.5</w:t>
      </w:r>
      <w:r>
        <w:fldChar w:fldCharType="end"/>
      </w:r>
      <w:r>
        <w:rPr>
          <w:sz w:val="20"/>
          <w:szCs w:val="20"/>
          <w:lang w:val="pt-BR"/>
        </w:rPr>
        <w:t xml:space="preserve"> for considerada </w:t>
      </w:r>
      <w:r>
        <w:rPr>
          <w:rStyle w:val="NoneA"/>
          <w:sz w:val="20"/>
          <w:szCs w:val="20"/>
          <w:lang w:val="pt-PT"/>
        </w:rPr>
        <w:t>inexequível</w:t>
      </w:r>
      <w:r>
        <w:rPr>
          <w:sz w:val="20"/>
          <w:szCs w:val="20"/>
          <w:lang w:val="pt-BR"/>
        </w:rPr>
        <w:t xml:space="preserve"> , ou se a totalidade desta Seção </w:t>
      </w:r>
      <w:r>
        <w:rPr>
          <w:sz w:val="20"/>
          <w:szCs w:val="20"/>
          <w:lang w:val="pt-BR"/>
        </w:rPr>
        <w:fldChar w:fldCharType="begin"/>
      </w:r>
      <w:r>
        <w:instrText> REF __RefHeading__4129_1251427356 \r \h </w:instrText>
      </w:r>
      <w:r>
        <w:fldChar w:fldCharType="separate"/>
      </w:r>
      <w:r>
        <w:t>17</w:t>
      </w:r>
      <w:r>
        <w:fldChar w:fldCharType="end"/>
      </w:r>
      <w:r>
        <w:rPr>
          <w:sz w:val="20"/>
          <w:szCs w:val="20"/>
          <w:lang w:val="pt-BR"/>
        </w:rPr>
        <w:t xml:space="preserve"> não puder ser aplicável, a totalidade desta Seção </w:t>
      </w:r>
      <w:r>
        <w:rPr>
          <w:rStyle w:val="NoneA"/>
          <w:sz w:val="20"/>
          <w:szCs w:val="20"/>
          <w:lang w:val="pt-PT"/>
        </w:rPr>
        <w:fldChar w:fldCharType="begin"/>
      </w:r>
      <w:r>
        <w:instrText> REF __RefHeading__4129_1251427356 \r \h </w:instrText>
      </w:r>
      <w:r>
        <w:fldChar w:fldCharType="separate"/>
      </w:r>
      <w:r>
        <w:t>17</w:t>
      </w:r>
      <w:r>
        <w:fldChar w:fldCharType="end"/>
      </w:r>
      <w:r>
        <w:rPr>
          <w:sz w:val="20"/>
          <w:szCs w:val="20"/>
          <w:lang w:val="pt-BR"/>
        </w:rPr>
        <w:t xml:space="preserve">, portanto, será nula e sem efeito e, em tal caso, as partes concordam que a jurisdição exclusiva e descrita na Seção </w:t>
      </w:r>
      <w:r>
        <w:rPr>
          <w:sz w:val="20"/>
          <w:szCs w:val="20"/>
          <w:lang w:val="pt-BR"/>
        </w:rPr>
        <w:fldChar w:fldCharType="begin"/>
      </w:r>
      <w:r>
        <w:instrText> REF _Ref458433561 \r \h </w:instrText>
      </w:r>
      <w:r>
        <w:fldChar w:fldCharType="separate"/>
      </w:r>
      <w:r>
        <w:t>14</w:t>
      </w:r>
      <w:r>
        <w:fldChar w:fldCharType="end"/>
      </w:r>
      <w:r>
        <w:rPr>
          <w:sz w:val="20"/>
          <w:szCs w:val="20"/>
          <w:lang w:val="pt-BR"/>
        </w:rPr>
        <w:t xml:space="preserve"> regulará qualquer  demanda decorrente ou relacionada a estes Termos.</w:t>
      </w:r>
    </w:p>
    <w:p>
      <w:pPr>
        <w:pStyle w:val="Outlinenumbered"/>
        <w:numPr>
          <w:ilvl w:val="0"/>
          <w:numId w:val="1"/>
        </w:numPr>
        <w:ind w:left="0" w:hanging="360"/>
        <w:jc w:val="both"/>
        <w:rPr>
          <w:sz w:val="20"/>
          <w:szCs w:val="20"/>
          <w:lang w:val="pt-BR"/>
        </w:rPr>
      </w:pPr>
      <w:bookmarkStart w:id="36" w:name="_Ref301190062"/>
      <w:bookmarkStart w:id="37" w:name="_Ref317080117"/>
      <w:bookmarkEnd w:id="36"/>
      <w:bookmarkEnd w:id="37"/>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pPr>
      <w:bookmarkStart w:id="38" w:name="__RefHeading__4123_1251427356"/>
      <w:bookmarkStart w:id="39" w:name="_Ref458433403"/>
      <w:bookmarkEnd w:id="38"/>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w:t>
      </w:r>
      <w:r>
        <w:rPr>
          <w:rStyle w:val="Strong"/>
          <w:b w:val="false"/>
          <w:bCs w:val="false"/>
          <w:sz w:val="20"/>
          <w:szCs w:val="20"/>
          <w:lang w:val="pt-BR"/>
        </w:rPr>
        <w:fldChar w:fldCharType="begin"/>
      </w:r>
      <w:r>
        <w:instrText> REF __RefHeading__1488_1251427356 \r \h </w:instrText>
      </w:r>
      <w:r>
        <w:fldChar w:fldCharType="separate"/>
      </w:r>
      <w:r>
        <w:t>10</w:t>
      </w:r>
      <w:r>
        <w:fldChar w:fldCharType="end"/>
      </w:r>
      <w:r>
        <w:rPr>
          <w:rStyle w:val="Strong"/>
          <w:b w:val="false"/>
          <w:bCs w:val="false"/>
          <w:sz w:val="20"/>
          <w:szCs w:val="20"/>
          <w:lang w:val="pt-BR"/>
        </w:rPr>
        <w:t xml:space="preserve"> e </w:t>
      </w:r>
      <w:r>
        <w:rPr>
          <w:rStyle w:val="Strong"/>
          <w:b w:val="false"/>
          <w:bCs w:val="false"/>
          <w:sz w:val="20"/>
          <w:szCs w:val="20"/>
          <w:lang w:val="pt-BR"/>
        </w:rPr>
        <w:fldChar w:fldCharType="begin"/>
      </w:r>
      <w:r>
        <w:instrText> REF __RefHeading__4129_1251427356 \r \h </w:instrText>
      </w:r>
      <w:r>
        <w:fldChar w:fldCharType="separate"/>
      </w:r>
      <w:r>
        <w:t>17</w:t>
      </w:r>
      <w:r>
        <w:fldChar w:fldCharType="end"/>
      </w:r>
      <w:r>
        <w:rPr>
          <w:rStyle w:val="Strong"/>
          <w:b w:val="false"/>
          <w:bCs w:val="false"/>
          <w:sz w:val="20"/>
          <w:szCs w:val="20"/>
          <w:lang w:val="pt-BR"/>
        </w:rPr>
        <w:t xml:space="preserve">, todas as notificações para a Endless Mobile deverão ser enviadas para a </w:t>
      </w:r>
      <w:r>
        <w:rPr>
          <w:rStyle w:val="Strong"/>
          <w:b w:val="false"/>
          <w:bCs w:val="false"/>
          <w:i/>
          <w:sz w:val="20"/>
          <w:szCs w:val="20"/>
          <w:lang w:val="pt-BR"/>
        </w:rPr>
        <w:t>Endless Mobile, Inc., 512 2nd Street, Third Floor, San Francisco, CA 94107</w:t>
      </w:r>
      <w:bookmarkEnd w:id="39"/>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sz w:val="20"/>
          <w:szCs w:val="20"/>
        </w:rPr>
      </w:pPr>
      <w:r>
        <w:rPr>
          <w:b/>
          <w:sz w:val="20"/>
          <w:szCs w:val="20"/>
          <w:lang w:val="pt-BR"/>
        </w:rPr>
        <w:t>Informações para contato.</w:t>
      </w:r>
      <w:r>
        <w:rPr>
          <w:sz w:val="20"/>
          <w:szCs w:val="20"/>
          <w:lang w:val="pt-BR"/>
        </w:rPr>
        <w:t xml:space="preserve"> Os serviços aqui previstos são oferecidos pela Endless Mobile, Inc.,</w:t>
      </w:r>
      <w:hyperlink r:id="rId11">
        <w:r>
          <w:rPr>
            <w:rStyle w:val="InternetLink"/>
            <w:sz w:val="20"/>
            <w:szCs w:val="20"/>
            <w:lang w:val="pt-BR"/>
          </w:rPr>
          <w:t>ajuda@endlessm.com</w:t>
        </w:r>
      </w:hyperlink>
      <w:r>
        <w:rPr>
          <w:sz w:val="20"/>
          <w:szCs w:val="20"/>
          <w:lang w:val="pt-BR"/>
        </w:rPr>
        <w:t xml:space="preserve"> localizada na </w:t>
      </w:r>
      <w:r>
        <w:rPr>
          <w:i/>
          <w:sz w:val="20"/>
          <w:szCs w:val="20"/>
          <w:lang w:val="pt-BR"/>
        </w:rPr>
        <w:t>512 2nd Street, Third Floor, San Francisco, CA 94107</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Últimas Atualizações: </w:t>
    </w:r>
    <w:r>
      <w:rPr>
        <w:rFonts w:ascii="Verdana" w:hAnsi="Verdana"/>
        <w:sz w:val="20"/>
        <w:szCs w:val="20"/>
      </w:rPr>
      <w:t>10</w:t>
    </w:r>
    <w:r>
      <w:rPr>
        <w:rStyle w:val="NoneA"/>
        <w:rFonts w:ascii="Verdana" w:hAnsi="Verdana"/>
        <w:sz w:val="20"/>
        <w:szCs w:val="20"/>
        <w:lang w:val="pt-PT"/>
      </w:rPr>
      <w:t xml:space="preserve"> </w:t>
    </w:r>
    <w:r>
      <w:rPr>
        <w:rStyle w:val="NoneA"/>
        <w:rFonts w:ascii="Verdana" w:hAnsi="Verdana"/>
        <w:sz w:val="20"/>
        <w:szCs w:val="20"/>
        <w:shd w:fill="FFFFFF" w:val="clear"/>
      </w:rPr>
      <w:t>A</w:t>
    </w:r>
    <w:r>
      <w:rPr>
        <w:rStyle w:val="NoneA"/>
        <w:rFonts w:ascii="Verdana" w:hAnsi="Verdana"/>
        <w:sz w:val="20"/>
        <w:szCs w:val="20"/>
        <w:shd w:fill="FFFFFF" w:val="clear"/>
        <w:lang w:val="pt-PT"/>
      </w:rPr>
      <w:t>gosto</w:t>
    </w:r>
    <w:r>
      <w:rPr>
        <w:rFonts w:ascii="Verdana" w:hAnsi="Verdana"/>
        <w:sz w:val="20"/>
        <w:szCs w:val="20"/>
      </w:rPr>
      <w:t>,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keepLines/>
      <w:spacing w:before="200" w:after="0"/>
      <w:outlineLvl w:val="4"/>
    </w:pPr>
    <w:rPr>
      <w:rFonts w:ascii="Calibri" w:hAnsi="Calibri"/>
      <w:color w:val="243F60"/>
    </w:rPr>
  </w:style>
  <w:style w:type="paragraph" w:styleId="Heading6">
    <w:name w:val="Heading 6"/>
    <w:basedOn w:val="Normal"/>
    <w:next w:val="Normal"/>
    <w:link w:val="Heading6Char"/>
    <w:qFormat/>
    <w:pPr>
      <w:keepNext/>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customStyle="1">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ListLabel9" w:customStyle="1">
    <w:name w:val="ListLabel 9"/>
    <w:qFormat/>
    <w:rPr>
      <w:b/>
      <w:sz w:val="20"/>
    </w:rPr>
  </w:style>
  <w:style w:type="character" w:styleId="ListLabel10" w:customStyle="1">
    <w:name w:val="ListLabel 10"/>
    <w:qFormat/>
    <w:rPr>
      <w:b w:val="false"/>
      <w:color w:val="000000"/>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b w:val="false"/>
      <w:i w:val="false"/>
      <w:u w:val="none"/>
    </w:rPr>
  </w:style>
  <w:style w:type="character" w:styleId="ListLabel15" w:customStyle="1">
    <w:name w:val="ListLabel 15"/>
    <w:qFormat/>
    <w:rPr>
      <w:b w:val="false"/>
      <w:i w:val="false"/>
      <w:sz w:val="20"/>
      <w:szCs w:val="20"/>
      <w:u w:val="none"/>
    </w:rPr>
  </w:style>
  <w:style w:type="character" w:styleId="ListLabel16" w:customStyle="1">
    <w:name w:val="ListLabel 16"/>
    <w:qFormat/>
    <w:rPr>
      <w:rFonts w:cs="Symbol"/>
      <w:b w:val="false"/>
      <w:i w:val="false"/>
      <w:u w:val="none"/>
    </w:rPr>
  </w:style>
  <w:style w:type="character" w:styleId="ListLabel17" w:customStyle="1">
    <w:name w:val="ListLabel 17"/>
    <w:qFormat/>
    <w:rPr>
      <w:u w:val="none"/>
    </w:rPr>
  </w:style>
  <w:style w:type="character" w:styleId="ListLabel18" w:customStyle="1">
    <w:name w:val="ListLabel 18"/>
    <w:qFormat/>
    <w:rPr>
      <w:b w:val="false"/>
      <w:color w:val="000000"/>
    </w:rPr>
  </w:style>
  <w:style w:type="character" w:styleId="ListLabel19" w:customStyle="1">
    <w:name w:val="ListLabel 19"/>
    <w:qFormat/>
    <w:rPr>
      <w:b/>
      <w:sz w:val="20"/>
    </w:rPr>
  </w:style>
  <w:style w:type="character" w:styleId="ListLabel20" w:customStyle="1">
    <w:name w:val="ListLabel 20"/>
    <w:qFormat/>
    <w:rPr>
      <w:rFonts w:cs="Symbol"/>
      <w:sz w:val="20"/>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NoneA" w:customStyle="1">
    <w:name w:val="None A"/>
    <w:qFormat/>
    <w:rPr>
      <w:lang w:val="en-US"/>
    </w:rPr>
  </w:style>
  <w:style w:type="character" w:styleId="ListLabel23">
    <w:name w:val="ListLabel 23"/>
    <w:qFormat/>
    <w:rPr>
      <w:b/>
      <w:sz w:val="20"/>
    </w:rPr>
  </w:style>
  <w:style w:type="character" w:styleId="ListLabel24">
    <w:name w:val="ListLabel 24"/>
    <w:qFormat/>
    <w:rPr>
      <w:rFonts w:cs="Symbol"/>
      <w:sz w:val="20"/>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sz w:val="24"/>
      <w:vertAlign w:val="baseline"/>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dyA" w:customStyle="1">
    <w:name w:val="Body A"/>
    <w:qFormat/>
    <w:pPr>
      <w:keepNext/>
      <w:widowControl/>
      <w:suppressAutoHyphens w:val="true"/>
      <w:bidi w:val="0"/>
      <w:spacing w:lineRule="auto" w:line="276"/>
      <w:jc w:val="left"/>
    </w:pPr>
    <w:rPr>
      <w:rFonts w:ascii="Georgia" w:hAnsi="Georgia" w:eastAsia="Georgia" w:cs="Georgia"/>
      <w:color w:val="00000A"/>
      <w:sz w:val="22"/>
      <w:szCs w:val="22"/>
      <w:u w:val="none" w:color="00000A"/>
      <w:lang w:val="en-GB"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uda@endlessm.com"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mailto:legal@endlessm.com" TargetMode="External"/><Relationship Id="rId11" Type="http://schemas.openxmlformats.org/officeDocument/2006/relationships/hyperlink" Target="mailto:ajuda@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Application>LibreOffice/4.4.4.3$Linux_X86_64 LibreOffice_project/40m0$Build-3</Application>
  <Paragraphs>69</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language>en-US</dc:language>
  <cp:lastPrinted>2014-11-28T21:08:00Z</cp:lastPrinted>
  <dcterms:modified xsi:type="dcterms:W3CDTF">2016-08-10T00:22:40Z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