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4.4: Fissure Sealants &amp; Preventive Resin Restorations</w:t>
      </w:r>
    </w:p>
    <w:p>
      <w:r>
        <w:rPr>
          <w:i w:val="0"/>
        </w:rPr>
        <w:t>Note on Sources: Built from the two sources named in the outline. Pickard's Manual, 9th ed. (§4.2 for indications/materials narrative, §7.2-7.3 for the illustrated step-by-step operative procedure tables) [1] is the primary source for CLINICAL TECHNIQUE — real, exact protocols (etch times, bur numbers, DBA steps) for both a plain fissure sealant and a full Preventive Resin Restoration. Essentials of Dental Caries (Ch.5.1) [2] contributes the genuinely important EVIDENCE-BASED caution against the outdated "seal every molar" policy, and a direct, honest explanation of material-selection logic tied to moisture-control difficulty. Essentials of Preclinical Conservative Dentistry [3] contributes the real, quantified enameloplasty criteria named in the outline's "enameloplasty debate" bullet, cross-referenced from its general cavity-preparation-principles chapter rather than a sealant-specific chapter. This document was subsequently audited against Sturdevant's Art and Science of Operative Dentistry and Advanced Operative Dentistry. Advanced Operative Dentistry was checked directly (a full-text search for "fissure sealant," "pit and fissure," and "preventive resin restoration" returned zero hits) and confirmed to have no content on this topic at all — stated explicitly rather than a citation forced. Sturdevant's, by contrast, turned out to have a genuinely substantial gap: real content spanning its Ch.3 (Cariology), Ch.4 (Biomaterials), and Ch.13 (Class I/II/VI Composite Restorations) chapters was found and is incorporated below as ref [4].</w:t>
      </w:r>
    </w:p>
    <w:p>
      <w:pPr>
        <w:pStyle w:val="Heading1"/>
      </w:pPr>
      <w:r>
        <w:t>4.4.1 Fissure Sealant Placement</w:t>
      </w:r>
    </w:p>
    <w:p>
      <w:pPr>
        <w:pStyle w:val="Heading2"/>
      </w:pPr>
      <w:r>
        <w:t>Indications</w:t>
      </w:r>
    </w:p>
    <w:p>
      <w:r>
        <w:rPr>
          <w:i w:val="0"/>
        </w:rPr>
        <w:t>A genuinely important evidence-based caution worth stating before any indication list: when fissure sealants were first introduced, a policy of sealing ALL molar surfaces in every patient was recommended — this blanket approach is now considered INCORRECT, for two real, direct reasons: caries can often be controlled by cleaning/hygiene measures ALONE, and many occlusal surfaces will simply never develop a lesion at all, making automatic universal sealing genuine OVERTREATMENT that is not cost-effective [2, p.106].</w:t>
      </w:r>
    </w:p>
    <w:p>
      <w:r>
        <w:rPr>
          <w:i w:val="0"/>
        </w:rPr>
        <w:t>The real, contemporary indications, stated directly [2, p.106]: (1) active fissure caries has been DIAGNOSED, but caries-control attempts (hygiene, diet, fluoride) have failed to arrest its progression; (2) occlusal surfaces that are highly irregular (deep grooves/fissures) where the patient or parent either cannot or will not achieve effective plaque removal — a genuinely important, specific sub-case being the NEWLY ERUPTING MOLAR, which can take 6-12 months to fully erupt into the occlusal plane (third molars sometimes several years), remaining BELOW the arch line and therefore genuinely difficult for an ordinary toothbrush to clean effectively during that whole window.</w:t>
      </w:r>
    </w:p>
    <w:p>
      <w:r>
        <w:rPr>
          <w:i w:val="0"/>
        </w:rPr>
        <w:t>Pickard's gives a real, structured risk-stratified indication framework worth using directly alongside the above [1, p.47]: in HIGH-risk, caries-active adolescents, sealing ALL erupting molars as a preventive measure may be advised; in HIGH-risk young adults with evidence of caries already requiring restoration on some molars, OTHER susceptible occlusal fissures may reasonably be sealed as a precaution; in LOW-risk, caries-inactive patients with good hygiene and minimal/no plaque (confirmed with disclosing solution), sealants are NOT generally indicated — a direct, practical corollary of the overtreatment caution above. A further real group worth naming directly: young patients with deep fissure patterns who may become newly susceptible due to a changing risk profile — dietary change, a medically compromised or physically/mentally disabled patient with reduced hygiene capacity, or a patient undergoing extensive orthodontic treatment (where fixed appliances themselves complicate hygiene).</w:t>
      </w:r>
    </w:p>
    <w:p>
      <w:pPr>
        <w:pStyle w:val="Heading2"/>
      </w:pPr>
      <w:r>
        <w:t>Isolation Requirement — Why Sealant Failure Is Overwhelmingly a Moisture-Contamination Problem</w:t>
      </w:r>
    </w:p>
    <w:p>
      <w:r>
        <w:rPr>
          <w:i w:val="0"/>
        </w:rPr>
        <w:t>Cross-reference Sub-Module 8.3 directly for the full rubber-dam rationale and technique; the specific, direct consequence for sealants is stated plainly: saliva contamination during placement may lead to PREMATURE COMPLETE LOSS of the sealant, or to leakage at the margins of a partially debonded sealant — which then actively PREDISPOSES the tooth to the very caries the sealant was meant to prevent, rather than simply failing neutrally [1, p.48].</w:t>
      </w:r>
    </w:p>
    <w:p>
      <w:r>
        <w:rPr>
          <w:i w:val="0"/>
        </w:rPr>
        <w:t>Essentials of Dental Caries gives the direct mechanistic reason WHY this matters so acutely for resin sealants specifically, and why material choice itself becomes a moisture-control decision: "exclusion of saliva is essential to the success of the resin material," whereas glass-ionomer sealants "can tolerate some dampness" — for this reason, GIC is specifically PREFERRED over resin for erupting teeth and situations where patient cooperation (and therefore reliable isolation) is genuinely in doubt, even though GIC material may be lost from the fissures over time. A real, reassuring finding worth including directly: this gradual GIC loss does not seem to compromise the clinical OUTCOME, probably because fluoride-releasing remnants of the material persist deep within the fissures even after the visible bulk has worn away [2, p.107].</w:t>
      </w:r>
    </w:p>
    <w:p>
      <w:r>
        <w:rPr>
          <w:i w:val="0"/>
        </w:rPr>
        <w:t>A genuinely important, evidence-based reassurance worth stating directly, since it removes an unnecessary source of clinical hesitation: because sealants are often placed over INITIAL lesions specifically in patients whose oral hygiene remains imperfect despite advice, it is essentially inevitable that some sealants will end up placed directly over bacteria and even over demineralized dentine — this is stated as "of no consequence," because bacteria sealed beneath an intact, well-adapted sealant either die outright or become metabolically dormant [2, p.107]. A real, important caveat worth pairing with this reassurance: sealants should never be regarded by the patient (or the dental team) as standing entirely alone — they must be combined with ongoing caries-control education, and the patient should understand the sealant as a temporary expedient, not an invitation to hand caries control over to the dental team entirely [2, p.107].</w:t>
      </w:r>
    </w:p>
    <w:p>
      <w:pPr>
        <w:pStyle w:val="Heading2"/>
      </w:pPr>
      <w:r>
        <w:t>Enamel Preparation — Pumice Cleaning vs. No Preparation; the Enameloplasty Debate</w:t>
      </w:r>
    </w:p>
    <w:p>
      <w:r>
        <w:rPr>
          <w:i w:val="0"/>
        </w:rPr>
        <w:t>Pickard's own illustrated protocol uses active mechanical fissure debridement before etching — a rotating bristle brush with prophylaxis paste in a slow-speed handpiece, cleaning the occlusal surface thoroughly before any acid is applied (sodium-bicarbonate air-polishing or bioactive-glass air-abrasion are given as real, named alternative debridement methods) [1, p.115].</w:t>
      </w:r>
    </w:p>
    <w:p>
      <w:r>
        <w:rPr>
          <w:i w:val="0"/>
        </w:rPr>
        <w:t>ENAMELOPLASTY — mechanically widening/reshaping a fissure with a bur before sealing or restoring, rather than sealing the fissure's natural, unmodified morphology — has its own real, quantified indication criteria, worth using directly even though these are drawn from general cavity-design principles rather than a sealant-specific chapter: enameloplasty is indicated specifically when one-third or LESS of the enamel depth is involved in the fissure, using the side of a flame-shaped diamond stone to open the developmental fault into a smooth, saucer-shaped surface. A real, precise technical rule for the resulting geometry: the enameloplastied surface should meet the cavity-preparation wall at a cavosurface angle of NO MORE than 100 degrees [3, p.112]. Enameloplasty does NOT extend the overall outline form of any adjacent preparation, and is also indicated on a shallow fissure that approaches or crosses a facial/lingual ridge — a fissure that, if simply extended and restored conventionally instead, would otherwise be forced to involve TWO separate tooth surfaces [3, p.112]. A real, practical restorative-material rule worth stating directly: restorative material is deliberately NOT placed into the recontoured (enameloplastied) area itself, and if amalgam is used nearby, it must be carved away from areas of enameloplasty during finishing [3, p.112].</w:t>
      </w:r>
    </w:p>
    <w:p>
      <w:r>
        <w:rPr>
          <w:i w:val="0"/>
        </w:rPr>
        <w:t>The genuine "debate" worth stating honestly rather than presenting enameloplasty as a settled default: modern resin sealant material is deliberately formulated to be highly flowable specifically so it can infill a DEEP, unmodified fissure without voids [1, p.47] — meaning enameloplasty's real justification is narrow (only very shallow, one-third-or-less-depth fissures, or a fissure crossing a ridge and threatening to involve a second surface) rather than a routine preparatory step for every sealant placement; for the majority of deep, retentive, caries-susceptible fissures that are the primary indication for sealing in the first place, thorough mechanical DEBRIDEMENT (pumice/prophy-paste) without actual enamel removal is the standard, preferred preparation.</w:t>
      </w:r>
    </w:p>
    <w:p>
      <w:pPr>
        <w:pStyle w:val="Heading2"/>
      </w:pPr>
      <w:r>
        <w:t>A Structured Diagnostic Checklist Before Deciding Sealant vs. PRR vs. Restoration (Sturdevant's)</w:t>
      </w:r>
    </w:p>
    <w:p>
      <w:r>
        <w:t>Sturdevant's gives a real, direct five-question diagnostic checklist for assessing a suspicious occlusal pit or fissure before any treatment decision is made, worth using as a structured starting point rather than an informal visual impression: (1) Is there chalkiness of the tooth structure at the base of the pit or groove? (2) Is there softening in the tooth structure at the base of the pit or groove? (3) Is there brown-gray discoloration radiating peripherally from the pit or groove? (4) Is there radiolucency beneath the enamel surface on the radiograph? (5) Is the patient at high risk for caries? A genuinely important caution given directly alongside this checklist: explorers must be used JUDICIOUSLY in this assessment, since the explorer tine itself can cause cavitation of a lesion that might otherwise have been successfully remineralized — the clinical examination is better focused on VISUAL assessment than on aggressive tactile probing [4, p.577].</w:t>
      </w:r>
    </w:p>
    <w:p>
      <w:r>
        <w:t>The resulting three-way decision, stated directly: if NO cavitated lesion is diagnosed, the choice is between no treatment and a plain sealant (particularly if the surface is high-risk for future caries); if a SMALL carious lesion is detected but adjacent grooves/pits are still sound yet at future risk, a preventive resin restoration or "conservative composite restoration" (defined immediately below) is the recommendation; before ANY of these three paths is chosen, the operator must first rule out interproximal (Class II) caries or fault, since none of the three occlusal-surface treatments addresses that separate problem [4, p.577-578].</w:t>
      </w:r>
    </w:p>
    <w:p>
      <w:pPr>
        <w:pStyle w:val="Heading2"/>
      </w:pPr>
      <w:r>
        <w:t>Real Epidemiological Rationale and the Three Preventive Mechanisms (Sturdevant's)</w:t>
      </w:r>
    </w:p>
    <w:p>
      <w:r>
        <w:t>A real, quantified epidemiological justification worth including directly, since it explains WHY occlusal fissures specifically (rather than smooth surfaces generally) receive this much dedicated preventive attention: occlusal surfaces account for only 12.5% of all tooth surfaces, yet NHANES III (1988-1994) data found them five times more likely to be a caries site than proximal surfaces, and twice as likely as facial or lingual surfaces, in school-age children [4, p.120]. Sealants are described as having three real, distinct preventive mechanisms, not just one: (1) mechanically filling the pit/fissure with an acid-resistant resin; (2) denying cariogenic organisms their preferred habitat by filling the geometry they would otherwise colonize; (3) rendering the remaining fissure system easier to clean by toothbrushing and mastication going forward [4, p.120].</w:t>
      </w:r>
    </w:p>
    <w:p>
      <w:r>
        <w:t>A genuinely subtle, real mechanistic point worth including directly, since it corrects a naive assumption that sealant loss always represents failure: any sealant material placed tends to slightly OVERFILL the site, extending onto naturally self-cleansing areas of the occlusal surface where it is not actually needed — because sealant has only modest wear resistance, contact-area wear and food abrasion typically wear this excess away fairly quickly from those self-cleansing zones specifically, while sealant remains intact in the true, non-self-cleansing recesses where it is actually doing protective work. This partial, localized loss is therefore often not true failure, but the material naturally settling into exactly where it is clinically needed [4, p.192-193]. A related, real anatomical distinction worth stating directly: sealant material frequently does not penetrate the ENTIRE body of a fissure, only its neck and upper portions, depending on the fissure's own geometry and the material's viscosity/wetting behavior — the clinically relevant retention is therefore concentrated at the fissure's non-self-cleansing true recesses rather than requiring complete penetration to be effective [4, p.193].</w:t>
      </w:r>
    </w:p>
    <w:p>
      <w:pPr>
        <w:pStyle w:val="Heading2"/>
      </w:pPr>
      <w:r>
        <w:t>Liquid vs. Gel Etchant, and Self-Cure vs. Light-Cure Sealant (Sturdevant's)</w:t>
      </w:r>
    </w:p>
    <w:p>
      <w:r>
        <w:t>A real, specific etchant-form debate worth including directly rather than treating etchant choice as interchangeable: gel etchants, though traditionally used for most restorative bonding procedures generally, may NOT penetrate as effectively into pits and fissures specifically as a LIQUID etchant (35-50% phosphoric acid) does — liquid etchant can still be used successfully with a small sponge, brush, or applicator tip for 30 seconds, and is the form Sturdevant's actually recommends for this specific application [4, p.579]. A real, useful visual endpoint corroborating Pickard's own frosty-appearance description: properly etched enamel should appear lightly frosted, and fluoride-rich, more acid-resistant enamel may genuinely require a LONGER etch time to reach that same endpoint [4, p.579]. A real, honest additional note on stained fissures: any brown staining originally present in the pits/fissures may still be visible after etching and should simply be allowed to remain — it does not indicate incomplete etching or contraindicate sealing [4, p.579].</w:t>
      </w:r>
    </w:p>
    <w:p>
      <w:r>
        <w:t>A real, practical self-cure vs. light-cure trade-off worth stating directly, since it is a genuine clinical judgment call rather than a settled preference: self-curing sealants have the real advantage of curing quickly enough to remain in place in sites whose orientation might otherwise encourage the material to flow away before hardening — but this same fast set can work against the operator, since the material must be applied while still fluid enough to actually penetrate the fissure, and it may begin curing before achieving full penetration. Where the occlusal surface can be well-oriented to control flow during the procedure, LIGHT-cured sealants are actually the simpler choice in practice, since the material can be applied and allowed to flow for a convenient, unhurried period before the operator chooses the moment to cure it with the light [4, p.193].</w:t>
      </w:r>
    </w:p>
    <w:p>
      <w:pPr>
        <w:pStyle w:val="Heading2"/>
      </w:pPr>
      <w:r>
        <w:t>Etch, Rinse, Dry, Sealant Application, Light Cure, Occlusion Check</w:t>
      </w:r>
    </w:p>
    <w:p>
      <w:r>
        <w:rPr>
          <w:i w:val="0"/>
        </w:rPr>
        <w:t>Pickard's gives the full, real operative procedure as a step-by-step table, worth reproducing directly since it is genuinely exam-ready as stated [1, p.115-116]:</w:t>
      </w:r>
    </w:p>
    <w:p>
      <w:r>
        <w:rPr>
          <w:i w:val="0"/>
        </w:rPr>
        <w:t>1. Isolate with rubber dam (cotton wool rolls/aspiration as the relative-isolation alternative — cross-reference Sub-Module 8.3).</w:t>
      </w:r>
    </w:p>
    <w:p>
      <w:r>
        <w:rPr>
          <w:i w:val="0"/>
        </w:rPr>
        <w:t>2. Debride the fissures with prophylaxis paste and a rotating brush (or sodium-bicarbonate air-polishing, or bioactive-glass air-abrasion).</w:t>
      </w:r>
    </w:p>
    <w:p>
      <w:r>
        <w:rPr>
          <w:i w:val="0"/>
        </w:rPr>
        <w:t>3. Wash and dry using the 3-in-1 syringe for 10 seconds.</w:t>
      </w:r>
    </w:p>
    <w:p>
      <w:r>
        <w:rPr>
          <w:i w:val="0"/>
        </w:rPr>
        <w:t>4. For a RESIN sealant: etch the enamel fissures with 37% orthophosphoric acid for 20 seconds, then wash and dry for 10 seconds. A real, specific visual endpoint worth using directly: properly etched occlusal enamel should show a characteristic FROSTY appearance, indicating the creation of micro-porosities that provide the sealant's micro-mechanical retention.</w:t>
      </w:r>
    </w:p>
    <w:p>
      <w:r>
        <w:rPr>
          <w:i w:val="0"/>
        </w:rPr>
        <w:t>5. For a GIC/resin-modified GIC sealant instead: condition the enamel fissures with 10% polyacrylic acid for 15 seconds, then wash and dry for 10 seconds.</w:t>
      </w:r>
    </w:p>
    <w:p>
      <w:r>
        <w:rPr>
          <w:i w:val="0"/>
        </w:rPr>
        <w:t>6. Apply the sealant material directly into the fissure pattern — a ball-ended dental probe is a real, specific, useful instrument for this, since the flowable resin material flows easily into the fissure system on its own once placed at the entrance.</w:t>
      </w:r>
    </w:p>
    <w:p>
      <w:r>
        <w:rPr>
          <w:i w:val="0"/>
        </w:rPr>
        <w:t>7. Light-cure (470nm wavelength) for 20 seconds for a resin sealant, initiating the addition-polymerization reaction of the resin monomers; a GIC/RM-GIC sealant may instead be allowed to auto-cure, or light-cured (470nm, 20 seconds) if resin-modified.</w:t>
      </w:r>
    </w:p>
    <w:p>
      <w:r>
        <w:rPr>
          <w:i w:val="0"/>
        </w:rPr>
        <w:t>8. Remove isolation, check the margins directly with a probe, and check the occlusion with articulating paper before dismissing the patient.</w:t>
      </w:r>
    </w:p>
    <w:p>
      <w:pPr>
        <w:pStyle w:val="Heading1"/>
      </w:pPr>
      <w:r>
        <w:t>4.4.2 Preventive Resin Restoration (PRR)</w:t>
      </w:r>
    </w:p>
    <w:p>
      <w:pPr>
        <w:pStyle w:val="Heading2"/>
      </w:pPr>
      <w:r>
        <w:t>Definition</w:t>
      </w:r>
    </w:p>
    <w:p>
      <w:r>
        <w:rPr>
          <w:i w:val="0"/>
        </w:rPr>
        <w:t>A Preventive Resin Restoration (also termed an invasive/sealant restoration) is placed after MINIMALLY excavating existing occlusal caries — carried only as far as the enamel-dentine junction where the caries genuinely requires it — restoring that specific cavity with a suitable adhesive material (composite or GIC), and then extending an overlying fissure SEALANT across the remaining, still-sound portion of the occlusal fissure system that was not itself carious [1, p.48]. The real, direct distinction from a plain sealant worth stating precisely: a plain sealant covers an intact (or only initially/non-cavitated) fissure system with no restorative material placed at all, while a PRR combines an actual small RESTORATION of the carious portion with a sealant covering everything else — it is genuinely a hybrid procedure, not simply "a bigger sealant."</w:t>
      </w:r>
    </w:p>
    <w:p>
      <w:pPr>
        <w:pStyle w:val="Heading2"/>
      </w:pPr>
      <w:r>
        <w:t>Indications vs. Plain Sealant vs. Full Class I Restoration</w:t>
      </w:r>
    </w:p>
    <w:p>
      <w:r>
        <w:rPr>
          <w:i w:val="0"/>
        </w:rPr>
        <w:t>Pickard's states the PRR's indication directly against the plain-sealant indication above, for a precise comparison: the SAME risk/anatomy factors that indicate a plain sealant apply, but specifically WITH evidence of actual enamel demineralization already present (graded mICDAS 1-2) [1, p.117]. Where the outline itself frames the three-way decision: some but NOT extensive carious involvement indicates a PRR (limited excavation plus sealant), while EXTENSIVE carious involvement indicates a full, conventional Class I restoration instead, since at that point there is no longer a genuinely "sound remaining fissure system" left worth simply sealing over.</w:t>
      </w:r>
    </w:p>
    <w:p>
      <w:r>
        <w:rPr>
          <w:i w:val="0"/>
        </w:rPr>
        <w:t>Pickard's own illustrated PRR case makes this staging concrete and worth using as a worked example: a tooth presenting with deep, stained, cavitated fissures graded mICDAS 3 in a high-caries-risk patient is explored with a No. 330 bur in an air-turbine handpiece, the fissure pattern is widened, and caries-INFECTED dentine (described directly as "soft, sticky") is removed from the distal extent — but a real, important distinction is drawn directly in the same protocol: caries-AFFECTED dentine (described as "scratchy but flaky" rather than soft/sticky) is deliberately RETAINED at the cavity floor rather than excavated further, consistent with modern selective-caries-removal principles (cross-reference the caries-removal philosophy already established in Sub-Module 1). A fine diamond bur is then used only to remove grossly unsupported enamel and lightly bevel the margins, before bonding [1, p.117-118].</w:t>
      </w:r>
    </w:p>
    <w:p>
      <w:pPr>
        <w:pStyle w:val="Heading2"/>
      </w:pPr>
      <w:r>
        <w:t>Type 3 DBA (Enamel-Only Pre-Etch) Protocol, as Distinct from Full Dentin-Bonding Protocol</w:t>
      </w:r>
    </w:p>
    <w:p>
      <w:r>
        <w:rPr>
          <w:i w:val="0"/>
        </w:rPr>
        <w:t>The PRR's real, distinguishing bonding protocol — named directly in the outline — is worth stating precisely against a conventional full-etch dentin-bonding sequence [1, p.118]: the OCCLUSAL ENAMEL specifically is pre-etched first and separately, with 37% orthophosphoric acid gel for 15 seconds, then washed off for 10 seconds and gently air-dried for only 2-3 seconds (deliberately brief, to avoid over-desiccating the dentin surface). Only AFTER this enamel-specific pre-etch step is a two-step, SELF-ETCHING Type 3 DBA (dentin-bonding agent) system applied to the REMAINING cavity surfaces — the self-etching primer is rubbed into all cavity surfaces for 10 seconds, then air-dried for 5-10 seconds to evaporate the solvent and thin the layer, with a real, specific visual endpoint given directly: air-drying continues until there is NO visible "rippling" of the primer left on the tooth surface. The bond/adhesive resin is then rubbed onto the cavity surfaces and similarly air-thinned, with its own real endpoint stated directly — a visibly SHINY cavity-floor surface should be seen immediately BEFORE light-curing (470nm, 20 seconds).</w:t>
      </w:r>
    </w:p>
    <w:p>
      <w:r>
        <w:rPr>
          <w:i w:val="0"/>
        </w:rPr>
        <w:t>The genuine, direct rationale for this hybrid enamel-etch-then-self-etch-primer sequence, worth stating explicitly rather than treating it as an arbitrary protocol: phosphoric acid etching produces a more reliable, more retentive micro-mechanical bond specifically on ENAMEL than a self-etching primer alone typically achieves, while the self-etching primer is gentler and more predictable on the freshly exposed, caries-affected DENTIN surface at the cavity floor — the Type 3 DBA protocol therefore deliberately gives each substrate (enamel vs. dentin) the bonding chemistry best suited to it, rather than applying one single etch-and-bond step uniformly across both surfaces as a conventional total-etch technique would.</w:t>
      </w:r>
    </w:p>
    <w:p>
      <w:r>
        <w:rPr>
          <w:i w:val="0"/>
        </w:rPr>
        <w:t>The restorative build-up itself follows a real, direct layering sequence worth including [1, p.118-119]: for the mesial fissure specifically, flowable composite is introduced directly and light-cured; for the distal cavity, a dentin-shade composite is introduced from a compule and adapted with a burnisher in an increment of LESS than 2mm, deliberately leaving space for a subsequent enamel-shade increment, then light-cured, leaving an uncured, air-inhibited surface layer specifically ready to chemically bond the next increment to it; an enamel-shade composite is then introduced over this, shaped/contoured with a carver or pear-shaped burnisher, and light-cured. Finishing follows the same general sequence established elsewhere in this project: occlusion checked with articulating paper, isolation removed, and the restoration finished with polishing points and cups.</w:t>
      </w:r>
    </w:p>
    <w:p>
      <w:pPr>
        <w:pStyle w:val="Heading1"/>
      </w:pPr>
      <w:r>
        <w:t>The Exploratory Preparation Technique, and the "Conservative Composite Restoration" (Sturdevant's)</w:t>
      </w:r>
    </w:p>
    <w:p>
      <w:r>
        <w:t>Sturdevant's names this same PRR concept slightly differently — a "conservative composite restoration" (the term used at the University of North Carolina) — worth cross-referencing directly as the same underlying procedure under a different institutional name, combining a small Class I composite with a sealant over the remaining sound fissure system [4, p.571-572]. A real, direct set of decision factors is given for choosing composite over amalgam specifically for this small occlusal restoration, worth using as a checklist: (1) ability to isolate the tooth adequately; (2) occlusal relationship; (3) esthetics; (4) operator ability. The real, stated advantages of composite specifically for this indication: conserving tooth structure, enhancing esthetics, bonding tooth structure together, sealing the prepared tooth structure, and the ability to extend the SAME material (or an adjacent sealant) across other suspicious areas of the occlusal surface in one continuous step. A real, direct contraindication: composite should NOT be used if the area cannot be properly isolated, since this compromises the bond, or if the operator lacks the skill to place it satisfactorily [4, p.572].</w:t>
      </w:r>
    </w:p>
    <w:p>
      <w:r>
        <w:t>A genuinely useful, real technique worth including directly for the specific clinical situation where cavitation cannot be definitively diagnosed by visual/radiographic assessment alone: the EXPLORATORY PREPARATION. A very small bur (No. 1/2 or No. 330) or diamond is used to explore the suspicious pit/fissure directly, with the initial depth kept shallow — approximately 1mm — within enamel. As the preparation is deepened, the suspicious area is continuously reassessed: if the fault turns out to be sound (or is fully removed) at this shallow depth, the tooth is simply restored with composite as already described; if instead the area is found to be genuinely carious, the preparation is deepened further until all caries is removed before restoring [4, p.572-573]. A real, specific criterion for deciding whether a pulpally-directed pit/fissure remnant needs further extension: it is tested with a sharp explorer — a soft feel or a "stick" indicates the remnant is still defective and the same bur should extend the preparation further; if only a hard, dark line remains that a sharp explorer CANNOT penetrate, and the radiograph is negative for dentinal caries, it is NOT necessary to extend the preparation pulpally any further [4, p.573].</w:t>
      </w:r>
    </w:p>
    <w:p>
      <w:pPr>
        <w:pStyle w:val="Heading1"/>
      </w:pPr>
      <w:r>
        <w:t>References (Vancouver Style)</w:t>
      </w:r>
    </w:p>
    <w:p>
      <w:r>
        <w:t>1. Kidd EAM, Fejerskov O, Nyvad B, editors. Pickard's Manual of Operative Dentistry. 9th ed. Oxford: Oxford University Press. §4.2 (Fissure sealants) and §7.2-7.3 (illustrated step-by-step operative procedures).</w:t>
      </w:r>
    </w:p>
    <w:p>
      <w:r>
        <w:t>2. Fejerskov O, Nyvad B, Kidd EAM, editors. Essentials of Dental Caries. Ch.5.1, "Fissure sealants."</w:t>
      </w:r>
    </w:p>
    <w:p>
      <w:r>
        <w:t>3. Essentials of Preclinical Conservative Dentistry. Ch.11, "Enameloplasty."</w:t>
      </w:r>
    </w:p>
    <w:p>
      <w:r>
        <w:t>4. Roberson TM, Heymann HO, Swift EJ Jr, editors. Sturdevant's Art and Science of Operative Dentistry. Ch.3, "Cariology: The Lesion, Etiology, Prevention, and Control"; Ch.4, "Biomaterials"; Ch.13, "Class I, II, and VI Direct Composite and Other Tooth-Colored Restorations."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