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5.1.6: Shade Matching &amp; Color Science</w:t>
      </w:r>
    </w:p>
    <w:p>
      <w:r>
        <w:rPr>
          <w:i/>
        </w:rPr>
        <w:t>Note on Sources: This sub-module is built from three sources, each contributing a genuinely distinct angle rather than overlapping restatement. Indirect Restorations in Dental Practice (Vimal K. Sikri) [1] carries a full dedicated chapter (Ch.7, "Shade Matching") that is the deepest single treatment of color science found across this project's textbook set — color wheel/harmony theory, the physics of light/observer/object, the full anatomy of Value-Chroma-Hue, optical phenomena (translucency, fluorescence, gloss, opalescence, metamerism), shade-guide history and design, and a numbered practical shade-selection protocol — and is used as the primary/organizing source. Summitt's Fundamentals of Operative Dentistry (Ch.4, "Color and Shade Matching", by Rade D. Paravina) [2] contributes real quantified detail largely absent from Sikri's: exact CIELAB/CIEDE2000 color-difference math, published ΔE figures for sex/bleaching/smoking/primary-vs-permanent-tooth differences, precise numeric shade-matching-condition guidelines (lux, CRI, viewing distance/angle), and a structured account of laboratory communication via calibrated photography. Pickard's Manual of Operative Dentistry, 9th ed. (§5.5, "Dental aesthetics and shade selection") [3] contributes the material-physics side specific to direct composite restorations (refractive index, scattering and absorption coefficients) and a genuinely practical direct-composite shade-verification technique (curing a trial increment of the chosen shade directly on the unetched tooth surface) that neither of the other two sources describes.</w:t>
      </w:r>
    </w:p>
    <w:p>
      <w:pPr>
        <w:pStyle w:val="Heading1"/>
      </w:pPr>
      <w:r>
        <w:t>The Three Dimensions of Color</w:t>
      </w:r>
    </w:p>
    <w:p>
      <w:pPr>
        <w:pStyle w:val="Heading2"/>
      </w:pPr>
      <w:r>
        <w:t>Hue, Value, and Chroma</w:t>
      </w:r>
    </w:p>
    <w:p>
      <w:r>
        <w:rPr>
          <w:i w:val="0"/>
        </w:rPr>
        <w:t>Color is described using three independent dimensions, most commonly via the Munsell color space: HUE is the attribute that distinguishes one family of color from another — the dominant range of wavelengths that produces the perceived color — and is represented on the VITA Classic shade guide by the letters A, B, C, and D (reddish-brown, reddish-yellow, grey, and reddish-grey respectively). VALUE is the lightness or darkness of an object — the amount of light returned from it — described as a white-to-black grey scale; low-value objects contain more grey and appear darker. CHROMA is the degree of saturation or intensity of the hue: as a dye is added repeatedly to water, the hue stays the same but the chroma (and correspondingly, the perceived darkness) increases — chroma and value are inversely related, and chroma cannot exist independent of a hue and a value. In the VITA Classic guide, A1 has the lowest chroma and A4 the highest [1, p.347-348].</w:t>
      </w:r>
    </w:p>
    <w:p>
      <w:r>
        <w:rPr>
          <w:i w:val="0"/>
        </w:rPr>
        <w:t>Sequencing matters: when determining shade using the Munsell system, Value is determined first, then Chroma, and Hue last, matched against tabs of the already-determined Value and Chroma [1, p.347]. VALUE IS THE DIMENSION THE HUMAN EYE IS MOST SENSITIVE TO MISMATCHING — a real, practical consequence worth stating plainly: it is well established that Value is more important than base color (hue/chroma) for a restoration to blend into the surrounding dentition. If the exact hue/chroma is slightly off but the Value is correct, the restoration is far more likely to pass visually than the reverse [1, p.370]. Confirming this from an independent, quantified direction: dental professionals commonly confuse a decrease in chroma with an increase in lightness — for example, the VITA Classical A1 tab actually has a higher Value than B1 (the system's nominal "lightest" shade), yet A1 appears darker because it is more chromatic. This is precisely why the standard shade-matching advice is a holistic "select the best overall match" rather than a strict dimension-by-dimension comparison, since the eye cannot truly isolate the three dimensions from one another [2, PDF p.29].</w:t>
      </w:r>
    </w:p>
    <w:p>
      <w:pPr>
        <w:pStyle w:val="Heading2"/>
      </w:pPr>
      <w:r>
        <w:t>CIELAB Color-Difference Quantification (Summitt's)</w:t>
      </w:r>
    </w:p>
    <w:p>
      <w:r>
        <w:rPr>
          <w:i w:val="0"/>
        </w:rPr>
        <w:t>Beyond the descriptive Munsell approach, the CIE (Commission Internationale de l'Eclairage) system allows color to be expressed and compared numerically via the CIELAB (CIE L*a*b*) space: L* is lightness (0 = perfect black, 100 = perfect white), a* is the red(+)/green(–) axis, and b* is the yellow(+)/blue(–) axis. Total color difference between two samples is designated ΔE*ab and is calculated from the differences in each coordinate: ΔE*ab = √(ΔL*² + Δa*² + Δb*²). A more recent, refined formula — CIEDE2000 (ΔE′) — is increasingly used in dental research [2, PDF p.11-12; 1, p.355-356]. This numerical framework allows genuinely quantified comparisons that a purely visual/descriptive system cannot: a ΔE* of 3.0 has been measured between male and female teeth (male teeth significantly darker, more chromatic, and redder); a ΔE* of 4.6 between bleached and non-bleached teeth (non-bleached teeth darker, more chromatic, lower hue angle); a ΔE* of 2.7 between smokers and non-smokers (only the lightness difference reaching statistical significance); and a striking ΔE* of 8.2 between permanent and primary teeth, with primary teeth markedly lighter, less chromatic, and redder [2, PDF p.9-10].</w:t>
      </w:r>
    </w:p>
    <w:p>
      <w:pPr>
        <w:pStyle w:val="Heading2"/>
      </w:pPr>
      <w:r>
        <w:t>Additional Appearance Attributes</w:t>
      </w:r>
    </w:p>
    <w:p>
      <w:r>
        <w:rPr>
          <w:i w:val="0"/>
        </w:rPr>
        <w:t>Color alone does not fully describe how a tooth or restoration appears. OPACITY and TRANSLUCENCY are opposite properties: opacity is a material's ability to block light passage, translucency its ability to allow light through; increasing translucency generally lowers perceived Value, since less light returns to the eye. GLOSS is the ratio of reflected to incident light at the mirror angle, and can be raised by finishing/polishing to increase perceived Value. OPALESCENCE gives a material a bluish appearance under reflected light and an orange/brown appearance under transmitted light — natural enamel behaves this way because its hydroxyapatite crystals act like tiny prisms, transilluminating reds and scattering blues, which is why colorless enamel still appears faintly bluish. FLUORESCENCE is the absorption of light and its re-emission at a longer wavelength — occurring primarily in dentin because of its higher organic content, mostly in the blue end of the spectrum (in the 340-410 nm range), and NOT normally visible under ordinary color-corrected operatory lighting, only under UV/black light; porcelains lacking fluorescing agents look dull and lifeless under UV even if their visible-light shade match is excellent. A real, additive detail from Summitt's: IRIDESCENCE — the rainbow-like effect where a surface appears to change color with viewing/illumination angle — is a distinct, sixth appearance attribute alongside these [1, p.349-352; 2, PDF p.9].</w:t>
      </w:r>
    </w:p>
    <w:p>
      <w:pPr>
        <w:pStyle w:val="Heading2"/>
      </w:pPr>
      <w:r>
        <w:t>Metamerism</w:t>
      </w:r>
    </w:p>
    <w:p>
      <w:r>
        <w:rPr>
          <w:i w:val="0"/>
        </w:rPr>
        <w:t>METAMERS are two colors that match under one lighting condition but have different spectral reflectance curves, so they no longer match under a different light source — the phenomenon is called METAMERISM. Because a tooth, a shade-guide tab, and a restorative (porcelain/composite) material are all physically different substances, their spectral curves differ even when a match is achieved under a single light — meaning the match can silently fail once the patient steps outside the clinic. The practical safeguard is to confirm the shade under multiple, different lighting conditions (e.g., natural daylight AND fluorescent light) before finalizing it, and patients should be informed that a restoration matched under clinic light may look subtly different elsewhere [1, p.353; 2, PDF p.29].</w:t>
      </w:r>
    </w:p>
    <w:p>
      <w:pPr>
        <w:pStyle w:val="Heading1"/>
      </w:pPr>
      <w:r>
        <w:t>Light Source and Viewing Conditions</w:t>
      </w:r>
    </w:p>
    <w:p>
      <w:pPr>
        <w:pStyle w:val="Heading2"/>
      </w:pPr>
      <w:r>
        <w:t>Why the Light Source Matters</w:t>
      </w:r>
    </w:p>
    <w:p>
      <w:r>
        <w:rPr>
          <w:i w:val="0"/>
        </w:rPr>
        <w:t>The perceived color of any object depends on the light illuminating it — an object can only reflect wavelengths that are actually present in the incident light. Natural mid-day daylight is considered the ideal reference light source for shade matching, but its color temperature genuinely varies with time of day, date, and weather, which is why clinics rely on artificial light sources engineered to simulate standard daylight. The Color Rendering Index (CRI) quantifies how accurately a light source reproduces daylight-like color, on a scale of 1-100 — a CRI above 90 is recommended for shade matching. Ordinary dental-unit incandescent lighting is high in the red-yellow spectrum and deficient in blue; regular cool-white fluorescent lighting is high in green-yellow; color-corrected fluorescent and full-spectrum LED sources are purpose-built to avoid these distortions [1, p.340-341].</w:t>
      </w:r>
    </w:p>
    <w:p>
      <w:r>
        <w:rPr>
          <w:i w:val="0"/>
        </w:rPr>
        <w:t>Summitt's gives a real, quantified specification worth using directly in practice: recommended light intensity for shade matching is 1,000-1,500 lux, using daylight-simulating lamps (D65, D55, or similar) with a CRI of 90 or greater. Shade-matching distance should be 25-35 cm (10-14 inches), and the tooth should be viewed at a 0-degree angle (perpendicular to its labial surface) with the light source at approximately 45 degrees to it — the reverse geometry (a 0-degree lighting angle with 45-degree viewing) applies in the dental laboratory, where a table light is typically positioned perpendicular to the dentition [2, PDF p.13-14].</w:t>
      </w:r>
    </w:p>
    <w:p>
      <w:pPr>
        <w:pStyle w:val="Heading2"/>
      </w:pPr>
      <w:r>
        <w:t>A Numbered, Practical Shade-Selection Protocol</w:t>
      </w:r>
    </w:p>
    <w:p>
      <w:r>
        <w:rPr>
          <w:i w:val="0"/>
        </w:rPr>
        <w:t>Sikri's gives a comprehensive, directly clinical protocol worth reproducing as a checklist [1, p.368-369]:</w:t>
      </w:r>
    </w:p>
    <w:p>
      <w:r>
        <w:rPr>
          <w:i w:val="0"/>
        </w:rPr>
        <w:t>1. Shade selection for indirect restorations must be done BEFORE tooth preparation — moisture lost during preparation lightens the exposed dentin and can shift the perceived color.</w:t>
      </w:r>
    </w:p>
    <w:p>
      <w:r>
        <w:rPr>
          <w:i w:val="0"/>
        </w:rPr>
        <w:t>2. Remove lipstick and other facial cosmetics; cover brightly colored clothing with grey or bluish drapes.</w:t>
      </w:r>
    </w:p>
    <w:p>
      <w:r>
        <w:rPr>
          <w:i w:val="0"/>
        </w:rPr>
        <w:t>3. View the patient at eye level, using the most color-sensitive part of the retina; limit each shade-determination glance to about 5 seconds — eye fatigue beyond that materially reduces accuracy.</w:t>
      </w:r>
    </w:p>
    <w:p>
      <w:r>
        <w:rPr>
          <w:i w:val="0"/>
        </w:rPr>
        <w:t>4. Match the MIDDLE THIRD of the tooth against the middle third of the shade tab, since this represents the body color of the restoration.</w:t>
      </w:r>
    </w:p>
    <w:p>
      <w:r>
        <w:rPr>
          <w:i w:val="0"/>
        </w:rPr>
        <w:t>5. Confirm the shade under multiple lighting conditions — typically an initial selection under incandescent/fluorescent light followed by confirmation in natural daylight near a window.</w:t>
      </w:r>
    </w:p>
    <w:p>
      <w:r>
        <w:rPr>
          <w:i w:val="0"/>
        </w:rPr>
        <w:t>6. Ensure the teeth being matched are clean; cross-check the selection against adjacent/contralateral teeth by placing the tab directly between them.</w:t>
      </w:r>
    </w:p>
    <w:p>
      <w:r>
        <w:rPr>
          <w:i w:val="0"/>
        </w:rPr>
        <w:t>7. Perform shade matching at the START of the appointment/visit, before eye fatigue or tooth dehydration sets in.</w:t>
      </w:r>
    </w:p>
    <w:p>
      <w:r>
        <w:rPr>
          <w:i w:val="0"/>
        </w:rPr>
        <w:t>8. Rest the eye on a neutral grey-blue background between comparisons — this rebalances the retina's color sensors and re-sensitizes the eye to the tooth's yellow tones (blue backgrounds specifically are now discouraged, since blue-cone fatigue can bias perception toward the complementary color, orange).</w:t>
      </w:r>
    </w:p>
    <w:p>
      <w:r>
        <w:rPr>
          <w:i w:val="0"/>
        </w:rPr>
        <w:t>9. Always seek a second opinion.</w:t>
      </w:r>
    </w:p>
    <w:p>
      <w:r>
        <w:rPr>
          <w:i w:val="0"/>
        </w:rPr>
        <w:t>10. Involve the patient directly in shade selection — this both increases their confidence and reduces post-placement dissatisfaction.</w:t>
      </w:r>
    </w:p>
    <w:p>
      <w:r>
        <w:rPr>
          <w:i w:val="0"/>
        </w:rPr>
        <w:t>11. Explicitly communicate local shade characteristics — craze lines, incisal translucency, localized opacities — to the laboratory, since these are easily lost if only a single shade-tab number is transmitted.</w:t>
      </w:r>
    </w:p>
    <w:p>
      <w:r>
        <w:rPr>
          <w:i w:val="0"/>
        </w:rPr>
        <w:t>An honest, evidence-cited finding on WHAT actually drives accuracy: Dagg et al (2004) tested four candidate factors — porcelain type, light quality, porcelain thickness, and observer experience — and found light quality to be the single most influential factor on shade-taking accuracy, ahead of operator experience [1, p.370].</w:t>
      </w:r>
    </w:p>
    <w:p>
      <w:pPr>
        <w:pStyle w:val="Heading2"/>
      </w:pPr>
      <w:r>
        <w:t>Common Sources of Shade-Matching Error</w:t>
      </w:r>
    </w:p>
    <w:p>
      <w:r>
        <w:rPr>
          <w:i w:val="0"/>
        </w:rPr>
        <w:t>Real, recurring pitfalls worth naming explicitly: poor light quality; a poorly conceived shade guide; prolonged staring at the tooth (accuracy degrades with fatigue); allowing the color of the restorative material itself to bias the comparison; taking the shade at the end of a long appointment (eyes tired, tooth dehydrated); an oversaturated background color skewing perception; disinfecting shade guides in a way that strips their surface glaze (old, glaze-stripped guides no longer present an accurate reference); relying on a single modality (visual OR instrumental, never both); and — a genuinely easy failure to overlook — simply not conveying photographic documentation of the shade decision to the laboratory. The recommended safeguard, stated plainly: instrumental and visual shade-matching methods should be used together, since they compensate for each other's specific weaknesses [1, p.370].</w:t>
      </w:r>
    </w:p>
    <w:p>
      <w:r>
        <w:rPr>
          <w:i w:val="0"/>
        </w:rPr>
        <w:t>Color perception is also genuinely subjective and physiologically variable: roughly 10% of males and 1% of females (per Sikri's) — Summitt's gives a closely converging figure of approximately 8% of males and 0.5% of females — have some form of color-vision deficiency and should not perform unassisted shade matching; the eye becomes progressively less effective at color discrimination with age, requiring more light to accomplish the same task; and there is no meaningful difference in shade-matching ability by sex — sex should never be used as a criterion for who performs shade matching [1, p.343; 2, PDF p.7-8].</w:t>
      </w:r>
    </w:p>
    <w:p>
      <w:pPr>
        <w:pStyle w:val="Heading1"/>
      </w:pPr>
      <w:r>
        <w:t>Shade-Taking Devices</w:t>
      </w:r>
    </w:p>
    <w:p>
      <w:pPr>
        <w:pStyle w:val="Heading2"/>
      </w:pPr>
      <w:r>
        <w:t>The Limitation Driving Instrumentation</w:t>
      </w:r>
    </w:p>
    <w:p>
      <w:r>
        <w:rPr>
          <w:i w:val="0"/>
        </w:rPr>
        <w:t>Visual shade matching, however carefully performed, has been repeatedly found unreliable and inconsistent in the literature — it is dependent on the observer's physiological and psychological state and vulnerable to fatigue, aging, emotion, lighting variation, prior eye exposure, and metamerism. This documented inconsistency is the direct motivation for instrumental shade-matching devices [1, p.355].</w:t>
      </w:r>
    </w:p>
    <w:p>
      <w:pPr>
        <w:pStyle w:val="Heading2"/>
      </w:pPr>
      <w:r>
        <w:t>Colorimeters, Digital Cameras, and Spectrophotometers</w:t>
      </w:r>
    </w:p>
    <w:p>
      <w:r>
        <w:rPr>
          <w:i w:val="0"/>
        </w:rPr>
        <w:t>COLORIMETERS use silicon photodiodes with spectral correction filters to measure light in the red, green, and blue bands; they are considered less accurate than spectrophotometers (filter aging affects accuracy) but are fast and consistent enough for quality-control use. Fiber-optic colorimeters (e.g., VITA Easyshade) use large-field illumination with small-field observation to reduce the sideways-photon-displacement error that affects simpler designs. DIGITAL CAMERAS capture shade via charge-coupled devices (CCD) with color filters, and systems such as ShadeScan and SpectroShade combine digital imaging with colorimetric or spectrophotometric analysis. SPECTROPHOTOMETERS AND SPECTRORADIOMETERS are designed for the highest achievable accuracy, measuring light intensity across the full wavelength spectrum rather than just three filtered bands; they are slower than colorimeters but a real, quantified figure is available: spectrophotometers provide a 33% increase in shade-matching accuracy over less sophisticated methods [1, p.357-360].</w:t>
      </w:r>
    </w:p>
    <w:p>
      <w:r>
        <w:rPr>
          <w:i w:val="0"/>
        </w:rPr>
        <w:t>Summitt's contributes a structured, comparative table of specific commercial instruments (device type, measurement area, relative cost) — ClearMatch (software, complete tooth image, low cost), Crystaleye/Olympus (spectrophotometer, complete tooth image, high cost), VITA Easyshade Compact (spectrophotometer, 5-mm probe diameter/spot measurement, low cost), and SpectroShade Micro (spectrophotometer, complete tooth image, moderate cost) — a real, practical distinction being COMPLETE TOOTH SURFACE devices versus "SPOT" (limited-area) measurement devices, which behave very differently on a tooth with real internal shade variation across its cervical/middle/incisal thirds [2, PDF p.15-16].</w:t>
      </w:r>
    </w:p>
    <w:p>
      <w:r>
        <w:rPr>
          <w:i w:val="0"/>
        </w:rPr>
        <w:t>An honest limitation worth stating plainly, corroborated independently by both sources: instrumental readings are objective and reproducible, but the STANDARD used to build the instrument's own internal reference is itself derived from human "standard observer" data — so an instrumental match is only as good as the human-perception model it was calibrated against, and these systems are expected to remain adjuncts to human shade matching rather than a full replacement for it, given the highly subjective and personal nature of color perception [1, p.356; 2, PDF p.16].</w:t>
      </w:r>
    </w:p>
    <w:p>
      <w:pPr>
        <w:pStyle w:val="Heading1"/>
      </w:pPr>
      <w:r>
        <w:t>Shade Guides — Design, Types, and Real Limitations</w:t>
      </w:r>
    </w:p>
    <w:p>
      <w:pPr>
        <w:pStyle w:val="Heading2"/>
      </w:pPr>
      <w:r>
        <w:t>VITA Classical vs. VITA 3D-Master — Two Different Conceptions</w:t>
      </w:r>
    </w:p>
    <w:p>
      <w:r>
        <w:rPr>
          <w:i w:val="0"/>
        </w:rPr>
        <w:t>The VITA Classical shade guide, available since 1956, remains the historical gold standard for visual shade matching and is the system most composite/porcelain products are keyed to. It has two tab arrangements: the A-to-D arrangement groups tabs by HUE first (A = reddish-brown, B = yellowish, C = greyish, D = reddish-grey), with chroma increasing within each group as the trailing number rises; the VALUE SCALE arrangement instead orders all 16 tabs light-to-dark (commonly used for monitoring tooth-whitening progress, though its non-uniform color spacing limits its precision for that purpose) [1, p.361-363; 2, PDF p.17-18].</w:t>
      </w:r>
    </w:p>
    <w:p>
      <w:r>
        <w:rPr>
          <w:i w:val="0"/>
        </w:rPr>
        <w:t>VITA 3D-Master is a newer, SCIENTIFICALLY GROUNDED design (as opposed to VITA Classical's empirical, historically-derived one) that determines Value FIRST, then Chroma, then Hue — the reverse emphasis of the Classical system's hue-first logic. Each tab is coded with a number-letter-number scheme: the first number is the VALUE group (0 = lightest, 5 = darkest), the letter is HUE (L = yellowish, M = medium, R = reddish), and the final number is CHROMA (1 = least, 3 = most chromatic). The manufacturer's own research claims a more equidistant, representative distribution across real tooth-color space than the Classical system achieves, making a good match statistically more likely. Three product variants exist: the Toothguide (a 3-step selection process across all 29 tabs), the Linearguide (a simplified 2-step process using six representative middle-Chroma tabs for initial group selection, described by users as more self-explanatory), and the Bleachedguide (29 steps, purpose-built for tooth-whitening evaluation and now the ADA-recommended reference for that specific use, having replaced VITA Classical in that role) [2, PDF p.12-14].</w:t>
      </w:r>
    </w:p>
    <w:p>
      <w:pPr>
        <w:pStyle w:val="Heading2"/>
      </w:pPr>
      <w:r>
        <w:t>Specialized and Extended Shade Guide Types (Sikri's)</w:t>
      </w:r>
    </w:p>
    <w:p>
      <w:r>
        <w:rPr>
          <w:i w:val="0"/>
        </w:rPr>
        <w:t>Sikri's catalogs several further, more specialized guide types not covered by Summitt's or Pickard's: the Hyashi guide (125 tabs on a Munsell 5×5×5 Hue/Value/Chroma grid); the Clark guide (60 tabs derived from analysis of over 6,000 real teeth); Spectatone (256 base tabs across 12 hues, with interpolation extending coverage further); DENTIN shade guides, used specifically for all-ceramic crowns/veneers to communicate the shade of the PREPARED DENTIN substrate (not just the final restoration) to the technician; CUSTOM shade guides, fabricated from the actual restorative material itself (eliminating metamerism between guide and restoration, at the cost of fabrication time); and MODIFIED shade guides, where a standard tab's glaze is deliberately removed (via aluminum-oxide abrasion or emery disc) and surface stains/colorants are added directly onto it to record specific characterizations for the laboratory [1, p.363-365].</w:t>
      </w:r>
    </w:p>
    <w:p>
      <w:pPr>
        <w:pStyle w:val="Heading2"/>
      </w:pPr>
      <w:r>
        <w:t>Real, Named Limitations of Shade Guides</w:t>
      </w:r>
    </w:p>
    <w:p>
      <w:r>
        <w:rPr>
          <w:i w:val="0"/>
        </w:rPr>
        <w:t>Several structural limitations recur across sources, worth stating plainly rather than treating shade guides as a neutral, error-free reference: guide colors vary between different guides and manufacturers; a guide's tab color frequently does not exactly match the finished porcelain it represents; guide tabs are typically thicker than natural tooth structure and are arranged with no direct relationship to real tooth-color-space distribution; and — a limitation specific and important to standardized research/clinical use — most shade systems are historically standardized using only central incisors, so their coverage does not necessarily represent the real range of shades across other tooth positions [1, p.366-367].</w:t>
      </w:r>
    </w:p>
    <w:p>
      <w:pPr>
        <w:pStyle w:val="Heading1"/>
      </w:pPr>
      <w:r>
        <w:t>Communicating Shade to the Laboratory</w:t>
      </w:r>
    </w:p>
    <w:p>
      <w:pPr>
        <w:pStyle w:val="Heading2"/>
      </w:pPr>
      <w:r>
        <w:t>Photography, Calibration, and Written Prescription Detail</w:t>
      </w:r>
    </w:p>
    <w:p>
      <w:r>
        <w:rPr>
          <w:i w:val="0"/>
        </w:rPr>
        <w:t>Once a shade is selected, analyzed, and agreed with the patient, it must be transferred reliably to the laboratory — and the single most effective communication tool, per Summitt's, is REFERENCE PHOTOGRAPHY: an image of the tooth with the selected shade tab aligned directly next to it, taken so the shade-tab designation itself is legible in the photograph. A genuinely practical technical detail: photographs should include a small black-and-white reference tab (attached to the shade-tab handle), which the laboratory uses to calibrate their own computer monitor's color rendering against the original photograph — without this calibration step, a photograph viewed on an uncalibrated monitor can itself introduce a color-matching error as large as the one it was meant to eliminate. Digital images can be shared instantly via email, cloud storage, or other electronic transfer, and — for genuinely complex cases — written/verbal instructions and custom-made or modified shade tabs should accompany the digital record rather than replace it [2, PDF p.16-17].</w:t>
      </w:r>
    </w:p>
    <w:p>
      <w:r>
        <w:rPr>
          <w:i w:val="0"/>
        </w:rPr>
        <w:t>For LAYERED indirect restorations specifically, the shade prescription should separate the CERVICAL, BODY, and INCISAL shades rather than transmitting a single overall shade number, since these zones can differ meaningfully in both hue and translucency on the natural tooth being matched — a distinction directly supported by Pickard's account of how enamel thickness and dentin/EDJ characteristics shift the color contribution of each zone with patient age (see below) [3, p.57].</w:t>
      </w:r>
    </w:p>
    <w:p>
      <w:pPr>
        <w:pStyle w:val="Heading2"/>
      </w:pPr>
      <w:r>
        <w:t>Color-Related Properties of Dental Materials Themselves</w:t>
      </w:r>
    </w:p>
    <w:p>
      <w:r>
        <w:rPr>
          <w:i w:val="0"/>
        </w:rPr>
        <w:t>Beyond communicating the target shade accurately, the RESTORATIVE MATERIAL's own color-related properties matter for reproducibility: color compatibility (between the material and the tooth, between different materials used together, and even between different batches of the same material); color stability through fabrication (condensation, firing, glazing) and after placement (aging, staining); and color interactions when materials are layered or blended together [2, PDF p.17].</w:t>
      </w:r>
    </w:p>
    <w:p>
      <w:pPr>
        <w:pStyle w:val="Heading1"/>
      </w:pPr>
      <w:r>
        <w:t>Direct Composite Shade Matching — Material Physics and Technique (Pickard's)</w:t>
      </w:r>
    </w:p>
    <w:p>
      <w:pPr>
        <w:pStyle w:val="Heading2"/>
      </w:pPr>
      <w:r>
        <w:t>Why Direct Composite Shade Matching Is a Genuinely Distinct Problem</w:t>
      </w:r>
    </w:p>
    <w:p>
      <w:r>
        <w:rPr>
          <w:i w:val="0"/>
        </w:rPr>
        <w:t>The material physics underlying HOW a restorative material can mimic natural tooth shade is distinct from the perceptual/instrumental question of HOW to select the right guide tab, and Pickard's is the source that engages this physics directly, specific to direct-placed resin composite. Three material properties govern how closely a composite's optical behavior can be made to match natural tooth structure: REFRACTIVE INDEX — the change in light direction on entering a medium of different density; the difference between a composite's refractive index and that of air determines how opaque or translucent it appears. SCATTERING COEFFICIENT — the loss of light through directional reversal, which varies with wavelength and with a composite's filler particle size/type/amount and any opacifiers (aluminium, zirconium, or titanium oxide) present; a higher scattering coefficient makes a composite appear more opaque. ABSORPTION COEFFICIENT — the degree to which light is taken up by the material rather than reflected or transmitted; a higher absorption coefficient produces a more opaque, more intensely colored result [3, p.56].</w:t>
      </w:r>
    </w:p>
    <w:p>
      <w:pPr>
        <w:pStyle w:val="Heading2"/>
      </w:pPr>
      <w:r>
        <w:t>Layering Logic, and How It Changes With Patient Age</w:t>
      </w:r>
    </w:p>
    <w:p>
      <w:r>
        <w:rPr>
          <w:i w:val="0"/>
        </w:rPr>
        <w:t>Because natural tooth color is not uniform through its thickness, direct composite restorations should be built in LAYERS reproducing that internal variation rather than placed as a single monochromatic mass. A genuinely age-dependent detail: in a YOUNG tooth, thicker enamel dominates both value and hue, with the dentin contributing mainly the chromatic component; as the tooth AGES and enamel thins, the balance shifts — dentin and pulp increasingly dominate hue, while the (now thinner) enamel contributes primarily to value. The enamel-dentine junction (EDJ) specifically contributes the tooth's fluorescent characteristics, which can be reproduced in a layering technique using purpose-made colored tints/stains at that internal level [3, p.56].</w:t>
      </w:r>
    </w:p>
    <w:p>
      <w:pPr>
        <w:pStyle w:val="Heading2"/>
      </w:pPr>
      <w:r>
        <w:t>A Real, Practical Direct-Placement Verification Technique</w:t>
      </w:r>
    </w:p>
    <w:p>
      <w:r>
        <w:rPr>
          <w:i w:val="0"/>
        </w:rPr>
        <w:t>A genuinely distinct, practical technique not described by either Sikri's or Summitt's (both of which focus primarily on indirect/porcelain restorations): after selecting a candidate shade by examining the body/centre portion of the tooth against the shade guide, PLACE AND LIGHT-CURE A TRIAL INCREMENT of the chosen composite shade directly onto the UNETCHED tooth surface, at the correct clinical thickness, with no etch or bonding agent applied — since no bond is used, this trial increment can be removed and revised without any loss of tooth structure if the shade is wrong. The patient can be given a hand mirror to participate directly in confirming the match before the definitive, bonded restoration is placed. A related practical tip: CUSTOM COMPOSITE SHADE TABS can be fabricated in advance from the specific composite brand actually used in practice — curing various thicknesses of each shade on glass slabs and labeling them — giving a shade reference made of the exact material that will be placed, rather than a generic manufacturer's guide tab that may not perfectly represent that brand's cured color [3, p.57].</w:t>
      </w:r>
    </w:p>
    <w:p>
      <w:r>
        <w:rPr>
          <w:i w:val="0"/>
        </w:rPr>
        <w:t>Sequencing and setting details that affect the outcome, consistent with the general shade-taking timing principle established above: shade taking should be performed AFTER prophylaxis (to see the true, unstained tooth surface) but BEFORE tooth isolation and preparation, since dehydration under isolation artificially lightens the natural tooth shade — appointments for esthetically demanding anterior restorations should ideally be scheduled early in the day to avoid cumulative eye fatigue, and the shade guide should be "fanned" past the patient's mouth (rather than held static) with the closest tab picked quickly, avoiding prolonged staring; after selecting hue, squinting/half-closing the eyes is a real, simple technique that aids Value discrimination specifically [3, p.57].</w:t>
      </w:r>
    </w:p>
    <w:p>
      <w:pPr>
        <w:pStyle w:val="Heading1"/>
      </w:pPr>
      <w:r>
        <w:t>Matching Strategy: Single-Tooth Restoration vs. Full-Arch/Smile Makeover</w:t>
      </w:r>
    </w:p>
    <w:p>
      <w:r>
        <w:rPr>
          <w:i w:val="0"/>
        </w:rPr>
        <w:t>A single-tooth restoration and a full-arch esthetic rehabilitation are genuinely different shade-matching problems, not the same task at different scales. For a SINGLE-TOOTH restoration, the adjacent and contralateral natural teeth are the fixed reference the restoration must match — Sikri's protocol above (matching the middle/body third against the shade guide, confirming against the immediately adjacent tooth) is built around exactly this scenario, and any residual shade mismatch is highly visible precisely because everything else in the mouth is a fixed, unchangeable comparison point [1, p.368].</w:t>
      </w:r>
    </w:p>
    <w:p>
      <w:r>
        <w:rPr>
          <w:i w:val="0"/>
        </w:rPr>
        <w:t>For a FULL-ARCH OR SMILE-MAKEOVER case, by contrast, there is no longer a fixed external reference — the clinician and laboratory are instead selecting and reproducing a shade relationship across an entire series of restorations that must be internally consistent with each other and appropriate to the patient's overall complexion, gingival tone, and desired outcome, not matched against a single remaining natural tooth. Because color compatibility must now be achieved BETWEEN MULTIPLE RESTORATIONS as well as against the eye's expectation of a natural smile, the color-related material properties described above — color compatibility across materials/batches and color stability through fabrication and after placement — become more clinically consequential than in a single-tooth case, since even a small batch-to-batch or material-to-material shift becomes visible when several restorations sit immediately adjacent to one another [2, PDF p.17]. Full-arch/smile-design shade planning also benefits disproportionately from the complete-tooth-surface imaging instruments described above (rather than single-tab "spot" devices), since the desired outcome is a coherent shade GRADIENT across the arch rather than a single correct number [2, PDF p.15-16].</w:t>
      </w:r>
    </w:p>
    <w:p>
      <w:pPr>
        <w:pStyle w:val="Heading1"/>
      </w:pPr>
      <w:r>
        <w:t>References (Vancouver Style)</w:t>
      </w:r>
    </w:p>
    <w:p>
      <w:r>
        <w:t>1. Sikri VK. Indirect Restorations in Dental Practice. New Delhi: CBS Publishers &amp; Distributors; Ch.7, "Shade Matching".</w:t>
      </w:r>
    </w:p>
    <w:p>
      <w:r>
        <w:t>2. Paravina RD. Color and Shade Matching. In: Summitt JB, Robbins JW, Hilton TJ, Schwartz RS, editors. Summitt's Fundamentals of Operative Dentistry: A Contemporary Approach. Chicago: Quintessence; Ch.4.</w:t>
      </w:r>
    </w:p>
    <w:p>
      <w:r>
        <w:t>3. Kidd EAM, Fejerskov O, Nyvad B, editors. Pickard's Manual of Operative Dentistry. 9th ed. Oxford: Oxford University Press; §5.5, "Dental aesthetics and shade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