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6.1: Large Restorations &amp; Complex Cases</w:t>
      </w:r>
    </w:p>
    <w:p>
      <w:r>
        <w:rPr>
          <w:i w:val="0"/>
        </w:rPr>
        <w:t>Note on Sources: The outline names Advanced Operative Dentistry ("Large restoration chapter") and Pickard's Manual §7.10 (Nayyar core) as sources. On checking, Advanced Operative Dentistry has no chapter specifically titled or dedicated to large/complex direct restorations — its closest candidates (Ch.7 "Cores," already fully mined for Sub-Module 5.1.5's post-and-core content, and Ch.16, which covers combined fixed/removable PROSTHODONTICS rather than direct restorative technique) were checked and found not genuinely additive for this specific topic; this absence is stated explicitly rather than forced. In its place, this sub-module is built primarily from Sturdevant's Ch.19, "Complex Amalgam Restorations" [1] — a dedicated, exceptionally detailed chapter that is a precise, direct match for the outline's 6.1.1-6.1.3 scope (multi-surface/complex cavity design, severe tissue loss, pin/slot/foundation retention, and complex-case matrix systems) — supplemented by Marzouk's Ch.11, "Pin- and Post-Retained Non-Cast Restorations and Foundations" [2], which contributes a genuinely distinct mechanical/stress-comparison account of pin types not covered the same way in Sturdevant's, and Pickard's Manual, 9th ed., §7.10 [3], the named source for the Nayyar core technique.</w:t>
      </w:r>
    </w:p>
    <w:p>
      <w:pPr>
        <w:pStyle w:val="Heading1"/>
      </w:pPr>
      <w:r>
        <w:t>6.1.1 Multiple Surface Cavities</w:t>
      </w:r>
    </w:p>
    <w:p>
      <w:pPr>
        <w:pStyle w:val="Heading2"/>
      </w:pPr>
      <w:r>
        <w:t>Class I + II Combinations and Preparation Layout</w:t>
      </w:r>
    </w:p>
    <w:p>
      <w:r>
        <w:rPr>
          <w:i w:val="0"/>
        </w:rPr>
        <w:t>Complex direct restorations replace missing tooth structure in teeth that have fractured or are severely involved with caries or existing restorative material — these restorations usually involve replacing one or more missing cusps and often combine multiple classical cavity forms (e.g., a Class I occlusal component extended into one or more Class II proximal boxes) into a single preparation [1, p.809]. A genuinely important design principle carried over from smaller preparations but made more consequential at large scale: whenever possible, opposing vertical walls should be formed to CONVERGE OCCLUSALLY, since this enhances primary retention form on its own, independent of any auxiliary retention (pins/slots) added afterward; a facial or lingual groove may also be extended arbitrarily to increase retention. The pulpal and gingival walls should remain relatively flat and perpendicular to the tooth's long axis even as the preparation grows in extent [1, p.821].</w:t>
      </w:r>
    </w:p>
    <w:p>
      <w:r>
        <w:rPr>
          <w:i w:val="0"/>
        </w:rPr>
        <w:t>A specific, quantified rule governs WHEN a cusp must be reduced (capped) rather than simply incorporated into an extended box: when the facial or lingual extension of the preparation exceeds two-thirds of the distance from a primary groove toward the cusp tip (equivalently, when the faciolingual extension of the occlusal preparation exceeds two-thirds of the distance between the facial and lingual cusp tips), cusp reduction for capping is usually required to restore adequate resistance form — the same underlying logic used in cast-restoration preparation design [1, p.813-814].</w:t>
      </w:r>
    </w:p>
    <w:p>
      <w:pPr>
        <w:pStyle w:val="Heading2"/>
      </w:pPr>
      <w:r>
        <w:t>Matrix Band/Wedge Combinations for Complex Cases</w:t>
      </w:r>
    </w:p>
    <w:p>
      <w:r>
        <w:rPr>
          <w:i w:val="0"/>
        </w:rPr>
        <w:t>The Tofflemire universal matrix (already covered in Sub-Module 4.3) remains usable for MOST posterior complex amalgam restorations, but genuinely requires sufficient remaining tooth structure to retain the band once applied. A real, specific technique for the common problem of an open gap next to prepared tooth structure (from a missing cusp or extensive proximal extension): the operator cuts a strip of matrix material long enough to span from the mesial to the distal corner of the tooth, loosens the Tofflemire retainer half a turn, inserts the strip between the band and the tooth at the open area, then retightens — softened compound can be condensed between the strip and the open aspect of the retainer for additional stability [1, p.832-833].</w:t>
      </w:r>
    </w:p>
    <w:p>
      <w:r>
        <w:rPr>
          <w:i w:val="0"/>
        </w:rPr>
        <w:t>When TOO LITTLE tooth structure remains and deep gingival margins are present, the Tofflemire matrix may not function successfully at all, and two dedicated systems take over. The AUTOMATRIX is a retainerless system usable on any tooth regardless of circumference or height, supplied in three widths — 3/16 inch, 1/4 inch, and 5/16 inch (4.8mm, 6.35mm, 7.79mm) — with the medium width available in two thicknesses (0.038mm and 0.05mm); its real advantages are improved visibility (no retainer obstructing the view), the ability to place its autolock loop on either the facial or lingual surface, and faster application than a copper band — but its real disadvantages are that the flat band is difficult to burnish and can remain unstable even with wedges in place, making good proximal contour and contact genuinely harder to achieve than with a properly adapted copper band [1, p.833].</w:t>
      </w:r>
    </w:p>
    <w:p>
      <w:r>
        <w:rPr>
          <w:i w:val="0"/>
        </w:rPr>
        <w:t>The COMPOUND-SUPPORTED COPPER BAND MATRIX is the more time-consuming but more reliably adaptable option for minimal remaining tooth structure. A seamless, annealed copper band (annealed by heating red-hot and immediately quenching in water) is selected in the smallest size that still touches or nearly touches the adjacent proximal surfaces; the gingival end is festooned with curved scissors to match the gingival contour and adjusted to extend about 1mm past the gingival margin, while the occlusal height is scribed 1-2mm above the adjacent marginal ridges (enough to restore any reduced/capped cusps); the band's thickness is selectively relieved at the proximal contact areas (without perforating it) to help ensure adequate contact with the adjacent teeth, and it is finally crimped and stabilized with compound in the gingival third of the facial/lingual surfaces before amalgam condensation [1, p.833-835].</w:t>
      </w:r>
    </w:p>
    <w:p>
      <w:pPr>
        <w:pStyle w:val="Heading2"/>
      </w:pPr>
      <w:r>
        <w:t>Proximal Contact in Multi-Surface Cavities</w:t>
      </w:r>
    </w:p>
    <w:p>
      <w:r>
        <w:rPr>
          <w:i w:val="0"/>
        </w:rPr>
        <w:t>Achieving a correct proximal contact becomes genuinely harder as a preparation grows to involve missing line angles and capped cusps — the matrix systems above exist specifically to solve this problem when the tooth's own remaining structure can no longer passively support a well-adapted band. After carving, the restoration should always be checked directly against the adjacent tooth (reflecting light to evaluate the proximal area both before and after carving) rather than relying on the matrix placement alone to guarantee the contact is correct [1, p.833].</w:t>
      </w:r>
    </w:p>
    <w:p>
      <w:pPr>
        <w:pStyle w:val="Heading2"/>
      </w:pPr>
      <w:r>
        <w:t>Curing Strategy for Complex Shapes</w:t>
      </w:r>
    </w:p>
    <w:p>
      <w:r>
        <w:rPr>
          <w:i w:val="0"/>
        </w:rPr>
        <w:t>Where a complex restoration uses composite rather than amalgam, the material-selection logic connects directly to Sub-Module 6.1.2's flowable-composite discussion below: because deep, large-volume preparations carry a higher configuration factor (C-factor) and greater polymerization-shrinkage stress, incremental insertion and curing of the composite — rather than a single bulk increment — is one of several real strategies (alongside a resin-modified glass-ionomer liner, a flowable composite liner, or a filled dentin adhesive) used specifically to offset the negative effects of a high configuration factor in these larger, more complex preparations [1, p.325-326].</w:t>
      </w:r>
    </w:p>
    <w:p>
      <w:pPr>
        <w:pStyle w:val="Heading1"/>
      </w:pPr>
      <w:r>
        <w:t>6.1.2 Severe Tissue Loss</w:t>
      </w:r>
    </w:p>
    <w:p>
      <w:pPr>
        <w:pStyle w:val="Heading2"/>
      </w:pPr>
      <w:r>
        <w:t>Composite Buildup and the "Sandwich" Technique</w:t>
      </w:r>
    </w:p>
    <w:p>
      <w:r>
        <w:rPr>
          <w:i w:val="0"/>
        </w:rPr>
        <w:t>A genuinely useful, named clinical strategy for restoring severely damaged teeth with composite is the SANDWICH TECHNIQUE — placing a resin-modified glass-ionomer (RMGI) OR a flowable composite as a LINER beneath the definitive composite restoration, rather than filling the entire preparation with a single homogeneous composite mass. The purported advantages differ by material: an RMGI liner bonds to both tooth structure and the overlying composite (increasing retention), releases fluoride (reducing recurrent-caries risk), and — because of its own bond to tooth structure — provides a better seal specifically at non-enamel (root-surface/cementum) margins; a flowable-composite liner instead acts as a SHOCK ABSORBER, distributing stress applied to the more rigid overlying composite and reducing some of the negative effects of polymerization shrinkage. These claimed benefits are honestly flagged as CONTROVERSIAL rather than settled — Sturdevant's does not recommend routine RMGI lining beneath composite restorations in general, but explicitly endorses it as a valid option specifically when a composite restoration must be extended onto the ROOT SURFACE, where the RMGI liner has been shown to reduce microleakage, gap formation, and recurrent caries [1, p.325-326].</w:t>
      </w:r>
    </w:p>
    <w:p>
      <w:pPr>
        <w:pStyle w:val="Heading2"/>
      </w:pPr>
      <w:r>
        <w:t>Core Buildups With or Without Posts</w:t>
      </w:r>
    </w:p>
    <w:p>
      <w:r>
        <w:rPr>
          <w:i w:val="0"/>
        </w:rPr>
        <w:t>The distinction between a CORE and a FOUNDATION is worth stating precisely: a foundation is an initial restoration of a severely involved tooth in which the restorative material (amalgam, composite, or reinforced glass-ionomer cermet) substitutes for missing tooth structure to provide retention and resistance form specifically for a SUBSEQUENT indirect (cast) restoration — cross-reference Sub-Module 5.1.5 for the deeper post-and-core-specific treatment of this topic. A real, important distinguishing feature: unlike a conventional restoration, a foundation may NOT depend primarily on remaining coronal tooth structure for support at all, relying instead mainly on secondary preparation retention features — pins, slots, coves, and proximal retention locks [1, p.812-813].</w:t>
      </w:r>
    </w:p>
    <w:p>
      <w:r>
        <w:rPr>
          <w:i w:val="0"/>
        </w:rPr>
        <w:t>WITH a post: prefabricated posts and cast post-and-cores provide additional foundation retention specifically in ENDODONTICALLY TREATED teeth, and their use is genuinely limited to that population — typically anterior teeth or single-canal premolars with little or no remaining coronal structure. WITHOUT a post: on endodontically treated MOLARS specifically, the pulp chamber and canal orifices themselves typically provide adequate retention for the foundation material, and no intraradicular retention (post) is needed at all — the coronal 2-4mm of the canal filling can simply be removed and the chamber/canal-orifice space used directly for foundation retention (Figure 19-41 in the source illustrates "chamber retention with 2- to 4-mm extension of foundation into canal spaces") [1, p.812-813, 839]. This chamber-retention logic is exactly what the Nayyar core technique below formalizes into a named, standardized procedure.</w:t>
      </w:r>
    </w:p>
    <w:p>
      <w:r>
        <w:rPr>
          <w:i w:val="0"/>
        </w:rPr>
        <w:t>A real, honestly-stated clinical fact worth stating directly: not every tooth with a foundation must proceed immediately to a full-coverage crown — amalgam may serve as a DEFINITIVE, partial-coverage restoration in its own right when only minimal coronal damage has occurred in an endodontically treated tooth, since the single greatest influence on a tooth's fracture resistance is simply the amount of remaining tooth structure, not the specific restorative material chosen [1, p.812].</w:t>
      </w:r>
    </w:p>
    <w:p>
      <w:pPr>
        <w:pStyle w:val="Heading2"/>
      </w:pPr>
      <w:r>
        <w:t>Flowable Composite for Deep Cavities</w:t>
      </w:r>
    </w:p>
    <w:p>
      <w:r>
        <w:rPr>
          <w:i w:val="0"/>
        </w:rPr>
        <w:t>Beyond its role in the sandwich technique above, flowable composite has a genuinely distinct material-science identity worth understanding on its own terms: FIRST-GENERATION flowable composites achieved their low viscosity by reducing filler content relative to standard hybrid composites, which came at a real cost — inferior mechanical properties compared to standard hybrids — making them suitable mainly for pit-and-fissure sealants or small anterior restorations rather than load-bearing bulk fill. SECOND-GENERATION flowable composites (from roughly 2002 onward) were reformulated so their properties approach those of traditional composites, broadening their suggested use to Class I, II, III, IV, and V restorations — though still best suited to conservative rather than heavily load-bearing procedures. Their most popular and best-supported applications remain as the FIRST INCREMENT in a composite restoration (precisely the deep-cavity, stress-absorbing role discussed above) or as a repair resin for margins and non-occluding surfaces, rather than as a complete bulk-fill substitute for standard composite in a deep, large-volume cavity [1, p.318-319].</w:t>
      </w:r>
    </w:p>
    <w:p>
      <w:pPr>
        <w:pStyle w:val="Heading2"/>
      </w:pPr>
      <w:r>
        <w:t>Replacement of Lost Cusps/Incisal Edges</w:t>
      </w:r>
    </w:p>
    <w:p>
      <w:r>
        <w:rPr>
          <w:i w:val="0"/>
        </w:rPr>
        <w:t>For a cusp already determined to need reduction/capping (per the two-thirds-extension rule above), the technique is precisely quantified rather than left to judgment: depth cuts are made on the remaining occlusal surface of the cusp to be capped using the side of a carbide fissure or diamond bur, to a MINIMUM depth of 2mm for FUNCTIONAL cusps and 1.5mm for NONFUNCTIONAL cusps — these depths directly set the final minimum thickness of amalgam restoring that cusp (2mm functional, 1.5mm nonfunctional). Depth cuts may be shallower or deeper than this minimum specifically to correct an occlusal relationship where the unreduced cusp height sits below or above the ideal occlusal plane, respectively. After reduction, the restored cusp's occlusal contour should mimic the CONTOUR of the original, unreduced cusp, and any sharp internal line angles created at the junction of prepared surfaces should be rounded — this reduces stress concentration within the amalgam itself and improves the restoration's resistance to fracture under occlusal load [1, p.813-814].</w:t>
      </w:r>
    </w:p>
    <w:p>
      <w:r>
        <w:rPr>
          <w:i w:val="0"/>
        </w:rPr>
        <w:t>A real, reassuring longevity figure worth using directly: complex amalgam restorations with one or more capped cusps show a documented longevity of 72% survival at 15 years, and — a genuinely useful finding for clinical decision-making — there is NO significant difference in 15-year survival rate between cusp-covered and non-cusp-covered amalgam restorations, and no significant difference regardless of whether pins were used, though amalgam restorations WITH cusp coverage do significantly increase fracture resistance of weakened teeth compared with amalgam restorations without cusp coverage [1, p.813, 811]. Not every reduced cusp needs a pin, however: when only 2-3mm of a cusp's occlusogingival height has been removed, no pin is required at all, since enough tooth structure remains to rely on conventional (non-auxiliary) retention features [1, p.818].</w:t>
      </w:r>
    </w:p>
    <w:p>
      <w:pPr>
        <w:pStyle w:val="Heading1"/>
      </w:pPr>
      <w:r>
        <w:t>6.1.3 Restoration Retention in Severe Loss</w:t>
      </w:r>
    </w:p>
    <w:p>
      <w:r>
        <w:rPr>
          <w:i w:val="0"/>
        </w:rPr>
        <w:t>Posts and cores are covered in full depth in Sub-Module 5.1.5 and are only cross-referenced here; matrix and wedge systems are covered in Sub-Module 4.3 and above in 6.1.1; ferrule considerations are likewise covered in Sub-Module 5.1.5. This section focuses on the auxiliary retention features — retention grooves, coves, locks, and pins — specific to managing severe coronal tissue loss in a VITAL tooth or a tooth not being restored with a post, plus the Nayyar core technique named explicitly in the outline.</w:t>
      </w:r>
    </w:p>
    <w:p>
      <w:pPr>
        <w:pStyle w:val="Heading2"/>
      </w:pPr>
      <w:r>
        <w:t>Retention Grooves, Coves, and Locks — Precise Definitions and Dimensions</w:t>
      </w:r>
    </w:p>
    <w:p>
      <w:r>
        <w:rPr>
          <w:i w:val="0"/>
        </w:rPr>
        <w:t>Three distinct auxiliary retention features, precisely distinguished by GEOMETRY rather than used interchangeably: a SLOT is a retention groove in dentin whose length runs in a HORIZONTAL plane; a RETENTION LOCK is a prepared groove whose length runs in a VERTICAL plane, in dentin; a COVE is a small, rounded retention feature (prepared with a No. 1/4 bur) used in either orientation as a supplementary feature alongside pins or slots [1, p.812]. Slots are prepared with a No. 33 1/2 bur to a real, specific depth of approximately 0.6mm, positioned 0.5-1mm inside the dentinoenamel junction (DEJ) [1, p.812].</w:t>
      </w:r>
    </w:p>
    <w:p>
      <w:r>
        <w:rPr>
          <w:i w:val="0"/>
        </w:rPr>
        <w:t>A genuinely useful, directly comparative clinical rule for CHOOSING between slots and pins: some operators use them interchangeably, but slots are more often chosen in preparations with vertical walls that allow opposing retention locks, while pins are used more often when few or no vertical walls remain; slots are SPECIFICALLY indicated in short clinical crowns and in cusps that have been reduced 2-3mm for amalgam. Slots remove more tooth structure than pins do, but they are LESS likely to create dentinal microfractures or to perforate the tooth/penetrate the pulp — medium-sized self-threading pins placed within 0.5mm of the pulp can provoke an inflammatory response, whereas slot placement does not carry this same risk. The overall retention potential of pins versus slots is not significantly different, so this is genuinely a risk/anatomy-driven choice rather than a retention-driven one [1, p.812].</w:t>
      </w:r>
    </w:p>
    <w:p>
      <w:pPr>
        <w:pStyle w:val="Heading2"/>
      </w:pPr>
      <w:r>
        <w:t>Pin-Retained Restorations — Types, Sizes, and Placement Rules</w:t>
      </w:r>
    </w:p>
    <w:p>
      <w:r>
        <w:rPr>
          <w:i w:val="0"/>
        </w:rPr>
        <w:t>The self-threading pin is the most widely used and most retentive of the three pin types — three to six times more retentive than a cemented pin — because its threads actively engage dentin on insertion, exploiting dentin's elasticity to allow a threaded pin to seat into a hole smaller than its own diameter. Friction-locked pins (tapped into a hole 0.025mm smaller than the pin, two to three times more retentive than cemented pins) and cemented pins (luted into a hole 0.025-0.05mm LARGER than the pin) are both still available but rarely used in modern practice [1, p.815-816]. Four sizes of self-threading (TMS) pins exist, each with a color-coded drill: Regular (0.78mm), Minim (0.61mm), Minikin (0.48mm), and Minuta (0.38mm). For severely involved posterior teeth, MINIKIN is the pin of choice, specifically because it minimizes dentin crazing, pulpal penetration risk, and perforation risk; MINIM serves as a backup when a Minikin pinhole was overprepared or its threads stripped the dentin; MINUTA is usually too small to provide adequate retention in posterior teeth; and REGULAR, the largest, is rarely used, since it caused the HIGHEST incidence of dentinal cracking communicating with the pulp chamber of all four sizes in laboratory testing [1, p.816-817].</w:t>
      </w:r>
    </w:p>
    <w:p>
      <w:r>
        <w:rPr>
          <w:i w:val="0"/>
        </w:rPr>
        <w:t>The real, precise placement rules worth using directly: pinhole depth is a general 2mm, and retention does NOT increase significantly beyond that depth — extension past 2mm into either dentin or amalgam is unnecessary and actively contraindicated, since it only risks weakening the dentin/amalgam without a retention benefit (laboratory testing found that attempting to remove a 0.61mm self-threading pin embedded more than 2mm fractures the PIN, while removing a 0.78mm pin embedded that deep instead fractures the DENTIN). As a rule, ONE PIN PER MISSING AXIAL LINE ANGLE should be used — the fewest pins that achieve adequate retention, since an excessive number of pins can itself fracture the tooth and significantly weaken the amalgam restoration [1, p.816, 818]. Pinholes in the cervical third of molars/premolars (where most pins are located) should be positioned near the tooth's line angles, no closer than 0.5-1mm to the DEJ OR 1-1.5mm to the external tooth surface — whichever of these two distances is GREATER — and parallel to the adjacent external tooth surface; sufficient occlusal clearance must remain to provide 2mm of amalgam bulk directly over the pin, since a pin oriented vertically and positioned directly under an occlusal contact significantly weakens the restoration at that point [1, p.818]. Whenever three or more pinholes are placed, they should sit at different vertical levels on the tooth where possible, to reduce cumulative stress concentration [1, p.818-819].</w:t>
      </w:r>
    </w:p>
    <w:p>
      <w:pPr>
        <w:pStyle w:val="Heading2"/>
      </w:pPr>
      <w:r>
        <w:t>A Distinct Mechanical Account of Pin Stress (Marzouk's)</w:t>
      </w:r>
    </w:p>
    <w:p>
      <w:r>
        <w:rPr>
          <w:i w:val="0"/>
        </w:rPr>
        <w:t>Marzouk's contributes a genuinely distinct, more mechanically detailed account of WHY different pin types generate different amounts of dentinal stress, worth understanding alongside Sturdevant's practical placement rules above. Pins are explicitly NOT reinforcing agents for the restorative material's own mechanical or physical properties — a real, corrective statement of purpose worth stating directly, since it is a common misconception; pins are retentive devices only, and may in fact REDUCE the bulk restorative material's own properties by introducing an internal discontinuity [2, p.205].</w:t>
      </w:r>
    </w:p>
    <w:p>
      <w:r>
        <w:rPr>
          <w:i w:val="0"/>
        </w:rPr>
        <w:t>Comparing the three pin types by pin-channel-to-pin-diameter relationship: CEMENTED pins use a channel LARGER than the pin (0.027" channel for a 0.025" pin, or 0.021" channel for a 0.020" pin) and generate little to no insertion stress, since there is no interference fit at all. FRICTION-GRIP (friction-lock) pins use a channel only slightly NARROWER than the pin (a single size: 0.021" channel for a 0.022" pin) and generate the MAXIMUM stress of the three types, because both the interference fit itself and the impact force used to seat the pin add to the total stress. THREADED pins sit at an INTERMEDIATE stress level: the threading itself dissipates some of the insertion energy by actively cutting the pin channel into the dentin walls as it advances, rather than simply displacing dentin by force — but stress still rises with a greater difference between pin and channel diameter, with bluntER thread profiles, and with threads spaced CLOSER together (since closer thread spacing leaves less intervening dentin bulk while increasing the number of shearing thread engagements per pin) [2, p.206].</w:t>
      </w:r>
    </w:p>
    <w:p>
      <w:r>
        <w:rPr>
          <w:i w:val="0"/>
        </w:rPr>
        <w:t>Two further, real stress-modifying factors worth naming directly: the greater the BULK OF DENTIN remaining pulpally or toward the external surface from the pin, the LOWER the stress per unit volume of dentin — reinforcing why the DEJ/external-surface clearance rules above matter mechanically, not just as an arbitrary safety margin. And the TYPE of dentin itself matters: regular, primary dentin in YOUNG teeth is LEAST affected by pin-insertion stress, because of its higher elastic and plastic limit (modulus of resilience and toughness) compared with the more mineralized, more brittle dentin of older teeth [2, p.206-207]. A real, honest summary of the design consequence: modern pin manufacturing has deliberately moved toward fewer threads spaced further apart, self-tapping/sharp thread profiles extending only a short lateral distance, and smaller overall pin diameters — a direct engineering response to this stress analysis, aimed at preserving as much retentive capability as possible while minimizing the induced dentinal stress [2, p.206].</w:t>
      </w:r>
    </w:p>
    <w:p>
      <w:pPr>
        <w:pStyle w:val="Heading2"/>
      </w:pPr>
      <w:r>
        <w:t>The Nayyar Core Technique (Pickard's §7.10)</w:t>
      </w:r>
    </w:p>
    <w:p>
      <w:r>
        <w:rPr>
          <w:i w:val="0"/>
        </w:rPr>
        <w:t>The Nayyar core is a direct, pulp-chamber-retained composite/amalgam core for a posterior root-filled tooth with a short, curved root canal — using the natural shape of the ALREADY-EXISTING endodontic access cavity and pulp chamber for retention, rather than a post extending further into the root canal. The real, specific indication is precise: enough sound cervical coronal dentine must remain to support the final restoration, at which point the technique provides adequate retention and strength for the coronal restoration WITHOUT the added root-fracture risk a post introduces [3, p.136].</w:t>
      </w:r>
    </w:p>
    <w:p>
      <w:r>
        <w:rPr>
          <w:i w:val="0"/>
        </w:rPr>
        <w:t>Pickard's gives the full operative procedure as a named, step-by-step protocol, worth reproducing directly [3, p.136]:</w:t>
      </w:r>
    </w:p>
    <w:p>
      <w:r>
        <w:rPr>
          <w:i w:val="0"/>
        </w:rPr>
        <w:t>1. Isolate with rubber dam where possible (cotton wool rolls/aspiration as an alternative).</w:t>
      </w:r>
    </w:p>
    <w:p>
      <w:r>
        <w:rPr>
          <w:i w:val="0"/>
        </w:rPr>
        <w:t>2. Use the ALREADY-CREATED endodontic access cavity and the natural shape of the pulp chamber directly — no separate post-space preparation is needed.</w:t>
      </w:r>
    </w:p>
    <w:p>
      <w:r>
        <w:rPr>
          <w:i w:val="0"/>
        </w:rPr>
        <w:t>3. Remove the coronal 2-4mm of root-canal filling material (e.g., gutta-percha) from the obturated canals using Gates-Glidden burs — the same real, quantified depth range independently corroborated by Sturdevant's chamber-retention account above.</w:t>
      </w:r>
    </w:p>
    <w:p>
      <w:r>
        <w:rPr>
          <w:i w:val="0"/>
        </w:rPr>
        <w:t>4. Remove any sharp internal line angles with a rose-head bur; wash and dry the final cavity for 10 seconds; place a suitable matrix to replace any missing coronal walls.</w:t>
      </w:r>
    </w:p>
    <w:p>
      <w:r>
        <w:rPr>
          <w:i w:val="0"/>
        </w:rPr>
        <w:t>5. Apply the appropriate bonding protocol for the chosen material: a bonded-amalgam auto-/dual-cure resin cement; a 10% polyacrylic acid conditioner (15 seconds, then wash/dry 10 seconds) for GIC; or a dentin bonding agent for composite.</w:t>
      </w:r>
    </w:p>
    <w:p>
      <w:r>
        <w:rPr>
          <w:i w:val="0"/>
        </w:rPr>
        <w:t>6. For amalgam: triturate, plug, and condense amalgam directly into the openings created in the coronal aspect of the root canals, using a narrow Smith plugger or periodontal probe, then pack and slightly overfill the remaining cavity before carving back.</w:t>
      </w:r>
    </w:p>
    <w:p>
      <w:r>
        <w:rPr>
          <w:i w:val="0"/>
        </w:rPr>
        <w:t>7. For composite/GIC: ensure the root canal spaces themselves are filled without voids, using a DARK shade specifically (to aid later radiographic/visual distinction from the coronal restoration material); fine capsule tips are used to backfill GIC into the canal orifice, or composite is placed and light-cured (470nm, 20 seconds) in increments.</w:t>
      </w:r>
    </w:p>
    <w:p>
      <w:r>
        <w:rPr>
          <w:i w:val="0"/>
        </w:rPr>
        <w:t>8. Finish: remove the rubber dam/matrix band, check interproximal margins with floss and remove overhangs, check occlusion with articulating paper, and adjust high spots.</w:t>
      </w:r>
    </w:p>
    <w:p>
      <w:r>
        <w:rPr>
          <w:i w:val="0"/>
        </w:rPr>
        <w:t>A real, historically honest note worth including: the original Nayyar core was described using dental amalgam specifically, but modern adhesive materials (composite, GIC) may be substituted using their own appropriate bonding procedures, as reflected in the step-by-step material branching above [3, p.136].</w:t>
      </w:r>
    </w:p>
    <w:p>
      <w:pPr>
        <w:pStyle w:val="Heading1"/>
      </w:pPr>
      <w:r>
        <w:t>References (Vancouver Style)</w:t>
      </w:r>
    </w:p>
    <w:p>
      <w:r>
        <w:t>1. Wilder AD Jr, Ritter AV, Roberson TM. Complex Amalgam Restorations. In: Roberson TM, Heymann HO, Swift EJ Jr, editors. Sturdevant's Art and Science of Operative Dentistry. Ch.19; and Ch.6 (Fundamentals in Tooth Preparation), "sandwich technique."</w:t>
      </w:r>
    </w:p>
    <w:p>
      <w:r>
        <w:t>2. Marzouk MA, Simonton AL, Gross RD. Operative Dentistry: Modern Theory and Practice. Ch.11, "Pin- and Post-Retained Non-Cast Restorations and Foundations."</w:t>
      </w:r>
    </w:p>
    <w:p>
      <w:r>
        <w:t>3. Kidd EAM, Fejerskov O, Nyvad B, editors. Pickard's Manual of Operative Dentistry. 9th ed. Oxford: Oxford University Press. §7.10, "'Nayyar core' restoration."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