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3.2: Radiographic Examination</w:t>
      </w:r>
    </w:p>
    <w:p>
      <w:r>
        <w:rPr>
          <w:b/>
          <w:i w:val="0"/>
        </w:rPr>
        <w:t>Module 2 — Endodontics, Sub-Module 3: Endodontic Diagnosis &amp; Examination</w:t>
      </w:r>
    </w:p>
    <w:p>
      <w:pPr>
        <w:pStyle w:val="Heading1"/>
      </w:pPr>
      <w:r>
        <w:t>Note on Sources</w:t>
      </w:r>
    </w:p>
    <w:p>
      <w:r>
        <w:rPr>
          <w:b w:val="0"/>
          <w:i w:val="0"/>
        </w:rPr>
        <w:t>Built from four sources. Cohen's Pathways of the Pulp, 12th ed., Ch.2 "Radiographic Interpretation" (Nair, Levin, Nair) is the primary source for imaging modalities, CBCT principles, and real comparative diagnostic-accuracy data. Ingle's Endodontics, 7th ed., Ch.9 "Imaging Devices and Techniques" supplies traditional film/digital technique detail and a direct, quotable discussion of radiographic limitations. Endodontic Radiology, 2nd ed. (Basrani, ed.) — already extracted from an earlier session but not yet used in any Module 2 sub-module, approved for this build — supplies Ch.21 "Interpretation of Periapical Lesions Using Cone Beam Computed Tomography," whose real comparative-prevalence data (Estrela et al., 2008) is the single strongest piece of quantitative evidence found for how severely conventional 2D radiography underdetects apical periodontitis relative to CBCT. **Added on user request**: Fayad MI, Villa-Machado P. "CBCT in Endodontics: Revolutionizing Endodontic Diagnosis and Treatment." Dent Clin North Am 2025;69(3):497-514 — a Dental Clinics of North America review, found in the project's DCNA article collection, that is substantially more current than the 2012 Endodontic Radiology textbook and supplies an even more directly actionable version of the Estrela finding (real diagnostic-accuracy AND treatment-plan-change data from a 2025 study), plus dedicated coverage of CBCT's value for cracked-tooth and resorptive-defect diagnosis specifically. Its coverage of proprietary CBCT-viewing-software features (e-Vol DXS) and static/dynamic surgical navigation was deliberately NOT incorporated here, as that material is vendor-specific and procedural rather than diagnostic, and belongs more naturally with a future nonsurgical/surgical-treatment sub-module if used at all.</w:t>
      </w:r>
    </w:p>
    <w:p>
      <w:r>
        <w:rPr>
          <w:b w:val="0"/>
          <w:i w:val="0"/>
        </w:rPr>
        <w:t>Citation convention: Cohen's 12th ed. uses the PDF-page fallback `[1, PDF p.X]`. Ingle's 7th ed. offset was re-verified locally for this chapter (marker 243→printed 269, marker 305→printed 339) — the offset drifts within the book (+26 near Ch.9's start vs. +34 near Ch.10's start), so citations below use the locally verified value nearest each passage, cited as `[2, p.X]`. Endodontic Radiology's offset was reconfirmed at marker 329→printed 309 (marker−20 = printed), consistent with the offset already established for this book in this session — cited as `[3, p.X]`. The Fayad/Villa-Machado DCNA article has real printed pagination (497-514) confirmed as PDF page+496 = printed page (verified at four points) — cited as `[4, p.X]`.</w:t>
      </w:r>
    </w:p>
    <w:p>
      <w:pPr>
        <w:pStyle w:val="Heading2"/>
      </w:pPr>
      <w:r>
        <w:t>3.2 Radiographic Examination</w:t>
      </w:r>
    </w:p>
    <w:p>
      <w:pPr>
        <w:pStyle w:val="Heading3"/>
      </w:pPr>
      <w:r>
        <w:t>3.2.1 Radiographic Techniques</w:t>
      </w:r>
    </w:p>
    <w:p>
      <w:r>
        <w:rPr>
          <w:b w:val="0"/>
          <w:i w:val="0"/>
        </w:rPr>
        <w:t>The periapical radiograph remains the workhorse of endodontic imaging because it is the only conventional 2D technique that reliably captures the full root and periapical region; bitewing radiographs are better suited to detecting caries, open restoration margins, and coronal-level bone loss, and occlusal radiographs trade fine detail for a wide field of view useful for detecting the extent of swelling or a sinus tract across several teeth [2, p.269-270; 1, PDF p.274]. Two X-ray machine designs are in common dental use — a long-cone (16-inch) system and a short-cone (8-inch) system — and the choice is not arbitrary: increasing the focal-spot-to-object distance with a long cone reduces both magnification and beam divergence, producing sharper, less distorted images with less interproximal overlap, which is why the long-cone paralleling technique is preferred specifically for diagnostic, final, and follow-up radiographs, while the more maneuverable short-cone system is often favored for intraoperative "working" films where speed matters more than maximal clarity [2, p.270-271].</w:t>
      </w:r>
    </w:p>
    <w:p>
      <w:r>
        <w:rPr>
          <w:b w:val="0"/>
          <w:i w:val="0"/>
        </w:rPr>
        <w:t>Digital radiography (using CCD/CMOS sensors or photostimulable phosphor plates) has become the practice standard, offering a significantly reduced radiation dose compared to film along with instant image enhancement, computer storage, and transmissibility — advantages that, as sensor cost has fallen, have outweighed digital's persistent disadvantages of higher upfront cost and more difficult sensor placement [2, p.271; 1, PDF p.283]. Digital software supports linear, angular, and area measurements, and while both film and digital images remain subject to parallax and magnification error, at least one comparative study found digital file-length measurements had significantly less error than film-based measurements on the same specimens, even though the difference may not always be clinically significant [1, PDF p.283]. A genuinely useful but underused advanced technique is digital subtraction radiography (DSR): two images taken at different time points, but with identical projection geometry, are subtracted from one another to reveal subtle changes in periapical bone density — changes that are otherwise very difficult to detect on conventional or even routine digital films — though the technique is technique-sensitive enough that it remains a research and specialist tool rather than a routine one [1, PDF p.284].</w:t>
      </w:r>
    </w:p>
    <w:p>
      <w:r>
        <w:rPr>
          <w:b w:val="0"/>
          <w:i w:val="0"/>
        </w:rPr>
        <w:t>Cone beam computed tomography (CBCT) is described in Cohen's as the single biggest recent advance in endodontic imaging: unlike medical multidetector CT, which uses a fan-shaped beam and carries a substantially higher radiation dose, CBCT uses a cone-shaped beam to capture an entire volumetric dataset in one rotation, producing high-resolution, isotropic 3D images at comparatively low dose and cost [1, PDF p.285]. Cohen's lists real, specific tasks where CBCT changes clinical management: evaluating complex root canal morphology and anomalies, diagnosing the cause of a failed endodontic treatment (vertical root fractures, overextended obturation material, separated instruments, missed calcified canals, perforations), presurgical treatment planning, dentoalveolar trauma assessment, and distinguishing internal from external root resorption [1, PDF p.274-275]. CBCT is not, however, recommended as a routine first-line technique — its role is targeted, for the specific diagnostic tasks where 2D imaging has a demonstrated, clinically important limitation.</w:t>
      </w:r>
    </w:p>
    <w:p>
      <w:r>
        <w:rPr>
          <w:b w:val="0"/>
          <w:i w:val="0"/>
        </w:rPr>
        <w:t>Detecting a root fracture illustrates just how sensitive conventional 2D imaging is to beam angulation alone, independent of any CBCT comparison: a periapical radiograph of the same traumatized incisor can show no visible fracture line with an incorrect beam angulation, a clear single fracture line once the beam is angled to match the plane of the fracture, and a confusing double fracture line if the angulation is wrong in a different direction — with CBCT alone consistently confirming the fracture's true oblique path regardless of the periapical beam angle used [2, p.339]. This is precisely why a negative finding on a single periapical film can never be treated as ruling out a root fracture; multiple angulations, and CBCT where a fracture remains clinically suspected, are both genuinely necessary rather than optional.</w:t>
      </w:r>
    </w:p>
    <w:p>
      <w:pPr>
        <w:pStyle w:val="Heading3"/>
      </w:pPr>
      <w:r>
        <w:t>3.2.2 Radiographic Findings</w:t>
      </w:r>
    </w:p>
    <w:p>
      <w:r>
        <w:rPr>
          <w:b w:val="0"/>
          <w:i w:val="0"/>
        </w:rPr>
        <w:t>Ingle's recommends a systematic, repeatable interpretation sequence for every image rather than scanning opportunistically for the "obvious" finding: beginning at the same anatomic starting point every time, each tooth's lamina dura is traced individually for breaks or discontinuity, and every visible anatomic structure — not only the tooth of interest — is evaluated, since more than one abnormality is often present in the same image and a narrow focus on the presenting complaint risks missing an incidental but clinically significant second finding [2, p.341-342]. Once an abnormality is identified, a defined set of parameters is used to build the differential: the lesion's anatomic location and epicenter relative to the root, its relative radiodensity (radiolucent, radiopaque, or mixed), and its size, shape, and border characteristics (well-corticated versus poorly defined) [2, p.342].</w:t>
      </w:r>
    </w:p>
    <w:p>
      <w:r>
        <w:rPr>
          <w:b w:val="0"/>
          <w:i w:val="0"/>
        </w:rPr>
        <w:t>Caries detection remains a core conventional-radiography task, but the endodontic-relevant challenge is specifically judging the spatial relationship between a carious lesion and the pulp — proximal caries routinely extends deeper into dentin than what is radiographically visible, while caries on the buccal or lingual surface can radiographically project directly over the pulp chamber and create a false appearance of pulpal involvement that is not actually present, a projection artifact rather than a true finding [2, p.342]. Radiographic pathology encountered on endodontic imaging is broadly classified as odontogenic or nonodontogenic in origin, and further by etiology as developmental, reactive, or neoplastic — a classification framework that reinforces why a periapical radiolucency should never be assumed reflexively to be of pulpal origin without correlating it against the full clinical picture [2, p.341].</w:t>
      </w:r>
    </w:p>
    <w:p>
      <w:r>
        <w:rPr>
          <w:b w:val="0"/>
          <w:i w:val="0"/>
        </w:rPr>
        <w:t>A normal periapical radiograph shows a tapered root with a distinct, continuous outline, an intact, continuous lamina dura, and a periodontal ligament space of uniform width. The classic radiographic signs of periapical pathology — periapical radiolucency, furcation radiolucency, external or internal root resorption, condensing (sclerosing) osteitis as a reactive radiopaque response rather than a radiolucent one, and fracture lines that may not be visible at all depending on orientation — are all, however, subject to the same fundamental physical limitation: a periapical lesion becomes radiographically visible only once it has produced roughly 30% to 50% loss of bone mineralization, meaning that early apical disease can be, and often is, radiographically invisible even though it is histologically and clinically present [1, PDF p.301; 3, p.310].</w:t>
      </w:r>
    </w:p>
    <w:p>
      <w:r>
        <w:rPr>
          <w:b w:val="0"/>
          <w:i w:val="0"/>
        </w:rPr>
        <w:t>CBCT's real advantage over 2D imaging for distinguishing lesions of endodontic from nonendodontic origin is well illustrated by direct case comparisons in Cohen's: a well-angulated periapical radiograph of a maxillary molar can show "little radiographic evidence of significant periradicular change" while a contemporaneous CBCT of the same tooth reveals periapical changes on all three roots in all three anatomic planes — because superimposed anatomic structures (the malar process and buccal cortical bone over maxillary root apices, in particular) can completely obscure a real lesion on a 2D film in a way that scrolling through CBCT slices does not [1, PDF p.276-277]. This is not a purely academic point: a substantial proportion of periapical radiolucencies are, on differential diagnosis, actually nonendodontic — periapical cemento-osseous dysplasia, central giant cell granuloma, lateral periodontal cyst, simple bone cyst, other odontogenic cysts or tumors, or malignancy — and neuropathic orofacial pain (atypical odontalgia / persistent dentoalveolar pain) can mimic apical periodontitis clinically while showing no radiographic lesion at all, or only a lesion detectable on CBCT and not on conventional film [1, PDF p.302-306].</w:t>
      </w:r>
    </w:p>
    <w:p>
      <w:r>
        <w:rPr>
          <w:b w:val="0"/>
          <w:i w:val="0"/>
        </w:rPr>
        <w:t>A genuinely important caution accompanies CBCT's superior sensitivity, however: in a comparative study of the periodontal ligament space cited in Cohen's, 60% of teeth with clinically and histologically NORMAL, vital pulps showed an apparent PDL widening of 0.5 mm or more on CBCT — a finding that, read in isolation, could easily be misinterpreted as periapical pathology. CBCT's greater sensitivity therefore raises real risk of over-reading normal anatomic variation as disease, and CBCT findings must still be correlated with a thorough clinical examination and pulp sensibility testing rather than read as standalone evidence of pathology [1, PDF p.302].</w:t>
      </w:r>
    </w:p>
    <w:p>
      <w:pPr>
        <w:pStyle w:val="Heading3"/>
      </w:pPr>
      <w:r>
        <w:t>3.2.3 Interpretation Accuracy and Limitations</w:t>
      </w:r>
    </w:p>
    <w:p>
      <w:r>
        <w:rPr>
          <w:b w:val="0"/>
          <w:i w:val="0"/>
        </w:rPr>
        <w:t>Ingle's frames the radiograph bluntly as "the Great Pretender": essential, but frequently overused and misinterpreted, because it is fundamentally only a two-dimensional shadow of a three-dimensional structure, easily distorted by technique, anatomy, or processing error, and with the buccal-lingual dimension entirely absent from a single film [2, p.269]. Several specific, well-evidenced limitations follow directly from this: neither a healthy nor a necrotic pulp casts a distinguishing radiographic image, so the absence of a visible radiolucency must never be interpreted as an absence of periapical bone-resorbing disease in a symptomatic tooth; infection itself is not directly visible on a radiograph, only inferable from its bony consequences; and periapical soft-tissue lesions cannot be reliably differentiated from one another by size, shape, or density alone (chronic inflammatory tissue, for example, cannot be radiographically distinguished from healed fibrous scar tissue) — that differentiation requires histologic verification [2, p.269-270].</w:t>
      </w:r>
    </w:p>
    <w:p>
      <w:r>
        <w:rPr>
          <w:b w:val="0"/>
          <w:i w:val="0"/>
        </w:rPr>
        <w:t>The most striking direct evidence for how unreliable radiographic interpretation of endodontic outcomes can be, even among experienced observers, comes from a study cited in Ingle's (Goldman et al.) in which recall radiographs of completed endodontic treatments were submitted to a panel of radiologists and endodontists for a success/failure assessment based purely on radiodensity: the panel showed more DISAGREEMENT than agreement among the examiners [2, p.269-270]. A separate, more recent quantitative comparison (Estrela et al., 2008, cited in Endodontic Radiology) makes the same underdetection problem starkly numeric: comparing panoramic radiography, periapical radiography, and CBCT for detecting apical periodontitis in the same set of endodontically treated teeth, prevalence of detected apical periodontitis was 17.6% by panoramic radiograph, 35.3% by periapical radiograph, and 63.3% by CBCT — meaning conventional periapical radiography, the routine clinical standard, missed roughly HALF of the apical periodontitis that CBCT was able to detect in the same teeth [3, p.310].</w:t>
      </w:r>
    </w:p>
    <w:p>
      <w:r>
        <w:rPr>
          <w:b w:val="0"/>
          <w:i w:val="0"/>
        </w:rPr>
        <w:t>**Added on user request, from a 2025 Dental Clinics of North America review** (Fayad &amp; Villa-Machado) found in the project's DCNA article collection — substantially more current than the 2012 Endodontic Radiology textbook, and giving an even more directly actionable version of the Estrela finding above. In a study of 30 real endodontic cases, each with both a preoperative periapical radiograph AND a CBCT scan, three examiners independently compared their diagnosis and treatment plan under each imaging modality against a clinically confirmed gold-standard diagnosis: accurate diagnosis was reached in only 36.6% to 40% of cases using periapical radiography alone, versus 76.6% to 83.3% of cases using CBCT — roughly DOUBLE the diagnostic accuracy. Even more directly clinically consequential, the examiners' actual TREATMENT PLAN changed after viewing the CBCT scan in 62.2% of cases overall (range 56.6-66.7% across the three examiners) — meaning CBCT did not just refine the picture in the majority of these cases, it changed what treatment was actually going to be done. The authors specifically flag invasive cervical root resorption and vertical root fracture as the two conditions where this diagnostic gap is most clinically dangerous, since a missed diagnosis on 2D imaging alone can lead directly to unsuccessful treatment and tooth loss [4, p.498-499].</w:t>
      </w:r>
    </w:p>
    <w:p>
      <w:r>
        <w:rPr>
          <w:b w:val="0"/>
          <w:i w:val="0"/>
        </w:rPr>
        <w:t>CBCT's real 3D geometric accuracy — as opposed to a 2D radiograph's compressed, superimposed projection — is also what makes it genuinely more reliable specifically for two categories of pathology that are, by their nature, difficult to see on a flat image: root fractures and resorptive defects. Cracked teeth are described as the third leading cause of tooth loss after caries and periodontal disease, developing slowly through initiation, propagation, and eventual clinical manifestation stages, and are notoriously difficult to diagnose on periapical radiography alone because of their vague symptoms and the low sensitivity of 2D imaging for this specific finding [4, p.502]. Resorptive defects present the same fundamental problem for a different reason: periapical radiographs cannot reliably visualize resorption on buccal, lingual, or palatal (non-mesiodistal) tooth surfaces at all, since these surfaces are not in the projection plane, and 2D imaging is also less accurate for genuinely small lesions of any orientation. In both cases, CBCT's ability to reconstruct the tooth in three true orthogonal planes (axial, sagittal, coronal) directly overcomes this structural blind spot rather than merely offering an incremental resolution improvement [4, p.505].</w:t>
      </w:r>
    </w:p>
    <w:p>
      <w:r>
        <w:rPr>
          <w:b w:val="0"/>
          <w:i w:val="0"/>
        </w:rPr>
        <w:t>Healing after root canal treatment presents the same fundamental limitation in reverse: early bone fill is difficult to detect on a conventional radiograph even when genuine healing is underway, since detectable radiographic change again requires a substantial threshold of remineralization before it becomes visible; digital subtraction radiography can reveal this earlier, subtler change, but is not practical for routine chairside use [1, PDF p.284]. Taken together, these limitations are the direct evidentiary basis for the outline's own guidance that radiographic lesions require substantial demineralization before becoming visible, that healing can lag radiographically for months after clinical resolution, and that projection geometry and overlapping anatomy meaningfully affect the apparent size and even the apparent presence of periapical pathology — none of which should be treated as abstract caveats, since the Goldman and Estrela data both demonstrate the real, measured magnitude of the problem in practice.</w:t>
      </w:r>
    </w:p>
    <w:p>
      <w:pPr>
        <w:pStyle w:val="Heading1"/>
      </w:pPr>
      <w:r>
        <w:t>References</w:t>
      </w:r>
    </w:p>
    <w:p>
      <w:r>
        <w:rPr>
          <w:b w:val="0"/>
          <w:i w:val="0"/>
        </w:rPr>
        <w:t>[1] Cohen S, Hargreaves KM, Berman LH, eds. Cohen's Pathways of the Pulp, 12th ed. St. Louis: Elsevier; 2021. Ch.2, "Radiographic Interpretation" (Nair MK, Levin MD, Nair UP).</w:t>
      </w:r>
    </w:p>
    <w:p>
      <w:r>
        <w:rPr>
          <w:b w:val="0"/>
          <w:i w:val="0"/>
        </w:rPr>
        <w:t>[2] Ingle JI, Bakland LK, Baumgartner JC, eds. Ingle's Endodontics, 7th ed. Raleigh: PMPH-USA; 2019. Ch.9, "Imaging Devices and Techniques."</w:t>
      </w:r>
    </w:p>
    <w:p>
      <w:r>
        <w:rPr>
          <w:b w:val="0"/>
          <w:i w:val="0"/>
        </w:rPr>
        <w:t>[3] Basrani B, ed. Endodontic Radiology, 2nd ed. Ames, IA: Wiley-Blackwell; 2012. Ch.21, "Interpretation of Periapical Lesions Using Cone Beam Computed Tomography."</w:t>
      </w:r>
    </w:p>
    <w:p>
      <w:r>
        <w:rPr>
          <w:b w:val="0"/>
          <w:i w:val="0"/>
        </w:rPr>
        <w:t>[4] Fayad MI, Villa-Machado P. CBCT in Endodontics: Revolutionizing Endodontic Diagnosis and Treatment. Dent Clin North Am 2025;69(3):497-514.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