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4.1: Access Cavity Preparation</w:t>
      </w:r>
    </w:p>
    <w:p>
      <w:r>
        <w:rPr>
          <w:b/>
          <w:i w:val="0"/>
        </w:rPr>
        <w:t>Module 2 — Endodontics, Sub-Module 4: Nonsurgical Endodontic Treatment</w:t>
      </w:r>
    </w:p>
    <w:p>
      <w:pPr>
        <w:pStyle w:val="Heading1"/>
      </w:pPr>
      <w:r>
        <w:t>Note on Sources</w:t>
      </w:r>
    </w:p>
    <w:p>
      <w:r>
        <w:rPr>
          <w:b w:val="0"/>
          <w:i w:val="0"/>
        </w:rPr>
        <w:t>Built from three sources. Cohen's Pathways of the Pulp, 12th ed., Ch.7 "Tooth Morphology and Pulpal Access Cavities" (Gutmann, Fan) is the primary source — a genuinely dedicated, modern access-cavity chapter covering both traditional and minimally invasive philosophy, tooth-specific outline-form geometry, instrumentation, and challenging/calcified-canal technique. Grossman's Endodontic Practice, 14th ed., supplies two further dedicated chapters the outline itself calls for: Ch.9 "Magnification in Endodontics" (loupes and dental operating microscope classification and clinical use) and Ch.13 "Anatomy of Pulp Cavity and its Access Opening" (the developmental anomalies affecting access — dens in dente/invaginatus, dens evaginatus, palatogingival groove, taurodontism). Endodontic Radiology, 2nd ed. (Basrani, ed.), Ch.6 "Radiographic Analysis of Anomalous Tooth Forms" adds real diagnostic depth beyond Grossman's for dens invaginatus specifically — the Oehlers (1957) three-class radiographic classification, which Grossman's own chapter does not name. Ingle's Endodontics, 7th ed. was checked directly (113 hits for access-related terms) but its access-cavity content is scattered across multiple chapters rather than organized as a dedicated access chapter the way Cohen's Ch.7 is, and added nothing beyond what Cohen's already covers more clearly for this specific sub-module — noted transparently rather than cited for the sake of using it. Advanced Operative Dentistry, named as a minor candidate source in the outline for general access principles, was not available in this session's extracted-text set and was not separately sourced; its omission does not create a substantive gap given Cohen's Ch.7's depth.</w:t>
      </w:r>
    </w:p>
    <w:p>
      <w:r>
        <w:rPr>
          <w:b w:val="0"/>
          <w:i w:val="0"/>
        </w:rPr>
        <w:t>**DCNA update**: following a targeted audit of the project's 179-article DCNA collection against all seven Sub-Module 4 files, one article was confirmed genuinely additive and incorporated — **Clark D, Khademi J. "Modern Molar Endodontic Access and Directed Dentin Conservation." Dent Clin North Am 2010;54(2):249-273.** This is the actual primary-source article behind the "contracted/ninja/truss access" concept already cited secondhand (via the Guidebook to Molar Endodontics) elsewhere in 4.1.1 — going to the source directly surfaced real, substantial content not present in the secondary citation: the pericervical dentin (PCD) concept with a precise anatomic definition, a "sacrifice versus compromise" clinical decision framework, and a specific mechanical critique of Gates-Glidden and round-bur technique.</w:t>
      </w:r>
    </w:p>
    <w:p>
      <w:r>
        <w:rPr>
          <w:b w:val="0"/>
          <w:i w:val="0"/>
        </w:rPr>
        <w:t>**Audit update**: following a user-requested audit against seven further sources (Ingle's Endodontics, Harty's Endodontics in Clinical Practice, Weine's Endodontic Therapy, Endodontic Prognosis: Clinical Guide for Optimal Treatment Outcome [Chugal &amp; Lin, eds.], The Guidebook to Molar Endodontics [Peters, ed.], Endodontics [Gulabivala &amp; Ng], and Current Therapy in Endodontics [Jain, ed.]), three genuinely additive sources were confirmed and added: **The Guidebook to Molar Endodontics, 2nd ed.** (Peters, ed.) — a molar-specific specialist text supplying real micro-CT-based classification data (C-shaped canal cross-sectional types, radix entomolaris curvature classification, MB2 prevalence data) and a genuinely critical, evidence-weighing treatment of the minimally-invasive-access controversy beyond what Cohen's own chapter presents; **Endodontic Prognosis: Clinical Guide for Optimal Treatment Outcome** (Chugal &amp; Lin, eds.) — supplying the full named "Laws for Locating Canals" framework (Krasner &amp; Rankow's complete 5-law system, not just the CEJ landmark alone); and **Endodontics** (Gulabivala &amp; Ng, 4th ed.) — supplying a taurodontism severity subclassification. Ingle's, Harty's, Weine's, and Current Therapy in Endodontics were all checked directly and found to add nothing to this specific sub-module beyond what is already covered — noted transparently rather than cited for the sake of using them.</w:t>
      </w:r>
    </w:p>
    <w:p>
      <w:r>
        <w:rPr>
          <w:b w:val="0"/>
          <w:i w:val="0"/>
        </w:rPr>
        <w:t>Citation convention: Cohen's uses the PDF-page fallback `[1, PDF p.X]`, per the convention already established for this book throughout Module 2. Grossman's uses its confirmed offset (marker−25 = printed page, verified at multiple points via the chapter's own running header, e.g. marker 289→printed 264) — cited as `[2, p.X]`. Endodontic Radiology uses its confirmed offset (marker−20 = printed page, verified at two points: marker 75→printed 55, marker 76→printed 56) — cited as `[3, p.X]`. The three new sources' printed pagination was not locally re-verified against this specific extraction (a spot-check of the Guidebook to Molar Endodontics found the marker-to-printed offset itself inconsistent between sampled points, e.g. −15 at one point and −17 at another) — all three use the PDF-page fallback convention: `[4, PDF p.X]` for the Guidebook to Molar Endodontics, `[5, PDF p.X]` for Endodontic Prognosis, and `[6, PDF p.X]` for Gulabivala &amp; Ng's Endodontics. The Clark &amp; Khademi DCNA article has real printed pagination (249-273) confirmed as PDF page+248 = printed page (verified at two points: marker 2→printed 250, marker 6/7→printed 254) — cited as `[7, p.X]`.</w:t>
      </w:r>
    </w:p>
    <w:p>
      <w:pPr>
        <w:pStyle w:val="Heading2"/>
      </w:pPr>
      <w:r>
        <w:t>4.1 Access Cavity Preparation</w:t>
      </w:r>
    </w:p>
    <w:p>
      <w:pPr>
        <w:pStyle w:val="Heading3"/>
      </w:pPr>
      <w:r>
        <w:t>4.1.1 Access Cavity Principles</w:t>
      </w:r>
    </w:p>
    <w:p>
      <w:r>
        <w:rPr>
          <w:b w:val="0"/>
          <w:i w:val="0"/>
        </w:rPr>
        <w:t>Access to the complex root canal system is the first, and arguably most consequential, phase of any nonsurgical root canal procedure — errors made here propagate through every subsequent step. The objectives of access cavity preparation are to (1) remove all caries when present, (2) conserve sound tooth structure, (3) unroof the pulp chamber completely, (4) remove all coronal pulp tissue (vital or necrotic), (5) locate all root canal orifices, and (6) achieve straight- or direct-line access to the apical foramen or to the initial curvature of the canal [1, PDF p.767].</w:t>
      </w:r>
    </w:p>
    <w:p>
      <w:r>
        <w:rPr>
          <w:b/>
        </w:rPr>
        <w:t xml:space="preserve">DEFINITION — Straight-line access: </w:t>
      </w:r>
      <w:r>
        <w:t>an access cavity design in which a small intracanal file reaches the apical foramen, or the first point of canal curvature, with no deflection — the ideal functional goal of every access preparation, traditional or minimally invasive. Straight-line access provides the best chance of débriding the entire canal space, reduces the risk of instrument breakage, and results in a straight entry into the canal orifice, with the cavity's line angles forming a smooth funnel that drops into the canal [1, PDF p.768]. Projection of the canal's own center line onto the occlusal or lingual surface indicates where these line angles should fall — the internal canal anatomy, not a fixed external geometric template, should dictate the final outline form [1, PDF p.768].</w:t>
      </w:r>
    </w:p>
    <w:p>
      <w:r>
        <w:rPr>
          <w:b w:val="0"/>
          <w:i w:val="0"/>
        </w:rPr>
        <w:t>Complete reliance on occlusal or lingual crown anatomy to plan an access cavity is genuinely dangerous, because that surface morphology can be altered by caries or restorative material, and the root itself may not run perpendicular to the occlusal surface — over-dependence on visible crown anatomy is a real, documented cause of procedural errors such as coronal perforation along the cervical line or into the furcation. Krasner and Rankow's study identified the cementoenamel junction (CEJ) as the single most reliable anatomic landmark for locating the pulp chamber and root canal orifices, since the pulp chamber floor maintains a specific, consistent anatomic relationship to the CEJ regardless of how the crown itself has been altered [1, PDF p.769].</w:t>
      </w:r>
    </w:p>
    <w:p>
      <w:r>
        <w:rPr>
          <w:b w:val="0"/>
          <w:i w:val="0"/>
        </w:rPr>
        <w:t>**Added on audit**: Krasner and Rankow's original 500-extracted-tooth study, found consistent in 95% of teeth examined, actually yielded a complete five-law framework, not just the CEJ landmark alone — worth presenting in full given how reliably these laws guide orifice location, particularly in calcified or heavily restored teeth [5, PDF p.130].</w:t>
      </w:r>
    </w:p>
    <w:p>
      <w:r>
        <w:rPr>
          <w:b/>
        </w:rPr>
        <w:t xml:space="preserve">DEFINITION — Law of Centrality: </w:t>
      </w:r>
      <w:r>
        <w:t>the pulp chamber floor is always located in the center of the tooth at the level of the CEJ — this holds true regardless of how much coronal tooth structure has been lost or how extensive a crown restoration may be, and knowledge of it specifically helps prevent a lateral crown perforation [5, PDF p.133].</w:t>
      </w:r>
    </w:p>
    <w:p>
      <w:r>
        <w:rPr>
          <w:b/>
        </w:rPr>
        <w:t xml:space="preserve">DEFINITION — Law of Color Change: </w:t>
      </w:r>
      <w:r>
        <w:t>the pulp chamber floor is always darker in color than its walls (the "color map"); reparative dentin and calcifications, by contrast, are lighter than the floor and may obscure the orifices beneath them. This law tells the clinician when the access preparation itself is complete, before the remaining laws are used to pinpoint the orifices [5, PDF p.133].</w:t>
      </w:r>
    </w:p>
    <w:p>
      <w:r>
        <w:rPr>
          <w:b/>
        </w:rPr>
        <w:t xml:space="preserve">DEFINITION — Laws of Symmetry (1 and 2): </w:t>
      </w:r>
      <w:r>
        <w:t>except in maxillary molars, canal orifices are equidistant from a line drawn mesiodistally through the pulp chamber floor, and lie on a line perpendicular to it [5, PDF p.133].</w:t>
      </w:r>
    </w:p>
    <w:p>
      <w:r>
        <w:rPr>
          <w:b/>
        </w:rPr>
        <w:t xml:space="preserve">DEFINITION — Laws of Orifice Location (1 and 2): </w:t>
      </w:r>
      <w:r>
        <w:t>canal orifices are always located at the junction of the chamber walls and floor, specifically at the angles formed by that floor-wall junction — in conjunction with the Law of Color Change, this is often the only reliable way to locate an MB2 canal in a maxillary molar [5, PDF p.133].</w:t>
      </w:r>
    </w:p>
    <w:p>
      <w:r>
        <w:rPr>
          <w:b w:val="0"/>
          <w:i w:val="0"/>
        </w:rPr>
        <w:t>Anterior teeth are accessed through the lingual surface and posterior teeth through the occlusal surface — the approaches that best achieve straight-line access while minimizing esthetic and restorative concerns; in mandibular anterior teeth that are lingually inclined or rotated, moving the access to the incisal surface instead can improve access to the lingual canal and its débridement [1, PDF p.769]. Before entering the pulp chamber proper, all defective restorations and caries must be removed — this is not merely a hygiene step but a genuine diagnostic one, since it frequently reveals hidden caries or fractures and allows restorability to be reassessed before committing further, sometimes in favor of a crown-lengthening procedure or bonded buildup instead of proceeding [1, PDF p.770].</w:t>
      </w:r>
    </w:p>
    <w:p>
      <w:r>
        <w:rPr>
          <w:b w:val="0"/>
          <w:i w:val="0"/>
        </w:rPr>
        <w:t>A genuine, unresolved tension exists between the traditional access philosophy above and a more recent "minimally invasive" (contracted, truss, or orifice-directed) access philosophy, whose objective is to preserve as much coronal tooth structure as possible while still permitting adequate location, débridement, shaping, and obturation of the canal system. This is explicitly an empirically driven approach — definitive, well-controlled evidence for improved fracture resistance or clinical outcome has not yet been established, and the literature is genuinely mixed: some studies report that loss of cervical tooth structure weakens a tooth and predisposes it to fracture, while other studies challenge this conclusion directly. A further real caveat worth stating honestly rather than glossing over: the concept of true straight-line access — file reaching the apex with zero deflection — may not be fully achievable when a genuinely minimal access cavity is used, since the smaller external opening can itself restrict the angle of file entry [1, PDF p.771-772, 780].</w:t>
      </w:r>
    </w:p>
    <w:p>
      <w:r>
        <w:rPr>
          <w:b w:val="0"/>
          <w:i w:val="0"/>
        </w:rPr>
        <w:t>**Added on audit**: the concept, attributed to Clark and Khademi, is more precisely an umbrella term covering several genuinely distinct named variants rather than a single technique: "ultraconservative" or "ninja" access (permitting only a single file placed at a time), "truss access" (preserving a dentin truss spanning over the pulp chamber roof in molars), "incisal access" (for anterior teeth), "caries access" (using the space already opened by caries removal), and "restorative-driven access" (using space already available through an existing restoration) [4, PDF p.153]. The evidence-based critique of this philosophy is worth presenting in specific, quantified detail rather than the generic "mixed evidence" characterization alone: contracted cavity designs have been shown to leave a genuinely GREATER proportion of the canal wall unprepared than traditional or conservative designs, and separate findings indicate truss and ultraconservative access specifically impair intracanal cleaning and debris removal during instrumentation. Most concretely, one study found MB2 canal detection fell to 31.6% with ultraconservative access, compared with 53.3% for conservative access and 60% for traditional access — and a missed canal directly increases the risk of persistent periapical disease, making this a genuine clinical trade-off rather than a purely cosmetic/structural one. Proponents respond that pre-procedure CBCT canal identification and thorough NaOCl/EDTA irrigation can offset these risks, but as of this evidence base, no clinical study has yet shown an equal or higher endodontic SUCCESS rate with extremely minimally invasive access compared with conventional access — the burden of proof for a genuine outcome benefit, not just a structural one, remains unmet [4, PDF p.154].</w:t>
      </w:r>
    </w:p>
    <w:p>
      <w:r>
        <w:rPr>
          <w:b w:val="0"/>
          <w:i w:val="0"/>
        </w:rPr>
        <w:t>**Added on audit**: a genuinely distinct, more recent technique category — guided endodontic access, using either a static (3D-printed template) or dynamic (real-time computer navigation) approach derived from preoperative CBCT data — has been demonstrated as a valid alternative to freehand access specifically for severely calcified canals, dens evaginatus, and other anomalous teeth, and shows promise more broadly for orifice identification [4, PDF p.154].</w:t>
      </w:r>
    </w:p>
    <w:p>
      <w:r>
        <w:rPr>
          <w:b w:val="0"/>
          <w:i w:val="0"/>
        </w:rPr>
        <w:t>**Added from a DCNA article (Clark &amp; Khademi)**: the same authors who originated the contracted-access concept discussed above make a considerably sharper, primary-source argument worth presenting directly rather than only secondhand. Their central claim is that traditional endodontic access has been "endodontic-centric" — designed around the operator's own convenience in locating and instrumenting canals — while genuinely neglecting the tooth's own long-term structural needs and the restoration that must eventually rebuild it. They frame every access decision as balancing three, often-conflicting, needs: operator needs (what the clinician requires to safely treat the tooth), restoration needs (the preparation dimensions required for a durable final restoration), and tooth needs (the biologic/structural limits beyond which the tooth cannot remain predictably functional, regardless of how well the canals themselves were treated) [7, p.249].</w:t>
      </w:r>
    </w:p>
    <w:p>
      <w:r>
        <w:rPr>
          <w:b/>
        </w:rPr>
        <w:t xml:space="preserve">DEFINITION — Pericervical dentin (PCD): </w:t>
      </w:r>
      <w:r>
        <w:t>the dentin located near the alveolar crest — specifically the zone roughly 4mm coronal to and 4mm apical to the crestal bone. Clark and Khademi argue this zone is functionally irreplaceable: unlike the root apex (which can be surgically amputated) or the coronal third of the clinical crown (which can be prosthetically rebuilt), PCD lost during access or shaping cannot be restored by any material or technique, and its preservation directly determines three outcomes — ferrule availability, fracture resistance, and the proximity of dentinal tubule orifices from the canal space to the external root surface. Their stated clinical rule, drawn directly from the research base they cite: the more PCD is preserved, the longer the tooth survives [7, p.254].</w:t>
      </w:r>
    </w:p>
    <w:p>
      <w:r>
        <w:rPr>
          <w:b w:val="0"/>
          <w:i w:val="0"/>
        </w:rPr>
        <w:t>This directly reframes several access-technique choices already discussed above as PCD-preservation decisions specifically, not generic conservatism. Gates-Glidden burs are criticized on a specific mechanical basis beyond the general strip-perforation caution already given: because the GG shank is thin and the bur is self-centering by design, it is difficult to steer away from high-risk anatomy once it begins to straighten a coronal curve — it can "shortcut" across a fluting or furcation and weaken or perforate the root specifically in the PCD zone, which is why the authors report having abandoned or severely curtailed GG bur use in their own practices. Round-bur "drop-into-the-chamber" access technique is criticized on similar grounds: the traditional tactile-feedback method, taught in many texts, does not reflect the clinical reality of a heavily restored tooth and tends toward gouging in exactly the PCD zone the clinician most needs to preserve [7, p.255].</w:t>
      </w:r>
    </w:p>
    <w:p>
      <w:r>
        <w:rPr>
          <w:b w:val="0"/>
          <w:i w:val="0"/>
        </w:rPr>
        <w:t>**Added from a DCNA article**: a further genuinely useful clinical framework from this article is worth stating directly — a distinction between "sacrifice" and "compromise" when things do not go perfectly during access. SACRIFICING dentin (removing it deliberately, generously, to guarantee safe, complete instrumentation) can produce technically excellent-looking endodontics — continuous taper, full-length obturation — that nonetheless fails years later because the PCD needed to buttress the tooth is gone. COMPROMISING on completeness (for example, stopping short when a canal cannot be safely located, leaving part of a root underfilled) can produce a radiographically unimpressive result that nonetheless survives for decades, because the residual PCD continues to buttress the tooth against fracture. The authors present this as a genuinely counterintuitive, evidence-based caution against equating a "beautiful" endodontic result with a durable one [7, p.254-255]. This reasoning is also the direct basis for three further primary-source claims worth stating plainly: current evidence does not support the endodontic monoblock (bonded obturants, posts, and cores) actually reinforcing a hollowed-out tooth as once hoped; bonded coronal composite restorations do not provide genuine intracoronal splinting of a compromised crown despite common assumption; and molars specifically do not benefit from the placement of a post at all — directly reinforcing the retention-not-reinforcement principle already established for restoration in Sub-Module 4.7.4 [7, p.250].</w:t>
      </w:r>
    </w:p>
    <w:p>
      <w:pPr>
        <w:pStyle w:val="Heading3"/>
      </w:pPr>
      <w:r>
        <w:t>Tooth-Specific Access Designs</w:t>
      </w:r>
    </w:p>
    <w:p>
      <w:r>
        <w:rPr>
          <w:b w:val="0"/>
          <w:i w:val="0"/>
        </w:rPr>
        <w:t>**Anterior teeth.** Cutting begins at the center of the lingual or palatal surface of an intact anatomic crown, with the bur directed perpendicular to the lingual surface for the initial outline and then rotated to run parallel to the root's long axis to penetrate the chamber roof — a "drop-in" sensation typically signals penetration, and measuring the incisal-edge-to-chamber-roof distance on a pretreatment radiograph beforehand helps prevent a perforation if that sensation is not felt. Once the orifice is confirmed, the lingual shoulder — a shelf of dentin extending from the cingulum to about 2mm apical to the orifice — is removed, since it both improves straight-line access and, in mandibular anterior teeth specifically, can expose an extra, previously hidden orifice and canal [1, PDF p.776-778]. Orifice flaring is now most often done with rotary NiTi orifice openers rather than Gates-Glidden burs, though both remain in use; whichever is chosen, the bur must be angled to avoid creating an incisal bevel, since a bevel on the incisal edge of the access preparation can predispose the final restoration to fracture under occlusal load [1, PDF p.779-780].</w:t>
      </w:r>
    </w:p>
    <w:p>
      <w:r>
        <w:rPr>
          <w:b w:val="0"/>
          <w:i w:val="0"/>
        </w:rPr>
        <w:t>**Premolars.** In maxillary premolars, the starting point is the central groove between the cusp tips. Mandibular premolar crowns are tilted lingually relative to their roots, so the starting location must be adjusted for this tilt: for the mandibular first premolar, halfway up the lingual incline of the buccal cusp on a line connecting the cusp tips; for the mandibular second premolar (which has less lingual inclination), one third of the way up that same incline. The initial outline is oval and widest buccolingually [1, PDF p.782-786].</w:t>
      </w:r>
    </w:p>
    <w:p>
      <w:r>
        <w:rPr>
          <w:b w:val="0"/>
          <w:i w:val="0"/>
        </w:rPr>
        <w:t>**Molars.** The mesial boundary for both maxillary and mandibular molar access is a line connecting the mesial cusp tips — pulp chambers are rarely found mesial to this line. For maxillary molars, the oblique ridge is a useful initial distal boundary; for mandibular molars, a line connecting the buccal and lingual grooves. The correct starting point is the central groove, halfway between these mesial and distal boundaries, with bitewing radiographs — which give a clearer view of pulpal extension than a standard periapical — a genuinely useful adjunct for planning this [1, PDF p.784-785]. The initial oval outline is widest buccolingually for maxillary molars but mesiodistally for mandibular molars, and the final outline shape becomes approximately triangular (three canals) or rhomboid (four canals) — though it is the canal orifices themselves, once located, that should dictate the final corners of this shape, not a preconceived geometric template imposed before the orifices are found [1, PDF p.786]. In multirooted teeth, cervical dentin ledges or bulges frequently overhang the orifices, restricting canal access and accentuating existing canal curvature — these must be actively removed and coronally flared, not merely worked around [1, PDF p.788].</w:t>
      </w:r>
    </w:p>
    <w:p>
      <w:r>
        <w:rPr>
          <w:b w:val="0"/>
          <w:i w:val="0"/>
        </w:rPr>
        <w:t>**Added on audit**: locating a genuine second mesiobuccal (MB2) canal in a maxillary molar is a specific, high-stakes example of this orifice-search discipline, since MB2 prevalence is far higher than clinical detection rates alone would suggest. Older literature reviews report a wide range (25-96% across studies, pooled at roughly 60%), reflecting real variation in study methodology — but properly designed histologic and micro-CT studies, considered the gold standard, indicate a clinical reality of over 90% MB2 prevalence in maxillary first molars and over 55% in maxillary second molars, meaning a failure to detect MB2 during access is far more likely to represent a missed canal than a genuinely absent one [4, PDF p.15-16].</w:t>
      </w:r>
    </w:p>
    <w:p>
      <w:pPr>
        <w:pStyle w:val="Heading3"/>
      </w:pPr>
      <w:r>
        <w:t>4.1.2 Access Techniques &amp; Instrumentation</w:t>
      </w:r>
    </w:p>
    <w:p>
      <w:r>
        <w:rPr>
          <w:b w:val="0"/>
          <w:i w:val="0"/>
        </w:rPr>
        <w:t>A dedicated set of access burs is used depending on the restorative material being penetrated: round or tapered carbide/diamond burs for enamel and dentin, and a transmetal bur specifically for cutting through amalgam, cast metal, or PFM copings efficiently. A significant, relatively recent complication is the increasing use of zirconia-based crowns and onlays: carbide burs cannot cut zirconia efficiently or safely, and cutting a brittle zirconia framework with the wrong bur can propagate cracks that lead to eventual restoration failure — manufacturers have responded with medium- and fine-grit diamond burs specifically engineered to cut zirconia, used with copious water spray to control heat buildup [1, PDF p.774-775]. The DG-16 endodontic explorer (or the stiffer-tipped JW-17 alternative) is used to identify canal orifices and canal angulation, and a sharp endodontic spoon of varying sizes removes coronal pulp and carious dentin. Ultrasonic units and tips — used to trough and deepen developmental grooves, remove tissue, and explore for canals — offer a genuinely important visibility advantage over a traditional handpiece head, which physically obstructs the operator's view of the working field during use [1, PDF p.775-776].</w:t>
      </w:r>
    </w:p>
    <w:p>
      <w:r>
        <w:rPr>
          <w:b w:val="0"/>
          <w:i w:val="0"/>
        </w:rPr>
        <w:t>Locating an orifice hidden by calcification is a genuinely distinct clinical skill from routine access, and the technique sequence matters: the search for canal orifices should be made only AFTER the pulp chamber roof has been completely removed and the floor cleaned and dried (95% denatured ethanol is useful for this), since a wet or incompletely prepared floor obscures the very color and texture cues being searched for. The chamber floor is characteristically darker than its walls, and developmental grooves connecting orifices are lighter in color than the floor itself — recognizing this color relationship is essential when hunting for small or hidden orifices, particularly at the angle formed by floor and wall and at the endpoints of developmental grooves. A fiberoptic light directed through the CEJ from outside the tooth can reveal these landmarks when direct illumination does not. Further adjunctive techniques for a genuinely calcified case include staining the floor with 1% methylene blue dye, the sodium hypochlorite "champagne bubble" test (small bubbles rising from NaOCl left standing in the chamber mark the position of a patent orifice), and watching for canal bleeding points — all of which are substantially easier to see under magnification, which becomes essential rather than merely helpful once a minimal access cavity is combined with calcification [1, PDF p.790]. Once a calcified canal is located, a small K-file (#6, #8, or #10, or preferably a stiffer C or C+ file) coated with a chelating agent is introduced and worked in short up-and-down, selective circumferential filing movements — with lateral pressure directed away from the furcation — to establish patency safely before further enlargement [1, PDF p.792].</w:t>
      </w:r>
    </w:p>
    <w:p>
      <w:pPr>
        <w:pStyle w:val="Heading3"/>
      </w:pPr>
      <w:r>
        <w:t>4.1.3 Magnification in Endodontics</w:t>
      </w:r>
    </w:p>
    <w:p>
      <w:r>
        <w:rPr>
          <w:b w:val="0"/>
          <w:i w:val="0"/>
        </w:rPr>
        <w:t>**Added retrospectively** — see the standing note above; Grossman's dedicates a full chapter to this topic that the outline previously only referenced in passing. Magnification aids have genuinely revolutionized endodontic practice by addressing an inherent limitation of unaided human vision when working inside the pulp chamber and canal system — a working environment historically navigated largely by tactile sensation and radiographs alone [2, p.158].</w:t>
      </w:r>
    </w:p>
    <w:p>
      <w:r>
        <w:rPr>
          <w:b w:val="0"/>
          <w:i w:val="0"/>
        </w:rPr>
        <w:t>Dental loupes are classified two ways: by their optical design, and by how the lenses mount to the frame. By optical design, diopter flat-plane single-lens loupes are the cheapest option but force the operator close to the field, causing compromised posture and musculoskeletal fatigue; Galilean (two-lens) surgical telescopes are the most commonly recommended in dentistry, offering 2× to 4.5× magnification in a comparatively light, compact package; and Keplerian telescopes use refractive prisms to reach up to 6× magnification but are heavier, sometimes requiring a head band. By mounting, flip-up loupes can be raised when not needed and their interpupillary distance/declination angle adjusted, and can be shared between operators, whereas through-the-lens (TTL) loupes are fixed, custom-built for a single operator, lighter, but more expensive [2, p.158-159].</w:t>
      </w:r>
    </w:p>
    <w:p>
      <w:r>
        <w:rPr>
          <w:b w:val="0"/>
          <w:i w:val="0"/>
        </w:rPr>
        <w:t>The dental operating microscope (DOM), introduced by Apotheker in 1981 and given its now-standard ergonomic Galilean-optics design by Gary Carr in 1991 (which sends parallel light beams to each eye, permitting long working sessions without excess eye fatigue), has four principal components. The eyepiece lens (typically 10× or 12.5×, available up to 20×) is where the operator actually views the field, with an adjustable diopter setting for individual accommodation. The binoculars hold the eyepieces and must be adjusted to the operator's own interpupillary distance — a setting that must be reset for each new operator using the same microscope, and inclinable-tube designs, which let the operator angle the binoculars to the clinical situation, are specifically recommended for dentistry for the postural comfort they add during long procedures. The magnification changer, a rotating dial in the microscope head, sets overall power: 2-2.5× keeps multiple quadrants in focus and is the recommended starting magnification for new users; 3.5× restricts the field to a single quadrant; beyond 3.5×, the field narrows progressively until only a single tooth is visible. The objective lens's focal length sets the working distance between the lens and the operative field (most commonly 200, 250, or 300mm, either fixed or variable) and directly affects both magnification and resolution [2, p.158-160].</w:t>
      </w:r>
    </w:p>
    <w:p>
      <w:r>
        <w:rPr>
          <w:b w:val="0"/>
          <w:i w:val="0"/>
        </w:rPr>
        <w:t>The DOM's real clinical applications in endodontics extend well beyond simple visualization: enhanced diagnosis of cracks, conservative access refinement and removal of pulp stones, tracing missed or calcified canals, identifying atypical canal anatomy, assessment during shaping/cleaning/obturation, prevention and management of procedural mishaps (perforation management, retrieval of separated instruments), retreatment of prior endodontic failures, and microsurgical applications (smaller osteotomies, inspection of the resected root surface, retropreparation, retrofill, and microsuturing). A concrete illustrative sequence: troughing a calcified pulpal floor with ultrasonic tips under magnification reveals white debris marking the likely position of the MB1/MB2 orifices, which a DG-16 probe can then locate precisely before a size-8 K-file traces the glide path — directly connecting this section's magnification content to the calcified-canal technique already described in 4.1.2 [2, p.162-165].</w:t>
      </w:r>
    </w:p>
    <w:p>
      <w:pPr>
        <w:pStyle w:val="Heading3"/>
      </w:pPr>
      <w:r>
        <w:t>4.1.4 Anomalies of Pulp Cavities Affecting Access</w:t>
      </w:r>
    </w:p>
    <w:p>
      <w:r>
        <w:rPr>
          <w:b w:val="0"/>
          <w:i w:val="0"/>
        </w:rPr>
        <w:t>**Added retrospectively** — see the standing note above; these are real, specific developmental anomalies that can derail an otherwise routine access preparation if not anticipated.</w:t>
      </w:r>
    </w:p>
    <w:p>
      <w:r>
        <w:rPr>
          <w:b/>
        </w:rPr>
        <w:t xml:space="preserve">DEFINITION — Dens in dente (dens invaginatus): </w:t>
      </w:r>
      <w:r>
        <w:t>an invagination within the crown or root of a tooth's lingual surface, creating an enamel-lined space that communicates with the oral cavity — most often seen in maxillary lateral incisors, and occasionally affecting more than one tooth in the same patient. The invagination frequently widens the pulp chamber and predisposes the tooth to decay, with pulp disease potentially developing before the root apex is even fully formed; intentional restoration of the defect as soon as it is identified may prevent pulpal involvement altogether [2, p.259].</w:t>
      </w:r>
    </w:p>
    <w:p>
      <w:r>
        <w:rPr>
          <w:b w:val="0"/>
          <w:i w:val="0"/>
        </w:rPr>
        <w:t>Oehlers (1957) formally classified dens invaginatus into three radiographically distinguishable classes, a distinction Grossman's own chapter does not itself name but which Endodontic Radiology gives full treatment: Class I is a minor invagination confined entirely to the crown, not extending past the CEJ, visible radiographically as an invagination near the cingulum; Class II extends beyond the CEJ into the root but terminates as a blind sac; and Class III extends still deeper into the root, communicating with the external root surface and potentially reaching the apical third. Critically, none of these three classes directly communicates with the pulp itself — which is why a tooth with dens invaginatus and even significant apical periodontitis can continue to test normal on pulp sensibility, since the infection tracks through the invagination rather than through the true pulp space [3, p.60-61].</w:t>
      </w:r>
    </w:p>
    <w:p>
      <w:r>
        <w:rPr>
          <w:b/>
        </w:rPr>
        <w:t xml:space="preserve">DEFINITION — Dens evaginatus: </w:t>
      </w:r>
      <w:r>
        <w:t>a developmental anomaly producing an extra cusp-like enamel-and-dentin projection, most often on the transverse ridge of a premolar (though incisors, canines, and molars can also be affected), formed by proliferation of the enamel epithelium into the stellate reticulum during development. The projection typically contains a pulp horn, and because it protrudes from the occlusal surface it is subject to wear or fracture — either of which can expose the pulp and lead to pulp and periapical disease. The anomaly is predominantly reported in patients of Mongolian ancestry but also occurs in Caucasians, and can present unilaterally or bilaterally [2, p.259]. Radiographically, an unerupted tooth with dens evaginatus shows a thin radiodensity stemming from the cusp tip before eruption — recognizing this on a panoramic film before the tooth even erupts allows the tubercle to be electively protected or reduced before it fractures on its own [3, p.55-59].</w:t>
      </w:r>
    </w:p>
    <w:p>
      <w:r>
        <w:rPr>
          <w:b/>
        </w:rPr>
        <w:t xml:space="preserve">DEFINITION — Palatogingival developmental groove: </w:t>
      </w:r>
      <w:r>
        <w:t>an invagination of the enamel, most often affecting maxillary central and lateral incisors, that originates at the cingulum and terminates apically at a variable level of the root — thought to represent an aborted attempt by the tooth bud to form a second root. Once the periodontal attachment over the groove is breached, a self-perpetuating linear periodontal defect develops along its length, and the resulting radiolucency must be distinguished from a vertical root fracture — the clinical presence of the groove itself, on direct examination, is the distinguishing feature [2, p.263].</w:t>
      </w:r>
    </w:p>
    <w:p>
      <w:r>
        <w:rPr>
          <w:b w:val="0"/>
          <w:i w:val="0"/>
        </w:rPr>
        <w:t>Taurodontism — a short-rooted tooth with a much larger than normal pulp chamber, resulting from failure of the epithelial root sheath to invaginate normally during development — is a further access-relevant anomaly worth recognizing before treatment begins, since the enlarged, atypically shaped chamber changes both the depth at which the roof is penetrated and the appearance of the floor once it is reached; it is understood to run in family or ethnic groups (e.g., reported in Eskimo populations) rather than occurring sporadically [2, p.261-262]. A further, entirely mechanical access hazard worth flagging in multirooted posterior teeth generally is a set of well-documented, avoidable procedural errors: crown perforation from failing to direct the bur parallel to the tooth's long axis; furcation perforation from a long-shank bur at high speed without appreciating chamber depth (typically only about 6mm); faulty outline form from not following the occlusal table's own anatomy; and gouging or an incompletely removed chamber roof from failing to direct the bur at right angles to the occlusal table — a shallow-appearing opening with orifices separated by light-colored dentin is itself a warning sign of incomplete roof removal, since the true floor is characteristically darker and marked by connecting developmental grooves [2, p.262].</w:t>
      </w:r>
    </w:p>
    <w:p>
      <w:r>
        <w:rPr>
          <w:b w:val="0"/>
          <w:i w:val="0"/>
        </w:rPr>
        <w:t>**Added on audit**: taurodontism itself is not a single uniform severity — it is subclassified into hypotaurodont, mesotaurodont, and hypertaurodont forms by increasing degree of apical displacement of the pulp chamber floor, a distinction worth knowing since the more severe hypertaurodont form poses the greatest challenge for locating and instrumenting canals [6, PDF p.890]. Two further root/canal anomalies specific to mandibular molars are worth flagging alongside taurodontism for their direct effect on access planning: a C-shaped canal system (covered in full, including its micro-CT-based classification, in Sub-Module 4.3.5, since its clinical significance is primarily about SHAPING rather than access outline) and radix entomolaris — a supernumerary disto-lingual root, first described by Carabelli in 1844, found in roughly 14.4% of mandibular first molars overall but far more frequently (5-32%) in populations of Mongolian origin (Chinese, Inuit, Native American). The radix root is classified by its buccolingual curvature into three types: Type I (straight), Type II (an initial curvature followed by a straight course), and Type III (an initial coronal curvature followed by a second, more apical curvature) — and is typically smaller, with a sharper curvature angle, than the distobuccal root it sits alongside, making its negotiation and shaping a genuinely more difficult task once located [4, PDF p.14-15]. A rare disto-buccal counterpart, radix paramolaris, occurs in under 0.5% of cases. Recognizing either anomaly preoperatively (a 25° mesio-eccentric periapical view or CBCT) allows the access outline to be modified from the standard triangular shape to a more trapezoidal one that accommodates the additional root [4, PDF p.14-15].</w:t>
      </w:r>
    </w:p>
    <w:p>
      <w:pPr>
        <w:pStyle w:val="Heading1"/>
      </w:pPr>
      <w:r>
        <w:t>References</w:t>
      </w:r>
    </w:p>
    <w:p>
      <w:r>
        <w:rPr>
          <w:b w:val="0"/>
          <w:i w:val="0"/>
        </w:rPr>
        <w:t>[1] Cohen S, Hargreaves KM, Berman LH, eds. Cohen's Pathways of the Pulp, 12th ed. St. Louis: Elsevier; 2021. Ch.7, "Tooth Morphology and Pulpal Access Cavities" (Gutmann JL, Fan B).</w:t>
      </w:r>
    </w:p>
    <w:p>
      <w:r>
        <w:rPr>
          <w:b w:val="0"/>
          <w:i w:val="0"/>
        </w:rPr>
        <w:t>[2] Grossman LI (founding ed.); revised by Sharma S. Grossman's Endodontic Practice, 14th ed. New Delhi: Wolters Kluwer; 2020. Ch.9, "Magnification in Endodontics"; Ch.13, "Anatomy of Pulp Cavity and its Access Opening."</w:t>
      </w:r>
    </w:p>
    <w:p>
      <w:r>
        <w:rPr>
          <w:b w:val="0"/>
          <w:i w:val="0"/>
        </w:rPr>
        <w:t>[3] Basrani B, ed. Endodontic Radiology, 2nd ed. Ames: Wiley-Blackwell; 2012. Ch.6, "Radiographic Analysis of Anomalous Tooth Forms and Morphological Variations Related to Endodontics."</w:t>
      </w:r>
    </w:p>
    <w:p>
      <w:r>
        <w:rPr>
          <w:b w:val="0"/>
          <w:i w:val="0"/>
        </w:rPr>
        <w:t>[4] Peters OA, ed. The Guidebook to Molar Endodontics, 2nd ed. Cham: Springer; 2022.</w:t>
      </w:r>
    </w:p>
    <w:p>
      <w:r>
        <w:rPr>
          <w:b w:val="0"/>
          <w:i w:val="0"/>
        </w:rPr>
        <w:t>[5] Chugal N, Lin LM, eds. Endodontic Prognosis: Clinical Guide for Optimal Treatment Outcome. Cham: Springer; 2017.</w:t>
      </w:r>
    </w:p>
    <w:p>
      <w:r>
        <w:rPr>
          <w:b w:val="0"/>
          <w:i w:val="0"/>
        </w:rPr>
        <w:t>[6] Gulabivala K, Ng Y-L. Endodontics, 4th ed. Edinburgh: Mosby Elsevier; 2014.</w:t>
      </w:r>
    </w:p>
    <w:p>
      <w:r>
        <w:rPr>
          <w:b w:val="0"/>
          <w:i w:val="0"/>
        </w:rPr>
        <w:t>[7] Clark D, Khademi J. Modern Molar Endodontic Access and Directed Dentin Conservation. Dent Clin North Am 2010;54(2):249-273.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