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4.3: Cleaning &amp; Shaping of Root Canals</w:t>
      </w:r>
    </w:p>
    <w:p>
      <w:r>
        <w:rPr>
          <w:b/>
          <w:i w:val="0"/>
        </w:rPr>
        <w:t>Module 2 — Endodontics, Sub-Module 4: Nonsurgical Endodontic Treatment</w:t>
      </w:r>
    </w:p>
    <w:p>
      <w:pPr>
        <w:pStyle w:val="Heading1"/>
      </w:pPr>
      <w:r>
        <w:t>Note on Sources</w:t>
      </w:r>
    </w:p>
    <w:p>
      <w:r>
        <w:rPr>
          <w:b w:val="0"/>
          <w:i w:val="0"/>
        </w:rPr>
        <w:t>Built from two sources. Cohen's Pathways of the Pulp, 12th ed., Ch.8 "Cleaning and Shaping the Root Canal System" is overwhelmingly the primary source and substantially deepens the outline's brief instrument/technique lists — it gives a real, named three-group classification of engine-driven instruments (rather than a loose list of brand names), specific tip sizes, tapers, and reciprocation angles for the major commercial systems, and a genuine step-by-step description of the balanced force technique the outline only names. Grossman's Endodontic Practice, 14th ed., Ch.13 supplies the Cooke &amp; Cox C-shaped canal classification for the C-shaped-canal challenge in 4.3.5.</w:t>
      </w:r>
    </w:p>
    <w:p>
      <w:r>
        <w:rPr>
          <w:b w:val="0"/>
          <w:i w:val="0"/>
        </w:rPr>
        <w:t>**Audit update**: following a user-requested audit against seven further sources, Ingle's Endodontics was re-checked specifically for its dedicated "Preparation of the Coronal and Radicular Spaces" chapter (not the scattered content an earlier pass found) and confirmed genuinely additive — real quantified data on NiTi fracture behavior in double-curved canals and on the limits of oval/C-shaped canal cleaning. Three further sources were confirmed additive and incorporated: **The Guidebook to Molar Endodontics, 2nd ed.** (Peters, ed.) — a much more granular, micro-CT-based C-shaped-canal and isthmus classification specific to mandibular molars, replacing/extending Grossman's Cooke &amp; Cox summary; **Harty's Endodontics in Clinical Practice, 7th ed.** — a technique-based (rather than cutting-geometry-based) classification of engine-driven NiTi systems, plus real alloy-composition data (M-wire, CM-wire); and **Weine's Endodontic Therapy, 6th ed.** — a genuinely distinct primary-source perspective, since Weine's own critique of the balanced-force technique's underlying rationale, and Leeb's original empirical case for flared preparation, are both drawn directly from the endodontist who chronicled these techniques as they were introduced. Endodontic Prognosis, Gulabivala &amp; Ng's Endodontics, and Current Therapy in Endodontics were checked directly and found to add nothing beyond what is already covered for this specific sub-module.</w:t>
      </w:r>
    </w:p>
    <w:p>
      <w:r>
        <w:rPr>
          <w:b w:val="0"/>
          <w:i w:val="0"/>
        </w:rPr>
        <w:t>Citation convention: Cohen's uses the PDF-page fallback `[1, PDF p.X]`. Grossman's uses its confirmed offset (marker−25 = printed page) — cited as `[2, p.X]`. Ingle's, the Guidebook to Molar Endodontics, and Weine's Endodontic Therapy were not locally re-verified for printed pagination in this pass and use the PDF-page fallback convention — `[3, PDF p.X]`, `[4, PDF p.X]`, and `[5, PDF p.X]` respectively. Harty's uses its confirmed offset (marker−16 = printed page) — cited as `[6, p.X]`.</w:t>
      </w:r>
    </w:p>
    <w:p>
      <w:pPr>
        <w:pStyle w:val="Heading2"/>
      </w:pPr>
      <w:r>
        <w:t>4.3 Cleaning &amp; Shaping of Root Canals</w:t>
      </w:r>
    </w:p>
    <w:p>
      <w:pPr>
        <w:pStyle w:val="Heading3"/>
      </w:pPr>
      <w:r>
        <w:t>4.3.1 Cleaning &amp; Shaping Objectives</w:t>
      </w:r>
    </w:p>
    <w:p>
      <w:pPr>
        <w:pStyle w:val="ListBullet"/>
      </w:pPr>
      <w:r>
        <w:t>Remove all pulp tissue, vital or necrotic, from the canal system.</w:t>
      </w:r>
    </w:p>
    <w:p>
      <w:pPr>
        <w:pStyle w:val="ListBullet"/>
      </w:pPr>
      <w:r>
        <w:t>Eliminate bacteria and bacterial byproducts from canal walls and dentinal tubules.</w:t>
      </w:r>
    </w:p>
    <w:p>
      <w:pPr>
        <w:pStyle w:val="ListBullet"/>
      </w:pPr>
      <w:r>
        <w:t>Shape the canal to receive a three-dimensional obturation.</w:t>
      </w:r>
    </w:p>
    <w:p>
      <w:pPr>
        <w:pStyle w:val="ListBullet"/>
      </w:pPr>
      <w:r>
        <w:t>Maintain the position and patency of the apical foramen rather than transporting it.</w:t>
      </w:r>
    </w:p>
    <w:p>
      <w:pPr>
        <w:pStyle w:val="ListBullet"/>
      </w:pPr>
      <w:r>
        <w:t>Avoid canal transportation, preserving the original apical anatomy.</w:t>
      </w:r>
    </w:p>
    <w:p>
      <w:pPr>
        <w:pStyle w:val="ListBullet"/>
      </w:pPr>
      <w:r>
        <w:t>Achieve a continuous, progressive taper from the orifice to the apex.</w:t>
      </w:r>
    </w:p>
    <w:p>
      <w:pPr>
        <w:pStyle w:val="Heading3"/>
      </w:pPr>
      <w:r>
        <w:t>4.3.2 Instrumentation Systems</w:t>
      </w:r>
    </w:p>
    <w:p>
      <w:pPr>
        <w:pStyle w:val="Heading3"/>
      </w:pPr>
      <w:r>
        <w:t>Hand Instruments</w:t>
      </w:r>
    </w:p>
    <w:p>
      <w:r>
        <w:rPr>
          <w:b w:val="0"/>
          <w:i w:val="0"/>
        </w:rPr>
        <w:t>K-files (manufactured by twisting a tapered, square- or triangular-cross-section blank) and Hedström files (produced by grinding a single continuous flute into a tapered blank) remain the two core hand-instrument designs, though their real cutting characteristics differ meaningfully rather than being interchangeable variants of the same idea. Because an H-file's edges are sharper than a K-file's, it has a genuine tendency to thread or screw into the canal during rotation — particularly when its blades run nearly parallel — a threading-in hazard that is also directly relevant to rotary NiTi instrument design discussed below. Precurving a Hedström file concentrates mechanical stress at the point of the curve more than it does in a K-type instrument, promoting crack propagation and eventual fatigue fracture, which — as with rotary instrument fatigue — can occur with no visible warping or deformation to warn the clinician beforehand [1, PDF p.891]. No universal standard exists for cutting or machining effectiveness across hand instruments, and measured variation is real and substantial: cutting effectiveness for K-files of the identical brand and size has been measured to vary 2- to 12-fold, and for Hedström files the same-brand-and-size variation is even larger, ranging from 2.5-fold to more than 50-fold — a genuinely important caveat against assuming file performance is standardized simply because file sizing is [1, PDF p.892].</w:t>
      </w:r>
    </w:p>
    <w:p>
      <w:r>
        <w:rPr>
          <w:b w:val="0"/>
          <w:i w:val="0"/>
        </w:rPr>
        <w:t>Barbed broaches — sharp, coronally angulated barbs cut into a metal wire blank — are intended to remove vital pulp tissue in a single pass, working best in a large canal space with only mild inflammation where the pulp can be severed and withdrawn in toto at the level of the constriction. Their routine use has declined sharply since the advent of NiTi rotary instrumentation, though they remain occasionally useful for expediting an emergency pulpectomy or for retrieving a lodged cotton pellet or absorbent point from a canal [1, PDF p.892-893]. Gates-Glidden (GG) drills — a design essentially unchanged for nearly 150 years — are side-cutting instruments used to enlarge the coronal portion of a canal, cutting on the withdrawal (out-)stroke, and should be confined to the straight coronal portion of a canal; misuse (excessive speed or pressure, incorrect insertion angle, or aggressive drilling into a curved canal) is a well-documented cause of strip perforation. Peeso reamers serve a related but more specialized role, most often in coronal flaring or post-space preparation, and carry the same excessive-dentin-removal caution [1, PDF p.893-895].</w:t>
      </w:r>
    </w:p>
    <w:p>
      <w:pPr>
        <w:pStyle w:val="Heading3"/>
      </w:pPr>
      <w:r>
        <w:t>Engine-Driven (Rotary) Systems</w:t>
      </w:r>
    </w:p>
    <w:p>
      <w:r>
        <w:rPr>
          <w:b w:val="0"/>
          <w:i w:val="0"/>
        </w:rPr>
        <w:t>Engine-driven canal-preparation instruments predate NiTi by decades — stainless-steel engine-driven files in reciprocating handpieces were in use for over half a century before the introduction of nickel-titanium rotary instruments in the early 1990s. The two dominant problems with the earlier stainless-steel engine-driven approach were canal transportation and file fracture; the much greater flexibility of the NiTi alloy meaningfully reduced both, enabling the shift to continuous rotation that defines the modern era of shaping. More than 100 distinct rotary systems are now marketed, varying in cross-sectional design, alloy, and recommended cutting motion [1, PDF p.895].</w:t>
      </w:r>
    </w:p>
    <w:p>
      <w:r>
        <w:rPr>
          <w:b w:val="0"/>
          <w:i w:val="0"/>
        </w:rPr>
        <w:t>Cohen's organizes this large, otherwise bewildering market into three functional groups rather than a flat brand list, which is a genuinely more useful way to think about instrument selection than memorizing individual product names. Group I instruments are radial-landed, with a passive, reaming-type cutting action. Group II instruments have a triangular cross section without radial lands and an active cutting action — ProFile Vortex (available in standard M-Wire and a more fatigue- and torque-resistant "Vortex Blue" alloy, run at 500rpm), MTwo (a two-fluted, S-shaped cross-section design supporting a single-length shaping strategy), and Edge Endo's heat-treated-NiTi files fall into this group. Group III comprises atypical instruments with unusual geometry, motion, or sequencing — this is where the reciprocating systems and several genuinely novel designs belong [1, PDF p.896, 899, 904].</w:t>
      </w:r>
    </w:p>
    <w:p>
      <w:r>
        <w:rPr>
          <w:b w:val="0"/>
          <w:i w:val="0"/>
        </w:rPr>
        <w:t>Reciprocating single-file systems (WaveOne and Reciproc) were developed specifically to mitigate the recurring problems of continuous rotation — taper lock, cyclic-fatigue fracture, and threading-in as working length is approached — by alternating a larger forward (cutting) rotation with a smaller reverse rotation rather than rotating continuously in one direction. WaveOne is available in tip sizes #21, #25, and #40 (tapers .06 and .08); Reciproc in tip sizes #25, #40, and #50 (tapers .08, .06, and .05); both use a variable taper that is largest near the tip, and both are designed with left-leaning flutes cutting in a clockwise direction, delivered via dedicated reciprocation-capable motors. A real, if evidentially mixed, concern with this left-leaning-flute design is the possibility of transporting dentin debris apically rather than coronally, which is why frequent, careful cleaning of the cutting blades with moist gauze during use is recommended [1, PDF p.908-909].</w:t>
      </w:r>
    </w:p>
    <w:p>
      <w:r>
        <w:rPr>
          <w:b w:val="0"/>
          <w:i w:val="0"/>
        </w:rPr>
        <w:t>Several further Group III designs push shaping philosophy in genuinely different directions rather than being incremental variations on ProTaper-style tapered files. The Self-Adjusting File (SAF) abandons a solid tapered-rod design entirely in favor of a hollow, cylindrical, thin-walled NiTi lattice with a lightly abrasive surface, operated with an in-and-out (rather than rotary) motion at 4000 cycles per minute and 0.4mm amplitude — in-vitro data show this achieves genuinely greater canal-wall contact than conventional rotary files, translating into better débridement and antimicrobial efficacy while matching rotary instruments on shaping quality [1, PDF p.909]. TRUShape and its successor TruNatomy pursue a related "conforming shaping" strategy — an S-shaped longitudinal design that expands and contracts during rotation to increase wall contact, combined with a deliberately limited maximum flute diameter to conserve coronal dentin — a philosophy particularly valued in retreatment cases, where maximizing wall contact with minimal dentin removal is especially advantageous. The XP-Shaper/XP-Finisher system uses a NiTi alloy that changes its physical conformation between room and body temperature, producing a strongly curved file in situ; the Finisher variant functions primarily as an irrigation-enhancement adjunct rather than a primary shaping instrument [1, PDF p.909-910].</w:t>
      </w:r>
    </w:p>
    <w:p>
      <w:r>
        <w:rPr>
          <w:b w:val="0"/>
          <w:i w:val="0"/>
        </w:rPr>
        <w:t>**Added on audit**: alongside Cohen's cutting-geometry-based Group I/II/III classification, it is worth also knowing a second, orthogonal way of organizing modern NiTi systems by technique — Crown-Down (multiple sequential files), Single-Length, and Single-File (itself split into rotary variants such as OneShape/F360, and reciprocating variants such as WaveOne/Reciproc). Single-file rotary systems show shaping ability in curved canals comparable to both reciprocating single-file and multi-file rotary systems, with no elevated debris-extrusion risk relative to multi-file systems. For reciprocating single-file systems specifically, the counterclockwise (cutting) rotation angle is deliberately larger than the clockwise (release) angle, which is what allows the instrument to continue progressing apically despite reciprocating rather than rotating continuously — and because excessive force or failing to use a gentle, small-amplitude "pecking" up-and-down motion is a real, documented cause of reciprocating-file fracture, the recommended technique is a maximum 3mm amplitude peck, withdrawing and irrigating after every three pecks [6, p.125].</w:t>
      </w:r>
    </w:p>
    <w:p>
      <w:r>
        <w:rPr>
          <w:b w:val="0"/>
          <w:i w:val="0"/>
        </w:rPr>
        <w:t>**Added on audit**: two specific NiTi alloy modifications underlie many of the systems already named above, and understanding their real compositional difference from conventional NiTi clarifies why they perform differently. Conventional NiTi is roughly 55% nickel/45% titanium by weight in a single austenite phase. M-wire alloy (used in ProTaper NEXT, ProFile Vortex, Reciproc, and WaveOne, among others) is a mixture of the austenite phase and R-phase, at 55.8% nickel with added iron, producing a finer, more homogeneous alloy structure with significantly increased fracture resistance and flexibility compared with conventional austenite NiTi files. CM (controlled memory)-wire, used in HyFlex CM, has a LOWER nickel content (52.1%) achieved through a specific heat-treatment sequence, and a genuinely distinctive practical property: a permanently deformed CM-wire instrument regains its original shape when heated during standard autoclave sterilization at approximately 134°C. Current evidence indicates both M-wire and CM-wire instruments maintain original canal curvature well and cause fewer procedural errors than conventional NiTi [6, p.125-126].</w:t>
      </w:r>
    </w:p>
    <w:p>
      <w:pPr>
        <w:pStyle w:val="Heading3"/>
      </w:pPr>
      <w:r>
        <w:t>4.3.3 Preparation Techniques</w:t>
      </w:r>
    </w:p>
    <w:p>
      <w:r>
        <w:rPr>
          <w:b/>
        </w:rPr>
        <w:t xml:space="preserve">DEFINITION — Standardized technique: </w:t>
      </w:r>
      <w:r>
        <w:t>the earliest rotary-era technique concept, in which the same working length is used for every instrument introduced into the canal, so that the canal's final shape is dictated purely by the geometry of the last (largest) instrument used, in principle allowing a single matching gutta-percha point for obturation. In practice this concept is frequently violated: a curved canal shaped this way ends up wider than the last instrument used (worsened by the pulling motion of hand filing), and adequate lateral compaction of gutta-percha in the resulting minimal (~.02) taper is difficult or impossible [1, PDF p.932].</w:t>
      </w:r>
    </w:p>
    <w:p>
      <w:r>
        <w:rPr>
          <w:b/>
        </w:rPr>
        <w:t xml:space="preserve">DEFINITION — Step-back technique: </w:t>
      </w:r>
      <w:r>
        <w:t>developed by Weine and colleagues to correct the standardized technique's under-tapering problem: the working length is incrementally reduced for progressively larger files (typically in 1mm or 0.5mm steps), producing a flared shape with a .05 or .10 taper respectively. This stepwise withdrawal from full working length as file size increases reduces the incidence of preparation errors, particularly in curved canals, and — though originally designed for curved-canal safety — applies equally well to preparation of straight canals [1, PDF p.933].</w:t>
      </w:r>
    </w:p>
    <w:p>
      <w:r>
        <w:rPr>
          <w:b/>
        </w:rPr>
        <w:t xml:space="preserve">DEFINITION — Step-down / crown-down technique: </w:t>
      </w:r>
      <w:r>
        <w:t>the reverse philosophy: the coronal two-thirds of the canal is flared FIRST, before apical instrumentation and full working-length determination, using progressively smaller Gates-Glidden drills or rotary instruments coronally. This coronal preflaring reduces the amount of necrotic debris that can be extruded through the apical foramen during subsequent apical instrumentation, and because apical instruments then travel unimpeded through a canal already flared coronally, it affords greater control and less risk of zipping near the apical constriction. The more specific "double-flare" variant of crown-down (small exploratory file, descending-size crown-down phase, apical enlargement to a target size such as #40, then step-back with ascending sizes) has been shown in curved canals to produce more centered preparations than a comparable K-file/step-back approach — deliberately minimizing wall contact during the crown-down phase specifically reduces hydrostatic pressure and the risk of apical debris blockage [1, PDF p.933-934].</w:t>
      </w:r>
    </w:p>
    <w:p>
      <w:r>
        <w:rPr>
          <w:b/>
        </w:rPr>
        <w:t xml:space="preserve">DEFINITION — Balanced force technique: </w:t>
      </w:r>
      <w:r>
        <w:t>a hand-instrumentation movement with broad agreement as producing the least canal aberration of any manual technique, and superior canal-centering ability compared with other hand methods. After passive insertion, the file is (1) rotated clockwise roughly 90 degrees to engage dentin; (2) held with adequate axial pressure and rotated counterclockwise 180-270 degrees to shear the engaged dentin chips free from the canal wall — producing a characteristic clicking sound as this happens; and (3) either withdrawn with a clockwise rotation for cleaning, or, since every outward stroke with this technique already functions as a filing stroke, advanced further apically instead, depending on case difficulty [1, PDF p.934-935].</w:t>
      </w:r>
    </w:p>
    <w:p>
      <w:r>
        <w:rPr>
          <w:b w:val="0"/>
          <w:i w:val="0"/>
        </w:rPr>
        <w:t>**Added on audit**: a genuinely different, more critical historical perspective on balanced force is worth presenting alongside the neutral technique description above, drawn directly from Weine, one of the technique's own chroniclers. Weine directly challenges the theoretical basis of balanced force itself: he argues that the technique's real clinical success is attributable not to the rotational "balanced force" theory but to the specific Flex-R-File design introduced alongside it — a file whose tip is modified to remove all cutting edges, so it functions purely as a passive guide through canal curvature rather than actively cutting dentin as it advances, thereby reducing ledging and root perforation on its own merits. He reports real, concrete adverse-event data from the technique's own originating institution as supporting evidence: a course using balanced force recorded a 17% instrument-breakage rate — a figure he characterizes as "incredibly high" and directly attributes to the FILE-ROTATION aspect of the technique rather than to rasping-only methods, alongside a documented cluster of iatrogenic strip perforations from the same institution large enough to support its own case-series publication [5, PDF p.628-629].</w:t>
      </w:r>
    </w:p>
    <w:p>
      <w:r>
        <w:rPr>
          <w:b w:val="0"/>
          <w:i w:val="0"/>
        </w:rPr>
        <w:t>**Added on audit**: the empirical justification for flaring a canal preparation at all — rather than enlarging only the apex and leaving the rest of the canal whatever shape resulted — traces to a specific, genuinely counterintuitive 1983 finding by Leeb. The common assumption, especially in heavily restored teeth typical of those needing endodontic treatment, was that canals are widest at the orifice and taper continuously down to their narrowest point at the apex. Leeb's actual clinical observation was the opposite: canals near the orifice are often quite NARROW, widen in the middle portion, and only then taper toward the apex — precisely the experience of a clinician who can only slightly penetrate an orifice with an explorer before needing to countersink with a small bur first. In molar teeth specifically, where a canal often curves one direction coronally and the opposite direction more apically, this creates a "triangle of dentin" that actively guards the approach to the canal — unless this triangle is deliberately removed, true straight-line access to the apex is not achievable at all. This finding is the original empirical rationale for early coronal flaring (crown-down, step-down, and their synonyms "stepping" and "back-filing") rather than a matter of technique preference alone [5, PDF p.537-538].</w:t>
      </w:r>
    </w:p>
    <w:p>
      <w:r>
        <w:rPr>
          <w:b w:val="0"/>
          <w:i w:val="0"/>
        </w:rPr>
        <w:t>For rotary instrumentation generally, a small hand file is first advanced with lubricant to help avoid early apical blockage; once working length is confirmed (electronically and radiographically, per 4.2), apical instrumentation begins to establish the glide path already described in 4.2.3, before rotary shaping proceeds. The ProTaper-style "single length" technique represents a genuine philosophical departure from classic crown-down: rather than progressively working deeper with sequential instruments, coronal shaping files (e.g., S1, S2) are used first, a hand file then confirms working length and secures the glide path, and apical shaping is completed to the desired finishing size in essentially one pass to the full length [1, PDF p.935-936, 939]. A genuinely humbling finding from micro-CT-based comparative studies of this and other systems is worth stating honestly: substantial areas of a canal's internal surface remain uninstrumented by ANY rotary system even at generous apical sizes (e.g., #50 or .09 taper) — a direct, quantified reminder that mechanical shaping alone, regardless of the specific system or technique chosen, cannot be relied upon to clean 100% of the canal wall, and that the chemical disinfection covered in Sub-Module 4.4 is doing real, indispensable work that shaping cannot substitute for [1, PDF p.936-938].</w:t>
      </w:r>
    </w:p>
    <w:p>
      <w:pPr>
        <w:pStyle w:val="Heading3"/>
      </w:pPr>
      <w:r>
        <w:t>4.3.4 Apical Considerations</w:t>
      </w:r>
    </w:p>
    <w:p>
      <w:r>
        <w:rPr>
          <w:b w:val="0"/>
          <w:i w:val="0"/>
        </w:rPr>
        <w:t>Apical patency — passing a small file just through the foramen periodically during preparation to prevent debris packing — was already established in Sub-Module 4.2.3 as a WL-maintenance technique; it applies equally here as a shaping-stage safeguard against the apical-blockage failure mode described there.</w:t>
      </w:r>
    </w:p>
    <w:p>
      <w:r>
        <w:rPr>
          <w:b w:val="0"/>
          <w:i w:val="0"/>
        </w:rPr>
        <w:t>A genuine, ongoing clinical debate exists over how large the FINAL apical preparation size should be, and it is worth presenting both sides honestly rather than declaring a single correct answer, since the literature itself has not resolved it. A narrow apical size, especially combined with a tapered preparation, carries minimal risk of canal transportation or of extruding irrigant/filling material, and produces less compaction of hard-tissue debris in the apical area during irrigation — but removes comparatively little infected dentin, has a questionable irrigant-rinsing effect at that narrow diameter, and may compromise disinfection during interappointment medication; it is also not ideal for lateral-compaction obturation. A wide apical size removes more infected dentin and allows irrigants and medicaments better access to the apical third — directly relevant given that studies combining significant apical enlargement with NaOCl irrigation achieve a demonstrably higher percentage of bacterial elimination in single-canal systems — but carries a real, elevated risk of preparation errors (zips, transportation) and of extrusion, particularly in curved canals regardless of whether stainless steel or NiTi instruments are used [1, PDF p.928-930].</w:t>
      </w:r>
    </w:p>
    <w:p>
      <w:r>
        <w:rPr>
          <w:b w:val="0"/>
          <w:i w:val="0"/>
        </w:rPr>
        <w:t>**Added on audit**: this debate is not purely theoretical — real outcome data link how far instrumentation actually reaches to healing rate. Sjögren and colleagues found that in teeth with preoperative apical periodontitis, 90% of cases healed when the canal was fully instrumented to the apical constriction, versus only 69% when full-length instrumentation could not be achieved (no such difference was seen in retreatment cases) — a direct, quantified argument for prioritizing reaching full working length over debating apical diameter alone [4, PDF p.198].</w:t>
      </w:r>
    </w:p>
    <w:p>
      <w:r>
        <w:rPr>
          <w:b/>
        </w:rPr>
        <w:t xml:space="preserve">DEFINITION — Apical zip (transportation): </w:t>
      </w:r>
      <w:r>
        <w:t>a preparation error in which the apical portion of the canal is eccentrically enlarged toward the outer curvature, producing a canal shape that no longer follows the original anatomic path — visualized as an hourglass-like narrowing partway up the canal with a widened, off-center apical opening. A ledge is a related error in which a false, non-continuous path is cut into the canal wall partway to the apex, beyond which the original canal cannot be renegotiated without specific ledge-bypass technique; either error can also occur in combination with a frank perforation [1, PDF p.929].</w:t>
      </w:r>
    </w:p>
    <w:p>
      <w:pPr>
        <w:pStyle w:val="Heading3"/>
      </w:pPr>
      <w:r>
        <w:t>4.3.5 Canal Anatomy Challenges</w:t>
      </w:r>
    </w:p>
    <w:p>
      <w:r>
        <w:rPr>
          <w:b w:val="0"/>
          <w:i w:val="0"/>
        </w:rPr>
        <w:t>Calcified-canal location technique (transillumination, methylene-blue staining, the sodium-hypochlorite "champagne bubble" test, and the small-file/chelating-agent patency sequence) was already covered in full in Sub-Module 4.1.2, since locating a calcified orifice is fundamentally an access-stage skill; the shaping of a canal once located follows the same crown-down and balanced-force principles already described above, generally to a more conservative final taper given the reduced canal volume available.</w:t>
      </w:r>
    </w:p>
    <w:p>
      <w:r>
        <w:rPr>
          <w:b w:val="0"/>
          <w:i w:val="0"/>
        </w:rPr>
        <w:t>Curved canals are the clinical scenario in which technique selection matters most directly, since the transportation and ledging risks described in 4.3.4 are concentrated specifically at points of canal curvature. The balanced-force technique's superior centering ability, the step-back technique's incremental working-length reduction, and crown-down's coronal-preflaring-before-apical-instrumentation sequence are all specifically credited above with reducing curved-canal preparation errors — curved-canal management is therefore less a separate technique in its own right than a case where correctly applying the already-described techniques matters more, and where deviation from them is punished more severely and more visibly on a postoperative radiograph.</w:t>
      </w:r>
    </w:p>
    <w:p>
      <w:r>
        <w:rPr>
          <w:b w:val="0"/>
          <w:i w:val="0"/>
        </w:rPr>
        <w:t>**Added on audit**: double- and S-shaped (multi-curved) canals impose a genuinely quantifiable extra mechanical burden on rotary NiTi instruments, worth stating in real numbers rather than a general "increased stress" caution. Compared with artificial canals with a single curve, the number of rotations to fracture in the apical curve of a double-curved canal dropped from 633 to 105 for ProFile .06/25 instruments, and from 548 to 93 for Vortex instruments — a five- to six-fold reduction in fatigue life from the second curve alone. Evidence on S-shaped canals specifically remains genuinely mixed (some studies find worse canal straightening and more fractures with NiTi in S-curves, others find no difference, and the SAF outperformed some conventional CM-wire/M-wire systems in one comparison), but the practical recommendations converge regardless: establish straight-line access to the first curvature and clear any interference there first; fully prepare the first curvature (with a larger-taper instrument) BEFORE addressing the second; only begin apical preparation once the first curvature is already enlarged; and use flexible, small-taper (.05) instruments — preferably hand instruments — for the apical preparation itself, generally limited to a size 25-30 [3, PDF p.615].</w:t>
      </w:r>
    </w:p>
    <w:p>
      <w:r>
        <w:rPr>
          <w:b w:val="0"/>
          <w:i w:val="0"/>
        </w:rPr>
        <w:t>C-shaped canals present a genuinely distinct anatomic challenge — most often encountered in mandibular second molars — because the canal system is not a set of discrete round canals at all but a continuous, ribbon-like fused canal whose cross-sectional shape changes markedly at different levels of the root. Cooke and Cox's classification describes three configurations distinguishable by micro-CT cross-section: a Type I (merging) pattern that remains continuously C-shaped from orifice toward the apex; a Type II (symmetrical) pattern; and a Type III (asymmetrical) pattern — with the exact cross-sectional geometry changing meaningfully even within a few millimeters of vertical distance in the same root, which is why a single 2-D periapical radiograph cannot reliably characterize this anatomy and CBCT is genuinely valuable for pretreatment visualization here specifically [2, p.261-262].</w:t>
      </w:r>
    </w:p>
    <w:p>
      <w:r>
        <w:rPr>
          <w:b w:val="0"/>
          <w:i w:val="0"/>
        </w:rPr>
        <w:t>**Added on audit**: a substantially more granular, micro-CT-derived classification (Fan et al.) refines this picture at the level of individual 0.5mm cross-sectional slices, categorizing each slice into one of five types: C1, a continuous C-shaped contour with no separation; C2, a semicolon-shaped canal from a break in the C; C3, two or three separate canals connected by an isthmus; C4, a single round or oval canal; and C5, no canal lumen observable at all. Most mandibular second molars show the C1 configuration at the canal entrance, transitioning toward C4/C5 in the apical region — meaning the same root can present genuinely different management challenges at different depths. Three-dimensionally, these roots fall into a merging type (one major canal before the apical foramen, ~33% of cases), a symmetrical type (separate, buccolingually symmetrical mesial and distal canals, ~39%), and an asymmetrical type (mesial and distal canals joined by a large isthmus across the furcation area, ~29%) [4, PDF p.20-21]. A related, distinct classification describes the pulp CHAMBER FLOOR morphology itself in these teeth: nearly 90% show a "peninsula-like" floor, further subtyped as Type I (continuous C-shaped opening, ~18%), Type II (a narrow dentinal band dividing the groove into separate mesial and distal openings, ~36%), Type III (a large mesio-buccal-distal orifice plus a small separate mesio-lingual orifice from dentin fusion, ~32%), or Type IV (no C-shaped floor at all — distinct oval mesial and round distal openings, ~13.6%) [4, PDF p.21-22]. Because the fused ribbon shape does not correspond to any single round file's cross-section, cleaning depends more on chemical disinfection (Sub-Module 4.4) and, where indicated, ultrasonic activation reaching into the fin-like extensions between the more rounded canal segments, than on mechanical instrumentation reaching every recess of the canal wall with a rotary file alone [2, p.261-262].</w:t>
      </w:r>
    </w:p>
    <w:p>
      <w:r>
        <w:rPr>
          <w:b w:val="0"/>
          <w:i w:val="0"/>
        </w:rPr>
        <w:t>**Added on audit**: a closely related anatomic feature — the isthmus, a narrow band-like communication containing pulp tissue between two canals — deserves its own classification, since it is precisely the kind of connective anatomy that a round rotary file cannot mechanically clean. Fan et al.'s three-dimensional micro-CT classification of isthmi in mandibular-molar mesial roots describes four types: Type I, a complete thin connection between the two canals; Type II, a separate, thin, but INCOMPLETE connection; Type III, a mixed pattern (an incomplete isthmus existing above or below a complete one); and Type IV, a close, needle-like connection. Isthmi were found in 85% of mesial roots within the coronal 5mm from the apex, with a genuine difference between teeth: first-molar mesial roots showed predominantly Type II/III isthmi, while second-molar mesial roots showed predominantly Type I. This real anatomic prevalence is precisely why isthmus cleaning is not an edge-case concern but a routine one for mandibular molars, and why — as during surgical root-end resection — the specific section plane examined can determine whether an isthmus is even detected at all [4, PDF p.22-23].</w:t>
      </w:r>
    </w:p>
    <w:p>
      <w:r>
        <w:rPr>
          <w:b w:val="0"/>
          <w:i w:val="0"/>
        </w:rPr>
        <w:t>**Added on audit**: oval canals share much of the C-shaped canal's fundamental problem — a cross-section no round file can fully engage — and the data on just how much wall area remains untouched is worth stating precisely. ProTaper F2 left 24% of pulp tissue untouched in oval canals, versus 9.3% for the SAF; when SAF working time and amplitude were extended (from 1.5mm/2 minutes to 2.0mm/5 minutes), the percentage of untreated canal wall fell further, from 63% to 8.6% — a real, quantified illustration that no current system or technique achieves complete mechanical preparation of an oval canal, and that flexible NiTi instruments in particular tend to follow the path of least resistance rather than being reliably directable into a canal's lateral extensions by handpiece manipulation alone [3, PDF p.616]. For long oval canals specifically, an alternative to accepting a single round preparation is to deliberately prepare two separate canal pathways — one in the far buccal aspect, one in the far lingual — rather than merging them into one central preparation; three-dimensionally shape-set NiTi instruments manufactured to a non-round cross-section are a further, newer option aimed at improving wall contact in this anatomy directly [4, PDF p.159]. Ultrasonically activated irrigation directing the oscillating file specifically into the lateral recesses is the recommended adjunct for optimizing cleanliness in both oval and C-shaped canals, given these mechanical limits [3, PDF p.616].</w:t>
      </w:r>
    </w:p>
    <w:p>
      <w:pPr>
        <w:pStyle w:val="Heading1"/>
      </w:pPr>
      <w:r>
        <w:t>References</w:t>
      </w:r>
    </w:p>
    <w:p>
      <w:r>
        <w:rPr>
          <w:b w:val="0"/>
          <w:i w:val="0"/>
        </w:rPr>
        <w:t>[1] Cohen S, Hargreaves KM, Berman LH, eds. Cohen's Pathways of the Pulp, 12th ed. St. Louis: Elsevier; 2021. Ch.8, "Cleaning and Shaping the Root Canal System."</w:t>
      </w:r>
    </w:p>
    <w:p>
      <w:r>
        <w:rPr>
          <w:b w:val="0"/>
          <w:i w:val="0"/>
        </w:rPr>
        <w:t>[2] Grossman LI (founding ed.); revised by Sharma S. Grossman's Endodontic Practice, 14th ed. New Delhi: Wolters Kluwer; 2020. Ch.13, "Anatomy of Pulp Cavity and its Access Opening."</w:t>
      </w:r>
    </w:p>
    <w:p>
      <w:r>
        <w:rPr>
          <w:b w:val="0"/>
          <w:i w:val="0"/>
        </w:rPr>
        <w:t>[3] Ingle JI, Bakland LK, Baumgartner JC, eds. Ingle's Endodontics, 7th ed. Raleigh: PMPH-USA; 2019. Ch.20, "Preparation of the Coronal and Radicular Spaces."</w:t>
      </w:r>
    </w:p>
    <w:p>
      <w:r>
        <w:rPr>
          <w:b w:val="0"/>
          <w:i w:val="0"/>
        </w:rPr>
        <w:t>[4] Peters OA, ed. The Guidebook to Molar Endodontics, 2nd ed. Cham: Springer; 2022.</w:t>
      </w:r>
    </w:p>
    <w:p>
      <w:r>
        <w:rPr>
          <w:b w:val="0"/>
          <w:i w:val="0"/>
        </w:rPr>
        <w:t>[5] Weine FS. Endodontic Therapy, 6th ed. St. Louis: Mosby; 2004.</w:t>
      </w:r>
    </w:p>
    <w:p>
      <w:r>
        <w:rPr>
          <w:b w:val="0"/>
          <w:i w:val="0"/>
        </w:rPr>
        <w:t>[6] Berman LH, Hargreaves KM, et al. Harty's Endodontics in Clinical Practice, 7th ed. Edinburgh: Elsevier; 2021. Ch.7, "Preparation of the Root Canal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