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5.2: Bioactive Materials</w:t>
      </w:r>
    </w:p>
    <w:p>
      <w:r>
        <w:t>Module 3: Dental Materials &amp; Material Science | Sub-Module 5.2</w:t>
      </w:r>
    </w:p>
    <w:p/>
    <w:p>
      <w:pPr>
        <w:pStyle w:val="Heading2"/>
      </w:pPr>
      <w:r>
        <w:t>Note on Sources</w:t>
      </w:r>
    </w:p>
    <w:p>
      <w:r>
        <w:t xml:space="preserve">Sources used in this document: </w:t>
      </w:r>
      <w:r>
        <w:t>[1] Craig RG, Powers JM, Sakaguchi RL, eds. Craig's Restorative Dental Materials, 14th ed. — the real molecular mechanism of calcium hydroxide/MTA dentin-bridge formation (TGF-β1, noncollagenous protein release, odontoblast-like differentiation). [2] Anusavice, Shen, Rawls, eds. Philips' Science of Dental Materials, 13th ed. — real MTA composition and the di-/tricalcium-silicate hydraulic-activity distinction. [3] Craig RG (ed.), Restorative Dental Materials, 11th ed. (Michigan). [4] Bonsor SJ, Pearson GJ. A Clinical Guide to Applied Dental Materials — real Bioglass compositional "rule of thumb" and SEM-confirmed apatite layer, in the bone-grafting context. [5] van Noort R, Barbour M. Introduction to Dental Materials, 4th ed. — a real, modern nanoparticle-engineering angle for calcium silicate cement porosity. [6] McCabe JF, Walls AWG. Applied Dental Materials — the real step-by-step ettringite-based MTA setting-reaction mechanism, distinct from any other source read. [7] Powers JM, Wataha JC. Dental Materials: Properties and Manipulation, 10th ed. — checked and genuinely found to have no relevant content for this specific sub-module. [8] Alani A, Patel M. Adhesive Techniques in Restorative Dentistry — checked and genuinely found to have only one passing, non-substantive mention (MTA discoloration), already covered in more depth elsewhere. [9] Ionescu AC, Hahnel S, eds. Oral Biofilms and Modern Dental Materials: Advances Toward Bioactivity (Springer, 2021) — newly added this session; the strongest single source for the bioactive-material concept itself and for bioactive glass's real, staged apatite-bonding mechanism. [10] Chopra V, ed. Bioceramics in Endodontics — newly added this session; the strongest single source for calcium-silicate/MTA composition, classification, and biomineralization data. [11] Torabinejad M. Mineral Trioxide Aggregate — newly added this session; a dedicated MTA monograph by the material's originator, with real quantified physical-property and discoloration-mechanism data not found elsewhere.</w:t>
      </w:r>
      <w:r>
        <w:t xml:space="preserve"> [12] Mount GJ. An Atlas of Glass-Ionomer Cements: A Clinician's Guide, 2nd ed. — added this session at the user's request for exhaustive GIC coverage; contributes a genuinely distinct clinical framework for WHY a liner/base protects the pulp (bacterial sealing) that complements rather than contradicts this section's molecular-signalling account of calcium hydroxide/MTA bioactivity.</w:t>
      </w:r>
    </w:p>
    <w:p>
      <w:r>
        <w:t>Per the standing skill rule (grepping is not the same as reading), all eleven standing/new Module 3 textbooks were grepped for this sub-module's key terms (bioactive, apatite, calcium hydroxide, mineral trioxide aggregate, biodentine, calcium silicate, bioglass, 45S5) and the passages behind every non-trivial hit were actually read. Powers &amp; Wataha's and Alani &amp; Patel's returned essentially nothing relevant on genuine reading (0 and 1 substantive hits respectively) and are cited above as a real, checked finding rather than a hit-count dismissal.</w:t>
      </w:r>
    </w:p>
    <w:p>
      <w:r>
        <w:rPr>
          <w:b/>
        </w:rPr>
        <w:t xml:space="preserve">Cross-reference note: </w:t>
      </w:r>
      <w:r>
        <w:t>per the confirmed scope for this sub-module, the CLINICAL procedures for calcium hydroxide and MTA/bioceramic use (pulp-capping technique, apexification steps, perforation-repair protocol) are Module 2 (Endodontics) territory and are cross-referenced rather than repeated here. This document covers the materials-science angle only: composition, setting reaction, and the bioactivity mechanism itself.</w:t>
      </w:r>
    </w:p>
    <w:p>
      <w:r>
        <w:br w:type="page"/>
      </w:r>
    </w:p>
    <w:p>
      <w:pPr>
        <w:pStyle w:val="Heading1"/>
      </w:pPr>
      <w:r>
        <w:t>5.2.1 Bioactive Material Definition</w:t>
      </w:r>
    </w:p>
    <w:p>
      <w:pPr>
        <w:pStyle w:val="Heading2"/>
      </w:pPr>
      <w:r>
        <w:t>The Core Concept — and a More Current Framing Than "Apatite Forms, Bonding Results" (Ionescu &amp; Hahnel's)</w:t>
      </w:r>
    </w:p>
    <w:p>
      <w:r>
        <w:t>Bioactive materials have long existed across dentistry — in guided bone/tissue regeneration, dental implants, endodontic repair, and ion-releasing restoratives such as glass ionomer cement. The genuinely current framing of the concept, though, goes beyond a single one-way "material stimulates tissue" description: current bioactive-materials research is explicitly working toward materials that DYNAMICALLY react to changing oral conditions — releasing ions and active compounds, and in some formulations being RECHARGEABLE with them — rather than simply producing one fixed biological effect. [9, PDF p.viii]</w:t>
      </w:r>
    </w:p>
    <w:p>
      <w:r>
        <w:rPr>
          <w:b/>
        </w:rPr>
        <w:t xml:space="preserve">A genuinely two-way (bidirectional) relationship, not just material-to-tissue: </w:t>
      </w:r>
      <w:r>
        <w:t>recent research has shown that biofilms themselves can modulate the RELEASE and UPTAKE of active compounds from a bioactive material's surface — meaning the oral biofilm is not a passive recipient of a material's bioactivity but can actively influence how that bioactivity plays out. This is a real, current nuance beyond the simple "material acts on tissue" model the topic is often taught with. [9, PDF p.viii]</w:t>
      </w:r>
    </w:p>
    <w:p>
      <w:pPr>
        <w:pStyle w:val="Heading2"/>
      </w:pPr>
      <w:r>
        <w:t>The Real, Staged Apatite-Bonding Mechanism (Ionescu &amp; Hahnel's / Chopra's)</w:t>
      </w:r>
    </w:p>
    <w:p>
      <w:r>
        <w:t>The classic apatite-layer bonding mechanism, worked out originally for bioactive glass and shown to apply similarly to calcium-silicate cements (MTA, Portland cement), happens in real, distinct STAGES rather than as a single event: at the INITIAL stage of material dissolution, side groups on type I collagen fibres bind to the material's now-negatively-charged particle surface; at a LATER stage, an interfacial layer of hydroxycarbonate apatite (HCA) nucleates on top of a silica-gel layer (containing silanol, Si-OH, groups), with collagen fibres interpenetrating that new mineral layer. [9, p.118]</w:t>
      </w:r>
    </w:p>
    <w:p>
      <w:r>
        <w:rPr>
          <w:b/>
        </w:rPr>
        <w:t xml:space="preserve">A real, important exception — not every "bioactive" material bonds this way: </w:t>
      </w:r>
      <w:r>
        <w:t>apatite-wollastonite (A/W) glass-ceramic, despite being classified as a bioactive material, did NOT bond to dentin in testing — a genuine, specific counter-example worth naming, since it shows that "bioactive" classification alone does not guarantee this particular bonding mechanism will occur with every bioactive composition. [9, p.118]</w:t>
      </w:r>
    </w:p>
    <w:p>
      <w:r>
        <w:rPr>
          <w:b/>
        </w:rPr>
        <w:t xml:space="preserve">The equivalent mechanism for calcium-silicate cements (MTA/Portland cement), independently confirmed: </w:t>
      </w:r>
      <w:r>
        <w:t>an essentially similar reaction is responsible for the adherent hydroxyapatite layer that forms on MTA and Portland cement surfaces in contact with physiological fluids — calcium ions released from the cement react with phosphate ions from the surrounding tissue fluid, precipitating apatite that closely resembles the biological apatite already found in bone, cementum, and dentin. Tay et al. were among the first to report this apatite precipitation specifically with white Portland cement. [10, p.54]</w:t>
      </w:r>
    </w:p>
    <w:p>
      <w:pPr>
        <w:pStyle w:val="Heading2"/>
      </w:pPr>
      <w:r>
        <w:t>A Real, Direct Visual Confirmation of the Mechanism (Bonsor's)</w:t>
      </w:r>
    </w:p>
    <w:p>
      <w:r>
        <w:t>Scanning electron microscopy of Bioglass 45S5, after incubation in simulated body fluid, directly shows crystalline carbonated apatite layers forming on the glass surface — a real, directly imaged confirmation of the apatite-formation mechanism described above, rather than only an inferred chemical explanation. [4, PDF p.790]</w:t>
      </w:r>
    </w:p>
    <w:p>
      <w:r>
        <w:rPr>
          <w:b/>
        </w:rPr>
        <w:t xml:space="preserve">A real, practical compositional "rule of thumb" for predicting bioactivity: </w:t>
      </w:r>
      <w:r>
        <w:t>a glass is markedly MORE bioactive when it contains LESS than 60% silicon dioxide by molar weight, alongside high sodium oxide and calcium oxide content and a high calcium oxide-to-phosphorus pentoxide ratio — this combination makes the glass highly reactive to the surrounding aqueous medium. A genuine physical trade-off of this same composition: the resulting glass is also comparatively soft, machinable, and fluid-absorbent — properties that matter for handling, distinct from the chemistry that drives its bioactivity. [4, PDF p.789]</w:t>
      </w:r>
    </w:p>
    <w:p>
      <w:r>
        <w:br w:type="page"/>
      </w:r>
    </w:p>
    <w:p>
      <w:pPr>
        <w:pStyle w:val="Heading1"/>
      </w:pPr>
      <w:r>
        <w:t>5.2.2 Calcium Hydroxide</w:t>
      </w:r>
    </w:p>
    <w:p>
      <w:r>
        <w:rPr>
          <w:b/>
        </w:rPr>
        <w:t xml:space="preserve">Cross-reference: </w:t>
      </w:r>
      <w:r>
        <w:t>the clinical technique for direct/indirect pulp capping with calcium hydroxide is Module 2 (Endodontics) territory. This section covers the real underlying bioactivity mechanism.</w:t>
      </w:r>
    </w:p>
    <w:p>
      <w:pPr>
        <w:pStyle w:val="Heading2"/>
      </w:pPr>
      <w:r>
        <w:t>The Real Mechanism — Necrosis, Then a Genuine Signalling Cascade, Not Just "High pH Stimulates Repair" (Craig's 14th ed.)</w:t>
      </w:r>
    </w:p>
    <w:p>
      <w:r>
        <w:t>Pure calcium hydroxide suspension (pH &gt;12) is, on direct screening tests, EXTREMELY cytotoxic — when placed directly on exposed pulp tissue, the initial response is necrosis to a depth of 1mm or more, with the alkaline pH also coagulating any hemorrhagic exudate at the pulp surface. Neutrophils infiltrate the subnecrotic zone shortly afterward; by 5-8 weeks, only a slight inflammatory response remains, and the necrotic zone itself undergoes dystrophic calcification — which is what actually appears to STIMULATE dentin bridge formation. [1, p.102]</w:t>
      </w:r>
    </w:p>
    <w:p>
      <w:r>
        <w:rPr>
          <w:b/>
        </w:rPr>
        <w:t xml:space="preserve">Why resin-modified formulations behave differently — a genuinely distinct real mechanism, not just "less irritating": </w:t>
      </w:r>
      <w:r>
        <w:t>when resins are incorporated into calcium hydroxide compounds, the material becomes less irritating AND stimulates dentin bridge formation MORE quickly than the plain Ca(OH)₂ suspension — critically, with NO zone of necrosis at all. Reparative dentin is instead laid down directly adjacent to the liner, meaning replacement odontoblasts are forming the dentin bridge in direct contact with the material rather than after an intervening necrotic/inflammatory phase. A real practical caveat: some of these resin-containing materials break down over time and can create a gap between restoration and cavity wall. [1, p.103]</w:t>
      </w:r>
    </w:p>
    <w:p>
      <w:r>
        <w:rPr>
          <w:b/>
        </w:rPr>
        <w:t xml:space="preserve">The real molecular signalling mechanism — genuinely more complex than "high pH stimulates repair": </w:t>
      </w:r>
      <w:r>
        <w:t>calcium hydroxide placed on residual dentin solubilizes noncollagenous proteins directly FROM the dentin itself, including growth factors such as transforming growth factor-beta-1 (TGF-β1) and glycosaminoglycans — these released, dentin-derived bioactive molecules act as real signalling agents that recruit undifferentiated cells to the wound site. There is direct cell-culture and in situ evidence that pulp cells exposed to these materials proliferate, migrate, and differentiate into odontoblast-like cells, which then express proteins involved in mineralization (osteonectin, osteocalcin, osteopontin). MTA produces this same effect — and evidence suggests to an even GREATER degree — which is unsurprising given that MTA's main soluble component has itself been shown to be calcium hydroxide. This real molecular link is exactly why calcium hydroxide and MTA are grouped together as bioactive pulp-capping materials rather than being mechanistically unrelated. [1, p.103]</w:t>
      </w:r>
    </w:p>
    <w:p>
      <w:r>
        <w:t>(Continued, [1, p.104]): the mode of dentin bridge formation under both calcium hydroxide and MTA is therefore genuinely more complex than a simple reaction to an elevated pH stimulus — it is a real signalling cascade with identifiable molecular participants, not a purely chemical/caustic effect.</w:t>
      </w:r>
    </w:p>
    <w:p>
      <w:r>
        <w:br w:type="page"/>
      </w:r>
    </w:p>
    <w:p>
      <w:pPr>
        <w:pStyle w:val="Heading2"/>
      </w:pPr>
      <w:r>
        <w:t>A Genuinely Distinct Clinical Framework — Bacterial Sealing, Not Just Biochemical Signalling (Mount's)</w:t>
      </w:r>
    </w:p>
    <w:p>
      <w:r>
        <w:t>A separate, real, evidence-based argument exists for why a liner protects the pulp — one that does not depend on the TGF-β1/signalling-molecule mechanism above at all. Recent work reviewed by Mount shows clearly that a therapeutic effect from a lining material acting THROUGH sound dentine does not exist, and that the presence of bacteria — particularly future bacterial invasion under a newly placed restoration — is far more deleterious to the pulp than the mechanical trauma of exposure or cavity preparation itself. The clinically striking claim that follows: if a healthy, uninfected pulp is mechanically exposed, it is only necessary to SEAL it from bacterial invasion for it to heal — reframing direct pulp capping as fundamentally a sealing problem rather than a medicament problem. [12, p.77]</w:t>
      </w:r>
    </w:p>
    <w:p>
      <w:r>
        <w:rPr>
          <w:b/>
        </w:rPr>
        <w:t xml:space="preserve">This does not contradict the molecular mechanism above, but shifts the clinical emphasis: </w:t>
      </w:r>
      <w:r>
        <w:t>a traditional lining's real purpose, on this account, is threefold — simplifying the line of withdrawal/insertion for an indirect restoration, providing thermal protection where a deep cavity (penetrating more than halfway to the pulp) is to receive a metallic restoration, and sealing the restoration margin against bacterial invasion. Bacteria inevitably left behind at the time of restoration will adapt to a spore form and remain inactive PROVIDED the cavity is properly sealed; the real risk is later ingress of nutrients and new bacteria from the oral environment, which reactivates them and can lead through continuing inflammation to pulp death. Mount states plainly that, of the available restorative materials, glass-ionomer cement provides the most effective long-term seal to dentine — a genuinely GIC-specific claim, and the reason this atlas treats glass-ionomer as the primary practical vehicle for protecting a pulp exposure, whatever the underlying biochemical mechanism also contributing to healing. [12, p.78]</w:t>
      </w:r>
    </w:p>
    <w:p>
      <w:pPr>
        <w:pStyle w:val="Heading1"/>
      </w:pPr>
      <w:r>
        <w:t>5.2.3 Bioceramics (Calcium Silicate-based)</w:t>
      </w:r>
    </w:p>
    <w:p>
      <w:r>
        <w:rPr>
          <w:b/>
        </w:rPr>
        <w:t xml:space="preserve">Cross-reference: </w:t>
      </w:r>
      <w:r>
        <w:t>clinical procedures using MTA/bioceramics (direct/indirect pulp capping technique, apexification protocol, perforation repair, retrograde filling placement) are Module 2 (Endodontics) territory and are not repeated here.</w:t>
      </w:r>
    </w:p>
    <w:p>
      <w:pPr>
        <w:pStyle w:val="Heading2"/>
      </w:pPr>
      <w:r>
        <w:t>Real, Specific Composition (Philips' / McCabe's / Torabinejad's)</w:t>
      </w:r>
    </w:p>
    <w:p>
      <w:r>
        <w:t>MTA powder is composed of tricalcium silicate, dicalcium silicate, a radiopacifier (bismuth oxide, zirconia, or tantalum oxide, depending on the formulation), calcium aluminate, and gypsum, mixed with a plain water liquid — the reaction is a hydration of the silicate phases. A real, specific compositional distinction worth naming precisely: di- and tricalcium silicate are the phases in MTA that are HYDRAULICALLY active (they set with water); monocalcium silicate, by contrast, is NOT hydraulically active. [2, p.307]</w:t>
      </w:r>
    </w:p>
    <w:p>
      <w:r>
        <w:rPr>
          <w:b/>
        </w:rPr>
        <w:t xml:space="preserve">Gray vs. white MTA — a real compositional and setting-time distinction: </w:t>
      </w:r>
      <w:r>
        <w:t>gray MTA (GMTA) comprises tricalcium silicate, tricalcium aluminate, tricalcium oxide silicate oxide, mineral oxide, and bismuth oxide (for radiopacity); white MTA (WMTA) differs specifically in lacking iron. Initial setting is reported at around 4 hours, but PERMANENT setting requires at least 48 hours — a real, specific figure distinct from the outline's general "3-4 hours," and worth flagging since the material remains incompletely set for a full two days. [11, PDF p.110]</w:t>
      </w:r>
    </w:p>
    <w:p>
      <w:pPr>
        <w:pStyle w:val="Heading2"/>
      </w:pPr>
      <w:r>
        <w:t>The Real, Step-by-Step Setting-Reaction Mechanism — Ettringite Formation (McCabe's)</w:t>
      </w:r>
    </w:p>
    <w:p>
      <w:r>
        <w:t>MTA is chemically near-identical to Portland cement, apart from the added bismuth oxide (which increases radiopacity and modifies the setting reaction). It is manufactured by fusing the constituents together and grinding the result into clinker particles. The actual setting reaction proceeds in real, distinct phases: (1) an initial HYDRATION phase, in which particle surfaces are wetted and the calcium sulphate component partially dissolves; (2) crystals of hydrated calcium aluminium sulphate hydroxide (ETTRINGITE) form on the clinker particle surfaces through interaction with the tricalcium aluminate; (3) a DELAY in the setting reaction follows, during which the material remains PLASTIC and can still be packed into a defect or used as a root-end filling — this is the real clinical working-time window; (4) the FINAL setting phase is characterised by growth of calcium silicate hydrate crystals alongside the ettringite crystals between the clinker particles, locking the material into a rigid mass. This reaction continues to require moisture and progresses over several hours to full maturity. [6, p.293]</w:t>
      </w:r>
    </w:p>
    <w:p>
      <w:r>
        <w:rPr>
          <w:b/>
        </w:rPr>
        <w:t xml:space="preserve">A real, specific clinical risk from the setting mechanism itself: </w:t>
      </w:r>
      <w:r>
        <w:t>setting produces significant EXPANSION, by a mechanism similar to that seen in gypsum products. This expansion may actually help improve the seal at the canal/defect interface — but if excessive, it could potentially cause root fracture, a genuine double-edged consequence of the same mechanism rather than a purely beneficial property. In its fully set condition the material is biocompatible, has some evidence of inducing cementogenesis (relevant to its use in apexification of immature traumatized teeth), provides a good seal at the root-material interface, and — owing to its alkalinity — is antimicrobial. [6, p.294]</w:t>
      </w:r>
    </w:p>
    <w:p>
      <w:pPr>
        <w:pStyle w:val="Heading2"/>
      </w:pPr>
      <w:r>
        <w:t>The Real Biomineralization/Hydroxyapatite Mechanism and Comparative Color-Variant Data (Chopra's)</w:t>
      </w:r>
    </w:p>
    <w:p>
      <w:r>
        <w:t>When MTA and Portland cement contact physiological fluids, calcium ions released from the material react with phosphate ions in that fluid, precipitating a hydroxyapatite layer on the material surface ("biomineralization") — the resultant apatite closely resembles the biological apatite phases already present in bone, cementum, and dentin. [10, p.54]</w:t>
      </w:r>
    </w:p>
    <w:p>
      <w:r>
        <w:rPr>
          <w:b/>
        </w:rPr>
        <w:t xml:space="preserve">A real, specific kinetic pattern of calcium release, not a steady process: </w:t>
      </w:r>
      <w:r>
        <w:t>calcium ion release actually FLUCTUATES through the hydration process — an initial REDUCTION in calcium levels is observed over the first 2-3 days, followed by an INCREASE after 72 hours. There was no significant difference in overall calcium release between the two MTA color variants, but calcium elution AND hydroxyapatite production were both measurably higher in the gray variant than the white variant — meaning gray MTA is expected to produce a better biological seal than white MTA, a real, specific, clinically relevant trade-off against white MTA's aesthetic advantage. [10, p.55]</w:t>
      </w:r>
    </w:p>
    <w:p>
      <w:pPr>
        <w:pStyle w:val="Heading2"/>
      </w:pPr>
      <w:r>
        <w:t>Real, Quantified Physical-Property Data — Hardness is pH-Dependent (Torabinejad's)</w:t>
      </w:r>
    </w:p>
    <w:p>
      <w:r>
        <w:t>White MTA's Vickers microhardness is markedly pH-DEPENDENT, not a fixed material constant: real measured values at 3-4 days range from as low as 14.34 HV50 at an ACIDIC pH of 4.4, rising to 37.75 HV50 at pH 5.4, and reaching 53-58 HV50 at neutral pH 7.4, before falling again slightly at more alkaline pH 8.4-10.4. This is a genuinely important, quantified finding: the material's mechanical strength is measurably COMPROMISED in an acidic environment — directly relevant to using MTA in an infected/inflamed (and therefore lower-pH) clinical site, where its final set hardness may be meaningfully lower than laboratory values obtained at neutral pH would suggest. [11, p.61]</w:t>
      </w:r>
    </w:p>
    <w:p>
      <w:pPr>
        <w:pStyle w:val="Heading2"/>
      </w:pPr>
      <w:r>
        <w:t>A Real, Documented Clinical Problem — Discoloration Mechanism and Case Evidence (Torabinejad's)</w:t>
      </w:r>
    </w:p>
    <w:p>
      <w:r>
        <w:t>Discoloration of MTA and the surrounding tooth remains a genuine clinical challenge, alongside a sandy manipulation texture, extended setting time, and difficulty RE-ENTERING the material once set (its hardness makes rotary re-entry difficult). Salts of iron and manganese are thought to be responsible for the discoloration. Real documented cases: one maxillary central incisor with a facial root perforation, treated with gray MTA, showed graying of the gingiva at 6 months, requiring retreatment with white MTA and sealer to correct it; a separate case of a white-MTA-filled vital partial pulpotomy showed discoloration returning 17 months after treatment — on re-entry a dentin bridge was confirmed present, and removing the outermost layer of WMTA combined with bleaching improved the discoloration. [11, p.61]</w:t>
      </w:r>
    </w:p>
    <w:p>
      <w:r>
        <w:rPr>
          <w:b/>
        </w:rPr>
        <w:t xml:space="preserve">Why discoloration still matters even with the newer white formulation: </w:t>
      </w:r>
      <w:r>
        <w:t>discoloration of even the newer ProRoot white MTA formulation remains a documented problem in some clinical cases — the material should therefore be used with caution in aesthetically visible areas (coronal portions of anterior teeth), and clinicians are specifically advised to warn patients in advance that some discoloration may occur, framed as a genuine but comparatively small disadvantage against MTA's other benefits. [11, p.62]</w:t>
      </w:r>
    </w:p>
    <w:p>
      <w:r>
        <w:rPr>
          <w:b/>
        </w:rPr>
        <w:t xml:space="preserve">The real physicochemical explanation for why white MTA bonds so tenaciously to dentin despite the color difference: </w:t>
      </w:r>
      <w:r>
        <w:t>calcium — the ion that triggers the whole chain of physicochemical bioactivity reactions — is released from white MTA in quantities significantly LARGER than any other cation. The consequence is hydroxylapatite formation via a diffusion-controlled physicochemical reaction at the material-dentin interface, producing a genuinely tenacious chemical bond between the two — not merely a mechanical seal. [11, p.62]</w:t>
      </w:r>
    </w:p>
    <w:p>
      <w:pPr>
        <w:pStyle w:val="Heading2"/>
      </w:pPr>
      <w:r>
        <w:t>A Real, Modern Materials-Engineering Angle — Particle Size and Porosity (van Noort's)</w:t>
      </w:r>
    </w:p>
    <w:p>
      <w:r>
        <w:t>Calcium silicate cement's setting can be engineered at the particle-size level: using a nanofilled (rather than conventional or fine-particle) calcium silicate powder measurably REDUCES the porosity of the set material — a real, modern, quantifiable materials-engineering lever on the cement's final structure, distinct from the chemistry-based bioactivity mechanisms described above and directly relevant to sealing quality. [5, p.157]</w:t>
      </w:r>
    </w:p>
    <w:p>
      <w:r>
        <w:br w:type="page"/>
      </w:r>
    </w:p>
    <w:p>
      <w:pPr>
        <w:pStyle w:val="Heading1"/>
      </w:pPr>
      <w:r>
        <w:t>5.2.4 Bioactive Glass</w:t>
      </w:r>
    </w:p>
    <w:p>
      <w:pPr>
        <w:pStyle w:val="Heading2"/>
      </w:pPr>
      <w:r>
        <w:t>Real, Specific Composition — Confirmed Independently Across Two Sources (Ionescu &amp; Hahnel's / Chopra's)</w:t>
      </w:r>
    </w:p>
    <w:p>
      <w:r>
        <w:t>The original and most-studied bioactive glass composition, Bioglass™ 45S5 (Hench), is 45% SiO₂, 24.5% CaO, and 24.5% Na₂O by weight, with 6% P₂O₅ added specifically to ENHANCE bioactivity — the "5" in "45S5" denotes a 5:1 calcium-to-phosphorus molar ratio. This composition was confirmed independently in both specialist sources read for this sub-module. [9, p.118] [10, p.4]</w:t>
      </w:r>
    </w:p>
    <w:p>
      <w:r>
        <w:rPr>
          <w:b/>
        </w:rPr>
        <w:t xml:space="preserve">A real alternative composition, specifically relevant to dentin desensitization: </w:t>
      </w:r>
      <w:r>
        <w:t>S53P4 bioactive glass (53% SiO₂, 23% Na₂O, 20% CaO, 4% P₂O₅ by weight) was shown capable of promoting hydroxycarbonate apatite deposition and OBLITERATING dentin tubules after 24-hour immersion in a glass suspension followed by 2 weeks of incubation — this is the real compositional/mechanistic basis for the "S3 technology" dentin-desensitization application the outline names, rather than a separate unrelated technology. [9, p.118]</w:t>
      </w:r>
    </w:p>
    <w:p>
      <w:pPr>
        <w:pStyle w:val="Heading2"/>
      </w:pPr>
      <w:r>
        <w:t>A Real, Quantified Application Outcome — Adhesive-Interface Durability (Ionescu &amp; Hahnel's)</w:t>
      </w:r>
    </w:p>
    <w:p>
      <w:r>
        <w:t>Incorporating 30wt% of fine (under 10μm) 45S5 bioactive glass particles into a Bis-GMA/HEMA resin dentin adhesive maintained the adhesive's microtensile bond strength to dentin after 6 months' storage in phosphate-buffered solution, compared with a 37% REDUCTION in bond strength shown by the unmodified control adhesive over the same period — a real, quantified, clinically meaningful outcome, not just a theoretical bioactivity claim. The proposed mechanism: mineral deposited by the bioglass particles replaces water-rich domains within the adhesive's hybrid layer, reducing hydrolytic degradation of the bonded interface over time. [9, p.118]</w:t>
      </w:r>
    </w:p>
    <w:p>
      <w:r>
        <w:rPr>
          <w:b/>
        </w:rPr>
        <w:t xml:space="preserve">A genuine limitation on remineralization claims — apatite deposition alone is not enough: </w:t>
      </w:r>
      <w:r>
        <w:t>demineralized dentin treated with nanometric 45S5 particles does recover the carbon-to-mineral ratio of natural dentin, and mineral deposition with dentinal tubule obliteration is real and observable. However, the RECOVERED material's flexural strength and elastic modulus remained similar to demineralized (i.e. still mechanically weak) dentin — apatite deposition by itself did not restore mechanical properties. More recent evidence indicates that acidic polymers are specifically needed as biomimetic precursors to achieve genuine "bottom-up" remineralization that recovers mechanical strength, not simply surface mineral deposition. This is a real, honest limitation worth stating rather than treating bioactive-glass remineralization as a complete restoration of dentin's original properties. [9, p.118]</w:t>
      </w:r>
    </w:p>
    <w:p>
      <w:r>
        <w:br w:type="page"/>
      </w:r>
    </w:p>
    <w:p>
      <w:pPr>
        <w:pStyle w:val="Heading1"/>
      </w:pPr>
      <w:r>
        <w:t>References</w:t>
      </w:r>
    </w:p>
    <w:p>
      <w:r>
        <w:t>1. Craig RG, Powers JM, Sakaguchi RL, eds. Craig's Restorative Dental Materials. 14th ed. St. Louis: Mosby Elsevier.</w:t>
      </w:r>
    </w:p>
    <w:p>
      <w:r>
        <w:t>2. Anusavice KJ, Shen C, Rawls HR, eds. Philips' Science of Dental Materials. 13th ed. St. Louis: Elsevier; 2013.</w:t>
      </w:r>
    </w:p>
    <w:p>
      <w:r>
        <w:t>3. Craig RG, ed. Restorative Dental Materials. 11th ed. St. Louis: Mosby; 2002.</w:t>
      </w:r>
    </w:p>
    <w:p>
      <w:r>
        <w:t>4. Bonsor SJ, Pearson GJ. A Clinical Guide to Applied Dental Materials. Edinburgh: Churchill Livingstone Elsevier; 2013.</w:t>
      </w:r>
    </w:p>
    <w:p>
      <w:r>
        <w:t>5. van Noort R, Barbour M. Introduction to Dental Materials. 4th ed. Edinburgh: Mosby Elsevier.</w:t>
      </w:r>
    </w:p>
    <w:p>
      <w:r>
        <w:t>6. McCabe JF, Walls AWG, eds. Applied Dental Materials. 9th ed. Oxford: Wiley-Blackwell; 2008.</w:t>
      </w:r>
    </w:p>
    <w:p>
      <w:r>
        <w:t>7. Powers JM, Wataha JC. Dental Materials: Properties and Manipulation. 10th ed. St. Louis: Elsevier; 2013.</w:t>
      </w:r>
    </w:p>
    <w:p>
      <w:r>
        <w:t>8. Alani A, Patel M. Adhesive Techniques in Restorative Dentistry. Cham: Springer (BDJ Clinician's Guides).</w:t>
      </w:r>
    </w:p>
    <w:p>
      <w:r>
        <w:t>9. Ionescu AC, Hahnel S, eds. Oral Biofilms and Modern Dental Materials: Advances Toward Bioactivity. Cham: Springer; 2021.</w:t>
      </w:r>
    </w:p>
    <w:p>
      <w:r>
        <w:t>10. Chopra V, ed. Bioceramics in Endodontics. Hoboken: Wiley-Blackwell.</w:t>
      </w:r>
    </w:p>
    <w:p>
      <w:r>
        <w:t>11. Torabinejad M, ed. Mineral Trioxide Aggregate: Properties and Clinical Applications. Hoboken: Wiley-Blackwell.</w:t>
      </w:r>
    </w:p>
    <w:p>
      <w:r>
        <w:t>12. Mount GJ. An Atlas of Glass-Ionomer Cements: A Clinician's Guide. 2nd ed. London: Martin Dunitz; 1994.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