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565C0"/>
          <w:sz w:val="28"/>
          <w:szCs w:val="28"/>
        </w:rPr>
        <w:t xml:space="preserve">UNIVERSITY OF NEW YORK TIRANA</w:t>
      </w:r>
    </w:p>
    <w:p>
      <w:pPr>
        <w:spacing w:after="200"/>
        <w:jc w:val="center"/>
      </w:pPr>
      <w:r>
        <w:rPr>
          <w:rFonts w:ascii="Arial" w:cs="Arial" w:eastAsia="Arial" w:hAnsi="Arial"/>
          <w:color w:val="555555"/>
          <w:sz w:val="22"/>
          <w:szCs w:val="22"/>
        </w:rPr>
        <w:t xml:space="preserve">Department of Computer Science &amp; Digital Technologies</w:t>
      </w:r>
    </w:p>
    <w:p>
      <w:pPr>
        <w:spacing w:after="60"/>
      </w:pPr>
    </w:p>
    <w:p>
      <w:pPr>
        <w:spacing w:after="60"/>
      </w:pPr>
    </w:p>
    <w:p>
      <w:pPr>
        <w:spacing w:after="60"/>
        <w:jc w:val="center"/>
      </w:pPr>
      <w:r>
        <w:rPr>
          <w:rFonts w:ascii="Arial" w:cs="Arial" w:eastAsia="Arial" w:hAnsi="Arial"/>
          <w:b/>
          <w:bCs/>
          <w:color w:val="1565C0"/>
          <w:sz w:val="44"/>
          <w:szCs w:val="44"/>
        </w:rPr>
        <w:t xml:space="preserve">COURSEWORK 1</w:t>
      </w:r>
    </w:p>
    <w:p>
      <w:pPr>
        <w:spacing w:after="200"/>
        <w:jc w:val="center"/>
      </w:pPr>
      <w:r>
        <w:rPr>
          <w:rFonts w:ascii="Arial" w:cs="Arial" w:eastAsia="Arial" w:hAnsi="Arial"/>
          <w:color w:val="333333"/>
          <w:sz w:val="28"/>
          <w:szCs w:val="28"/>
        </w:rPr>
        <w:t xml:space="preserve">Exploratory Visual Analysis</w:t>
      </w:r>
    </w:p>
    <w:p>
      <w:pPr>
        <w:spacing w:after="60"/>
      </w:pPr>
    </w:p>
    <w:p>
      <w:pPr>
        <w:spacing w:after="80"/>
        <w:jc w:val="center"/>
      </w:pPr>
      <w:r>
        <w:rPr>
          <w:rFonts w:ascii="Arial" w:cs="Arial" w:eastAsia="Arial" w:hAnsi="Arial"/>
          <w:b/>
          <w:bCs/>
          <w:sz w:val="24"/>
          <w:szCs w:val="24"/>
        </w:rPr>
        <w:t xml:space="preserve">Data Visualization for Data Scientists</w:t>
      </w:r>
    </w:p>
    <w:p>
      <w:pPr>
        <w:spacing w:after="80"/>
        <w:jc w:val="center"/>
      </w:pPr>
      <w:r>
        <w:rPr>
          <w:rFonts w:ascii="Arial" w:cs="Arial" w:eastAsia="Arial" w:hAnsi="Arial"/>
          <w:color w:val="555555"/>
          <w:sz w:val="22"/>
          <w:szCs w:val="22"/>
        </w:rPr>
        <w:t xml:space="preserve">Academic Year 2025/26</w:t>
      </w:r>
    </w:p>
    <w:p>
      <w:pPr>
        <w:spacing w:after="80"/>
        <w:jc w:val="center"/>
      </w:pPr>
      <w:r>
        <w:rPr>
          <w:rFonts w:ascii="Arial" w:cs="Arial" w:eastAsia="Arial" w:hAnsi="Arial"/>
          <w:color w:val="555555"/>
          <w:sz w:val="22"/>
          <w:szCs w:val="22"/>
        </w:rPr>
        <w:t xml:space="preserve">Prof.Asoc. Endri Raco</w:t>
      </w:r>
    </w:p>
    <w:p>
      <w:pPr>
        <w:spacing w:after="60"/>
      </w:pPr>
    </w:p>
    <w:p>
      <w:pPr>
        <w:spacing w:after="60"/>
      </w:pPr>
    </w:p>
    <w:p>
      <w:pPr>
        <w:spacing w:after="60"/>
      </w:pP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6432"/>
      </w:tblGrid>
      <w:tr>
        <w:tc>
          <w:tcPr>
            <w:tcW w:type="dxa" w:w="321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64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 of total course grade</w:t>
            </w:r>
          </w:p>
        </w:tc>
      </w:tr>
      <w:tr>
        <w:tc>
          <w:tcPr>
            <w:tcW w:type="dxa" w:w="321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Due Date</w:t>
            </w:r>
          </w:p>
        </w:tc>
        <w:tc>
          <w:tcPr>
            <w:tcW w:type="dxa" w:w="64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End of Week 6 (see LMS for exact deadline)</w:t>
            </w:r>
          </w:p>
        </w:tc>
      </w:tr>
      <w:tr>
        <w:tc>
          <w:tcPr>
            <w:tcW w:type="dxa" w:w="321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Submission</w:t>
            </w:r>
          </w:p>
        </w:tc>
        <w:tc>
          <w:tcPr>
            <w:tcW w:type="dxa" w:w="64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LMS upload: Presentation slides (PDF) + R script + Python script + all figures</w:t>
            </w:r>
          </w:p>
        </w:tc>
      </w:tr>
      <w:tr>
        <w:tc>
          <w:tcPr>
            <w:tcW w:type="dxa" w:w="321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Individual</w:t>
            </w:r>
          </w:p>
        </w:tc>
        <w:tc>
          <w:tcPr>
            <w:tcW w:type="dxa" w:w="643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Each student receives a unique variant based on Register Number</w:t>
            </w:r>
          </w:p>
        </w:tc>
      </w:tr>
    </w:tbl>
    <w:p>
      <w:r>
        <w:br w:type="page"/>
      </w:r>
    </w:p>
    <w:p>
      <w:pPr>
        <w:pStyle w:val="Heading1"/>
        <w:spacing w:before="240" w:after="120"/>
      </w:pPr>
      <w:r>
        <w:rPr>
          <w:rFonts w:ascii="Arial" w:cs="Arial" w:eastAsia="Arial" w:hAnsi="Arial"/>
          <w:b/>
          <w:bCs/>
          <w:color w:val="1565C0"/>
          <w:sz w:val="32"/>
          <w:szCs w:val="32"/>
        </w:rPr>
        <w:t xml:space="preserve">1. Overview</w:t>
      </w:r>
    </w:p>
    <w:p>
      <w:pPr>
        <w:spacing w:after="120" w:line="276"/>
        <w:jc w:val="both"/>
      </w:pPr>
      <w:r>
        <w:rPr>
          <w:rFonts w:ascii="Arial" w:cs="Arial" w:eastAsia="Arial" w:hAnsi="Arial"/>
          <w:sz w:val="22"/>
          <w:szCs w:val="22"/>
        </w:rPr>
        <w:t xml:space="preserve">This coursework assesses your mastery of the three foundation workshops: Visual Design Principles (W01), the Grammar of Graphics (W02), and the Chart Types Encyclopedia (W03). You will perform a complete exploratory visual analysis of a dataset, producing publication-quality charts in both R and Python, and delivering a presentation slide deck that demonstrates your ability to choose, construct, annotate, and interpret data visualizations.</w:t>
      </w:r>
    </w:p>
    <w:p>
      <w:pPr>
        <w:spacing w:after="120" w:line="276"/>
        <w:jc w:val="both"/>
      </w:pPr>
      <w:r>
        <w:rPr>
          <w:rFonts w:ascii="Arial" w:cs="Arial" w:eastAsia="Arial" w:hAnsi="Arial"/>
          <w:sz w:val="22"/>
          <w:szCs w:val="22"/>
        </w:rPr>
        <w:t xml:space="preserve">Each student receives a unique variant defined by two parameters: a primary dataset and a focus variable pair. Your variant is determined by the last digit of your Register Number (see Section 3). All students complete the same five tasks, but the data and variables differ, ensuring independent work.</w:t>
      </w:r>
    </w:p>
    <w:p>
      <w:pPr>
        <w:pStyle w:val="Heading1"/>
        <w:spacing w:before="240" w:after="120"/>
      </w:pPr>
      <w:r>
        <w:rPr>
          <w:rFonts w:ascii="Arial" w:cs="Arial" w:eastAsia="Arial" w:hAnsi="Arial"/>
          <w:b/>
          <w:bCs/>
          <w:color w:val="1565C0"/>
          <w:sz w:val="32"/>
          <w:szCs w:val="32"/>
        </w:rPr>
        <w:t xml:space="preserve">2. Learning Outcomes Assessed</w:t>
      </w:r>
    </w:p>
    <w:p>
      <w:pPr>
        <w:spacing w:after="120" w:line="276"/>
        <w:jc w:val="both"/>
      </w:pPr>
      <w:r>
        <w:rPr>
          <w:rFonts w:ascii="Arial" w:cs="Arial" w:eastAsia="Arial" w:hAnsi="Arial"/>
          <w:sz w:val="22"/>
          <w:szCs w:val="22"/>
        </w:rPr>
        <w:t xml:space="preserve">This coursework assesses the following programme-level outcomes:</w:t>
      </w:r>
    </w:p>
    <w:p>
      <w:pPr>
        <w:pStyle w:val="ListParagraph"/>
        <w:numPr>
          <w:ilvl w:val="0"/>
          <w:numId w:val="2"/>
        </w:numPr>
        <w:spacing w:after="60"/>
      </w:pPr>
      <w:r>
        <w:rPr>
          <w:rFonts w:ascii="Arial" w:cs="Arial" w:eastAsia="Arial" w:hAnsi="Arial"/>
          <w:sz w:val="20"/>
          <w:szCs w:val="20"/>
        </w:rPr>
        <w:t xml:space="preserve">Apply Tufte’s design principles (data-ink ratio, chartjunk avoidance, small multiples) to produce clean, effective visualizations. [W01]</w:t>
      </w:r>
    </w:p>
    <w:p>
      <w:pPr>
        <w:pStyle w:val="ListParagraph"/>
        <w:numPr>
          <w:ilvl w:val="0"/>
          <w:numId w:val="2"/>
        </w:numPr>
        <w:spacing w:after="60"/>
      </w:pPr>
      <w:r>
        <w:rPr>
          <w:rFonts w:ascii="Arial" w:cs="Arial" w:eastAsia="Arial" w:hAnsi="Arial"/>
          <w:sz w:val="20"/>
          <w:szCs w:val="20"/>
        </w:rPr>
        <w:t xml:space="preserve">Construct layered graphics using the Grammar of Graphics in ggplot2 (R) and plotnine/seaborn/matplotlib (Python). [W02]</w:t>
      </w:r>
    </w:p>
    <w:p>
      <w:pPr>
        <w:pStyle w:val="ListParagraph"/>
        <w:numPr>
          <w:ilvl w:val="0"/>
          <w:numId w:val="2"/>
        </w:numPr>
        <w:spacing w:after="60"/>
      </w:pPr>
      <w:r>
        <w:rPr>
          <w:rFonts w:ascii="Arial" w:cs="Arial" w:eastAsia="Arial" w:hAnsi="Arial"/>
          <w:sz w:val="20"/>
          <w:szCs w:val="20"/>
        </w:rPr>
        <w:t xml:space="preserve">Select the optimal chart type for a given analytical question using the chart selection decision framework. [W03]</w:t>
      </w:r>
    </w:p>
    <w:p>
      <w:pPr>
        <w:pStyle w:val="ListParagraph"/>
        <w:numPr>
          <w:ilvl w:val="0"/>
          <w:numId w:val="2"/>
        </w:numPr>
        <w:spacing w:after="60"/>
      </w:pPr>
      <w:r>
        <w:rPr>
          <w:rFonts w:ascii="Arial" w:cs="Arial" w:eastAsia="Arial" w:hAnsi="Arial"/>
          <w:sz w:val="20"/>
          <w:szCs w:val="20"/>
        </w:rPr>
        <w:t xml:space="preserve">Annotate charts with titles, subtitles, captions, reference lines, and callouts to transform data display into data communication. [W02–W03]</w:t>
      </w:r>
    </w:p>
    <w:p>
      <w:pPr>
        <w:pStyle w:val="ListParagraph"/>
        <w:numPr>
          <w:ilvl w:val="0"/>
          <w:numId w:val="2"/>
        </w:numPr>
        <w:spacing w:after="60"/>
      </w:pPr>
      <w:r>
        <w:rPr>
          <w:rFonts w:ascii="Arial" w:cs="Arial" w:eastAsia="Arial" w:hAnsi="Arial"/>
          <w:sz w:val="20"/>
          <w:szCs w:val="20"/>
        </w:rPr>
        <w:t xml:space="preserve">Present analytical findings through well-structured presentation slides that link visual evidence to conclusions. [W01–W03]</w:t>
      </w:r>
    </w:p>
    <w:p>
      <w:pPr>
        <w:pStyle w:val="Heading1"/>
        <w:spacing w:before="240" w:after="120"/>
      </w:pPr>
      <w:r>
        <w:rPr>
          <w:rFonts w:ascii="Arial" w:cs="Arial" w:eastAsia="Arial" w:hAnsi="Arial"/>
          <w:b/>
          <w:bCs/>
          <w:color w:val="1565C0"/>
          <w:sz w:val="32"/>
          <w:szCs w:val="32"/>
        </w:rPr>
        <w:t xml:space="preserve">3. Variant Assignment</w:t>
      </w:r>
    </w:p>
    <w:p>
      <w:pPr>
        <w:spacing w:after="120" w:line="276"/>
        <w:jc w:val="both"/>
      </w:pPr>
      <w:r>
        <w:rPr>
          <w:rFonts w:ascii="Arial" w:cs="Arial" w:eastAsia="Arial" w:hAnsi="Arial"/>
          <w:sz w:val="22"/>
          <w:szCs w:val="22"/>
        </w:rPr>
        <w:t xml:space="preserve">Your variant is determined by the last digit of your Register Number. Look up your variant in the table below. If your Register Number ends in 0, use Variant 0; if it ends in 1, use Variant 1; and so on.</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0"/>
        <w:gridCol w:w="2160"/>
        <w:gridCol w:w="2400"/>
        <w:gridCol w:w="2160"/>
        <w:gridCol w:w="1968"/>
      </w:tblGrid>
      <w:tr>
        <w:tc>
          <w:tcPr>
            <w:tcW w:type="dxa" w:w="9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w:t>
            </w:r>
          </w:p>
        </w:tc>
        <w:tc>
          <w:tcPr>
            <w:tcW w:type="dxa" w:w="2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Primary Variable (x)</w:t>
            </w:r>
          </w:p>
        </w:tc>
        <w:tc>
          <w:tcPr>
            <w:tcW w:type="dxa" w:w="2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Response Variable (y)</w:t>
            </w:r>
          </w:p>
        </w:tc>
        <w:tc>
          <w:tcPr>
            <w:tcW w:type="dxa" w:w="1968"/>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Grouping Variable</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Play 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Reviews (log-transformed)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Rating</w:t>
            </w:r>
          </w:p>
        </w:tc>
        <w:tc>
          <w:tcPr>
            <w:tcW w:type="dxa" w:w="19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Type (Free/Paid)</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Google Play Store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Size (numeric, MB)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Installs (log)</w:t>
            </w:r>
          </w:p>
        </w:tc>
        <w:tc>
          <w:tcPr>
            <w:tcW w:type="dxa" w:w="19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Content Rating</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Play 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Price (Paid apps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Rating</w:t>
            </w:r>
          </w:p>
        </w:tc>
        <w:tc>
          <w:tcPr>
            <w:tcW w:type="dxa" w:w="19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Category (top 6)</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Google Play Store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Last Updated (date)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Rating</w:t>
            </w:r>
          </w:p>
        </w:tc>
        <w:tc>
          <w:tcPr>
            <w:tcW w:type="dxa" w:w="19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Type (Free/Paid)</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Play 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Reviews (log-transformed)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Installs (log)</w:t>
            </w:r>
          </w:p>
        </w:tc>
        <w:tc>
          <w:tcPr>
            <w:tcW w:type="dxa" w:w="19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Category (top 8)</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Netflix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release_year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duration (movies, min)</w:t>
            </w:r>
          </w:p>
        </w:tc>
        <w:tc>
          <w:tcPr>
            <w:tcW w:type="dxa" w:w="19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type (Movie/TV Show)</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Netflix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date_added (year extracted)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count per year</w:t>
            </w:r>
          </w:p>
        </w:tc>
        <w:tc>
          <w:tcPr>
            <w:tcW w:type="dxa" w:w="19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type (Movie/TV Show)</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Netflix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release_year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count per year</w:t>
            </w:r>
          </w:p>
        </w:tc>
        <w:tc>
          <w:tcPr>
            <w:tcW w:type="dxa" w:w="19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rating (TV-MA/TV-14/R)</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Netflix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listed_in (primary genre)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duration (movies, min)</w:t>
            </w:r>
          </w:p>
        </w:tc>
        <w:tc>
          <w:tcPr>
            <w:tcW w:type="dxa" w:w="19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country (top 5)</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Netflix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country (primary)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count per country</w:t>
            </w:r>
          </w:p>
        </w:tc>
        <w:tc>
          <w:tcPr>
            <w:tcW w:type="dxa" w:w="19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type (Movie/TV Show)</w:t>
            </w:r>
          </w:p>
        </w:tc>
      </w:tr>
    </w:tbl>
    <w:p>
      <w:pPr>
        <w:spacing w:after="60"/>
      </w:pPr>
    </w:p>
    <w:p>
      <w:pPr>
        <w:spacing w:after="120" w:line="276"/>
        <w:jc w:val="both"/>
      </w:pPr>
      <w:r>
        <w:rPr>
          <w:rFonts w:ascii="Arial" w:cs="Arial" w:eastAsia="Arial" w:hAnsi="Arial"/>
          <w:i/>
          <w:iCs/>
          <w:color w:val="555555"/>
          <w:sz w:val="22"/>
          <w:szCs w:val="22"/>
        </w:rPr>
        <w:t xml:space="preserve">Variants 0–4 use the Google Play Store dataset (googleplaystore.csv). Variants 5–9 use the Netflix dataset (netflix.csv). Both datasets are available on the course LMS.</w:t>
      </w:r>
    </w:p>
    <w:p>
      <w:r>
        <w:br w:type="page"/>
      </w:r>
    </w:p>
    <w:p>
      <w:pPr>
        <w:pStyle w:val="Heading1"/>
        <w:spacing w:before="240" w:after="120"/>
      </w:pPr>
      <w:r>
        <w:rPr>
          <w:rFonts w:ascii="Arial" w:cs="Arial" w:eastAsia="Arial" w:hAnsi="Arial"/>
          <w:b/>
          <w:bCs/>
          <w:color w:val="1565C0"/>
          <w:sz w:val="32"/>
          <w:szCs w:val="32"/>
        </w:rPr>
        <w:t xml:space="preserve">4. Tasks</w:t>
      </w:r>
    </w:p>
    <w:p>
      <w:pPr>
        <w:spacing w:after="120" w:line="276"/>
        <w:jc w:val="both"/>
      </w:pPr>
      <w:r>
        <w:rPr>
          <w:rFonts w:ascii="Arial" w:cs="Arial" w:eastAsia="Arial" w:hAnsi="Arial"/>
          <w:sz w:val="22"/>
          <w:szCs w:val="22"/>
        </w:rPr>
        <w:t xml:space="preserve">Complete all five tasks using your assigned variant. Every chart must be produced in both R (ggplot2) and Python (plotnine, seaborn, or matplotlib). The final deliverable is a presentation slide deck containing all charts with analytical commentary.</w:t>
      </w:r>
    </w:p>
    <w:p>
      <w:pPr>
        <w:pStyle w:val="Heading2"/>
        <w:spacing w:before="240" w:after="120"/>
      </w:pPr>
      <w:r>
        <w:rPr>
          <w:rFonts w:ascii="Arial" w:cs="Arial" w:eastAsia="Arial" w:hAnsi="Arial"/>
          <w:b/>
          <w:bCs/>
          <w:color w:val="1565C0"/>
          <w:sz w:val="26"/>
          <w:szCs w:val="26"/>
        </w:rPr>
        <w:t xml:space="preserve">Task 1 — Distribution Analysis (15 marks)</w:t>
      </w:r>
    </w:p>
    <w:p>
      <w:pPr>
        <w:spacing w:after="120" w:line="276"/>
        <w:jc w:val="both"/>
      </w:pPr>
      <w:r>
        <w:rPr>
          <w:rFonts w:ascii="Arial" w:cs="Arial" w:eastAsia="Arial" w:hAnsi="Arial"/>
          <w:sz w:val="22"/>
          <w:szCs w:val="22"/>
        </w:rPr>
        <w:t xml:space="preserve">Explore the distribution of your response variable (y). Produce the following charts:</w:t>
      </w:r>
    </w:p>
    <w:p>
      <w:pPr>
        <w:pStyle w:val="ListParagraph"/>
        <w:numPr>
          <w:ilvl w:val="0"/>
          <w:numId w:val="3"/>
        </w:numPr>
        <w:spacing w:after="60"/>
      </w:pPr>
      <w:r>
        <w:rPr>
          <w:rFonts w:ascii="Arial" w:cs="Arial" w:eastAsia="Arial" w:hAnsi="Arial"/>
          <w:sz w:val="20"/>
          <w:szCs w:val="20"/>
        </w:rPr>
        <w:t xml:space="preserve">Histogram with 3 different bin widths (bins = 10, 30, 80) arranged as a 1×3 panel. Discuss which bin width best reveals the distribution’s shape. [4 marks]</w:t>
      </w:r>
    </w:p>
    <w:p>
      <w:pPr>
        <w:pStyle w:val="ListParagraph"/>
        <w:numPr>
          <w:ilvl w:val="0"/>
          <w:numId w:val="3"/>
        </w:numPr>
        <w:spacing w:after="60"/>
      </w:pPr>
      <w:r>
        <w:rPr>
          <w:rFonts w:ascii="Arial" w:cs="Arial" w:eastAsia="Arial" w:hAnsi="Arial"/>
          <w:sz w:val="20"/>
          <w:szCs w:val="20"/>
        </w:rPr>
        <w:t xml:space="preserve">Histogram + KDE overlay with mean (dashed) and median (dotted) reference lines. Annotate the skewness direction. [4 marks]</w:t>
      </w:r>
    </w:p>
    <w:p>
      <w:pPr>
        <w:pStyle w:val="ListParagraph"/>
        <w:numPr>
          <w:ilvl w:val="0"/>
          <w:numId w:val="3"/>
        </w:numPr>
        <w:spacing w:after="60"/>
      </w:pPr>
      <w:r>
        <w:rPr>
          <w:rFonts w:ascii="Arial" w:cs="Arial" w:eastAsia="Arial" w:hAnsi="Arial"/>
          <w:sz w:val="20"/>
          <w:szCs w:val="20"/>
        </w:rPr>
        <w:t xml:space="preserve">Grouped density or ridgeline plot showing the distribution of y split by your grouping variable. Choose density for ≤3 groups or ridgeline for 4+. Justify your choice in the slides. [4 marks]</w:t>
      </w:r>
    </w:p>
    <w:p>
      <w:pPr>
        <w:pStyle w:val="ListParagraph"/>
        <w:numPr>
          <w:ilvl w:val="0"/>
          <w:numId w:val="3"/>
        </w:numPr>
        <w:spacing w:after="60"/>
      </w:pPr>
      <w:r>
        <w:rPr>
          <w:rFonts w:ascii="Arial" w:cs="Arial" w:eastAsia="Arial" w:hAnsi="Arial"/>
          <w:sz w:val="20"/>
          <w:szCs w:val="20"/>
        </w:rPr>
        <w:t xml:space="preserve">Violin + boxplot overlay (embedded narrow box inside the violin) comparing y across groups. Add mean diamonds. [3 marks]</w:t>
      </w:r>
    </w:p>
    <w:p>
      <w:pPr>
        <w:pStyle w:val="Heading2"/>
        <w:spacing w:before="240" w:after="120"/>
      </w:pPr>
      <w:r>
        <w:rPr>
          <w:rFonts w:ascii="Arial" w:cs="Arial" w:eastAsia="Arial" w:hAnsi="Arial"/>
          <w:b/>
          <w:bCs/>
          <w:color w:val="1565C0"/>
          <w:sz w:val="26"/>
          <w:szCs w:val="26"/>
        </w:rPr>
        <w:t xml:space="preserve">Task 2 — Comparison Charts (15 marks)</w:t>
      </w:r>
    </w:p>
    <w:p>
      <w:pPr>
        <w:spacing w:after="120" w:line="276"/>
        <w:jc w:val="both"/>
      </w:pPr>
      <w:r>
        <w:rPr>
          <w:rFonts w:ascii="Arial" w:cs="Arial" w:eastAsia="Arial" w:hAnsi="Arial"/>
          <w:sz w:val="22"/>
          <w:szCs w:val="22"/>
        </w:rPr>
        <w:t xml:space="preserve">Compare categorical counts or group-level summaries using comparison charts:</w:t>
      </w:r>
    </w:p>
    <w:p>
      <w:pPr>
        <w:pStyle w:val="ListParagraph"/>
        <w:numPr>
          <w:ilvl w:val="0"/>
          <w:numId w:val="3"/>
        </w:numPr>
        <w:spacing w:after="60"/>
      </w:pPr>
      <w:r>
        <w:rPr>
          <w:rFonts w:ascii="Arial" w:cs="Arial" w:eastAsia="Arial" w:hAnsi="Arial"/>
          <w:sz w:val="20"/>
          <w:szCs w:val="20"/>
        </w:rPr>
        <w:t xml:space="preserve">Sorted horizontal bar chart of the top 8–10 categories (or groups) by count, with direct value labels and grey-accent highlighting on the largest category. [5 marks]</w:t>
      </w:r>
    </w:p>
    <w:p>
      <w:pPr>
        <w:pStyle w:val="ListParagraph"/>
        <w:numPr>
          <w:ilvl w:val="0"/>
          <w:numId w:val="3"/>
        </w:numPr>
        <w:spacing w:after="60"/>
      </w:pPr>
      <w:r>
        <w:rPr>
          <w:rFonts w:ascii="Arial" w:cs="Arial" w:eastAsia="Arial" w:hAnsi="Arial"/>
          <w:sz w:val="20"/>
          <w:szCs w:val="20"/>
        </w:rPr>
        <w:t xml:space="preserve">Lollipop chart of the same data (segment + point), sorted identically. [3 marks]</w:t>
      </w:r>
    </w:p>
    <w:p>
      <w:pPr>
        <w:pStyle w:val="ListParagraph"/>
        <w:numPr>
          <w:ilvl w:val="0"/>
          <w:numId w:val="3"/>
        </w:numPr>
        <w:spacing w:after="60"/>
      </w:pPr>
      <w:r>
        <w:rPr>
          <w:rFonts w:ascii="Arial" w:cs="Arial" w:eastAsia="Arial" w:hAnsi="Arial"/>
          <w:sz w:val="20"/>
          <w:szCs w:val="20"/>
        </w:rPr>
        <w:t xml:space="preserve">Grouped or stacked bar chart showing the interaction of your grouping variable with a second categorical variable (e.g., Content Rating × Type, or genre × type). Justify whether grouped or stacked is more appropriate. [4 marks]</w:t>
      </w:r>
    </w:p>
    <w:p>
      <w:pPr>
        <w:pStyle w:val="ListParagraph"/>
        <w:numPr>
          <w:ilvl w:val="0"/>
          <w:numId w:val="3"/>
        </w:numPr>
        <w:spacing w:after="60"/>
      </w:pPr>
      <w:r>
        <w:rPr>
          <w:rFonts w:ascii="Arial" w:cs="Arial" w:eastAsia="Arial" w:hAnsi="Arial"/>
          <w:sz w:val="20"/>
          <w:szCs w:val="20"/>
        </w:rPr>
        <w:t xml:space="preserve">A dumbbell chart or slope graph comparing a metric across two subgroups (e.g., Free vs Paid mean rating per category, or Movie vs TV mean duration per genre). [3 marks]</w:t>
      </w:r>
    </w:p>
    <w:p>
      <w:pPr>
        <w:pStyle w:val="Heading2"/>
        <w:spacing w:before="240" w:after="120"/>
      </w:pPr>
      <w:r>
        <w:rPr>
          <w:rFonts w:ascii="Arial" w:cs="Arial" w:eastAsia="Arial" w:hAnsi="Arial"/>
          <w:b/>
          <w:bCs/>
          <w:color w:val="1565C0"/>
          <w:sz w:val="26"/>
          <w:szCs w:val="26"/>
        </w:rPr>
        <w:t xml:space="preserve">Task 3 — Relationship &amp; Proportion Charts (15 marks)</w:t>
      </w:r>
    </w:p>
    <w:p>
      <w:pPr>
        <w:spacing w:after="120" w:line="276"/>
        <w:jc w:val="both"/>
      </w:pPr>
      <w:r>
        <w:rPr>
          <w:rFonts w:ascii="Arial" w:cs="Arial" w:eastAsia="Arial" w:hAnsi="Arial"/>
          <w:sz w:val="22"/>
          <w:szCs w:val="22"/>
        </w:rPr>
        <w:t xml:space="preserve">Explore relationships between your primary variable (x) and response variable (y), and show proportional composition:</w:t>
      </w:r>
    </w:p>
    <w:p>
      <w:pPr>
        <w:pStyle w:val="ListParagraph"/>
        <w:numPr>
          <w:ilvl w:val="0"/>
          <w:numId w:val="3"/>
        </w:numPr>
        <w:spacing w:after="60"/>
      </w:pPr>
      <w:r>
        <w:rPr>
          <w:rFonts w:ascii="Arial" w:cs="Arial" w:eastAsia="Arial" w:hAnsi="Arial"/>
          <w:sz w:val="20"/>
          <w:szCs w:val="20"/>
        </w:rPr>
        <w:t xml:space="preserve">Scatter plot of x vs y, coloured by grouping variable, with a regression smoother (geom_smooth or equivalent). Use log scale if x is highly skewed. Add a declarative title stating the relationship. [5 marks]</w:t>
      </w:r>
    </w:p>
    <w:p>
      <w:pPr>
        <w:pStyle w:val="ListParagraph"/>
        <w:numPr>
          <w:ilvl w:val="0"/>
          <w:numId w:val="3"/>
        </w:numPr>
        <w:spacing w:after="60"/>
      </w:pPr>
      <w:r>
        <w:rPr>
          <w:rFonts w:ascii="Arial" w:cs="Arial" w:eastAsia="Arial" w:hAnsi="Arial"/>
          <w:sz w:val="20"/>
          <w:szCs w:val="20"/>
        </w:rPr>
        <w:t xml:space="preserve">Pointrange chart showing mean y ± 95% CI per group (at least 4 groups). Sort by mean. Add a grand-mean reference line. [4 marks]</w:t>
      </w:r>
    </w:p>
    <w:p>
      <w:pPr>
        <w:pStyle w:val="ListParagraph"/>
        <w:numPr>
          <w:ilvl w:val="0"/>
          <w:numId w:val="3"/>
        </w:numPr>
        <w:spacing w:after="60"/>
      </w:pPr>
      <w:r>
        <w:rPr>
          <w:rFonts w:ascii="Arial" w:cs="Arial" w:eastAsia="Arial" w:hAnsi="Arial"/>
          <w:sz w:val="20"/>
          <w:szCs w:val="20"/>
        </w:rPr>
        <w:t xml:space="preserve">A proportion chart: choose one of waffle, 100% stacked bar, or treemap to show the composition of your grouping variable. Justify your choice over a pie chart (cite Cleveland &amp; McGill). [3 marks]</w:t>
      </w:r>
    </w:p>
    <w:p>
      <w:pPr>
        <w:pStyle w:val="ListParagraph"/>
        <w:numPr>
          <w:ilvl w:val="0"/>
          <w:numId w:val="3"/>
        </w:numPr>
        <w:spacing w:after="60"/>
      </w:pPr>
      <w:r>
        <w:rPr>
          <w:rFonts w:ascii="Arial" w:cs="Arial" w:eastAsia="Arial" w:hAnsi="Arial"/>
          <w:sz w:val="20"/>
          <w:szCs w:val="20"/>
        </w:rPr>
        <w:t xml:space="preserve">A styled summary table (gt in R, pandas Styler or great_tables in Python) with conditional colour on the y-variable column and formatted numbers. [3 marks]</w:t>
      </w:r>
    </w:p>
    <w:p>
      <w:pPr>
        <w:pStyle w:val="Heading2"/>
        <w:spacing w:before="240" w:after="120"/>
      </w:pPr>
      <w:r>
        <w:rPr>
          <w:rFonts w:ascii="Arial" w:cs="Arial" w:eastAsia="Arial" w:hAnsi="Arial"/>
          <w:b/>
          <w:bCs/>
          <w:color w:val="1565C0"/>
          <w:sz w:val="26"/>
          <w:szCs w:val="26"/>
        </w:rPr>
        <w:t xml:space="preserve">Task 4 — Multi-Panel Dashboard (20 marks)</w:t>
      </w:r>
    </w:p>
    <w:p>
      <w:pPr>
        <w:spacing w:after="120" w:line="276"/>
        <w:jc w:val="both"/>
      </w:pPr>
      <w:r>
        <w:rPr>
          <w:rFonts w:ascii="Arial" w:cs="Arial" w:eastAsia="Arial" w:hAnsi="Arial"/>
          <w:sz w:val="22"/>
          <w:szCs w:val="22"/>
        </w:rPr>
        <w:t xml:space="preserve">Compose a publication-quality, 6-panel dashboard combining your best charts from Tasks 1–3. Requirements:</w:t>
      </w:r>
    </w:p>
    <w:p>
      <w:pPr>
        <w:pStyle w:val="ListParagraph"/>
        <w:numPr>
          <w:ilvl w:val="0"/>
          <w:numId w:val="2"/>
        </w:numPr>
        <w:spacing w:after="60"/>
      </w:pPr>
      <w:r>
        <w:rPr>
          <w:rFonts w:ascii="Arial" w:cs="Arial" w:eastAsia="Arial" w:hAnsi="Arial"/>
          <w:sz w:val="20"/>
          <w:szCs w:val="20"/>
        </w:rPr>
        <w:t xml:space="preserve">At least 4 different chart types (e.g., bar + histogram + scatter + boxplot + lollipop + pointrange). [4 marks]</w:t>
      </w:r>
    </w:p>
    <w:p>
      <w:pPr>
        <w:pStyle w:val="ListParagraph"/>
        <w:numPr>
          <w:ilvl w:val="0"/>
          <w:numId w:val="2"/>
        </w:numPr>
        <w:spacing w:after="60"/>
      </w:pPr>
      <w:r>
        <w:rPr>
          <w:rFonts w:ascii="Arial" w:cs="Arial" w:eastAsia="Arial" w:hAnsi="Arial"/>
          <w:sz w:val="20"/>
          <w:szCs w:val="20"/>
        </w:rPr>
        <w:t xml:space="preserve">Composed with patchwork in R (using | and / operators) and GridSpec in Python. [4 marks]</w:t>
      </w:r>
    </w:p>
    <w:p>
      <w:pPr>
        <w:pStyle w:val="ListParagraph"/>
        <w:numPr>
          <w:ilvl w:val="0"/>
          <w:numId w:val="2"/>
        </w:numPr>
        <w:spacing w:after="60"/>
      </w:pPr>
      <w:r>
        <w:rPr>
          <w:rFonts w:ascii="Arial" w:cs="Arial" w:eastAsia="Arial" w:hAnsi="Arial"/>
          <w:sz w:val="20"/>
          <w:szCs w:val="20"/>
        </w:rPr>
        <w:t xml:space="preserve">Auto-generated panel labels (a), (b), (c), etc. [2 marks]</w:t>
      </w:r>
    </w:p>
    <w:p>
      <w:pPr>
        <w:pStyle w:val="ListParagraph"/>
        <w:numPr>
          <w:ilvl w:val="0"/>
          <w:numId w:val="2"/>
        </w:numPr>
        <w:spacing w:after="60"/>
      </w:pPr>
      <w:r>
        <w:rPr>
          <w:rFonts w:ascii="Arial" w:cs="Arial" w:eastAsia="Arial" w:hAnsi="Arial"/>
          <w:sz w:val="20"/>
          <w:szCs w:val="20"/>
        </w:rPr>
        <w:t xml:space="preserve">Global title (declarative), subtitle, and source caption. [3 marks]</w:t>
      </w:r>
    </w:p>
    <w:p>
      <w:pPr>
        <w:pStyle w:val="ListParagraph"/>
        <w:numPr>
          <w:ilvl w:val="0"/>
          <w:numId w:val="2"/>
        </w:numPr>
        <w:spacing w:after="60"/>
      </w:pPr>
      <w:r>
        <w:rPr>
          <w:rFonts w:ascii="Arial" w:cs="Arial" w:eastAsia="Arial" w:hAnsi="Arial"/>
          <w:sz w:val="20"/>
          <w:szCs w:val="20"/>
        </w:rPr>
        <w:t xml:space="preserve">Consistent custom theme across all panels (theme_minimal or a custom theme function). [3 marks]</w:t>
      </w:r>
    </w:p>
    <w:p>
      <w:pPr>
        <w:pStyle w:val="ListParagraph"/>
        <w:numPr>
          <w:ilvl w:val="0"/>
          <w:numId w:val="2"/>
        </w:numPr>
        <w:spacing w:after="60"/>
      </w:pPr>
      <w:r>
        <w:rPr>
          <w:rFonts w:ascii="Arial" w:cs="Arial" w:eastAsia="Arial" w:hAnsi="Arial"/>
          <w:sz w:val="20"/>
          <w:szCs w:val="20"/>
        </w:rPr>
        <w:t xml:space="preserve">Exported as both PDF (vector) and PNG (300 dpi). [2 marks]</w:t>
      </w:r>
    </w:p>
    <w:p>
      <w:pPr>
        <w:pStyle w:val="ListParagraph"/>
        <w:numPr>
          <w:ilvl w:val="0"/>
          <w:numId w:val="2"/>
        </w:numPr>
        <w:spacing w:after="60"/>
      </w:pPr>
      <w:r>
        <w:rPr>
          <w:rFonts w:ascii="Arial" w:cs="Arial" w:eastAsia="Arial" w:hAnsi="Arial"/>
          <w:sz w:val="20"/>
          <w:szCs w:val="20"/>
        </w:rPr>
        <w:t xml:space="preserve">R and Python dashboards must be visually comparable (same data, same chart types, similar styling). [2 marks]</w:t>
      </w:r>
    </w:p>
    <w:p>
      <w:pPr>
        <w:pStyle w:val="Heading2"/>
        <w:spacing w:before="240" w:after="120"/>
      </w:pPr>
      <w:r>
        <w:rPr>
          <w:rFonts w:ascii="Arial" w:cs="Arial" w:eastAsia="Arial" w:hAnsi="Arial"/>
          <w:b/>
          <w:bCs/>
          <w:color w:val="1565C0"/>
          <w:sz w:val="26"/>
          <w:szCs w:val="26"/>
        </w:rPr>
        <w:t xml:space="preserve">Task 5 — Presentation Slide Deck (35 marks)</w:t>
      </w:r>
    </w:p>
    <w:p>
      <w:pPr>
        <w:spacing w:after="120" w:line="276"/>
        <w:jc w:val="both"/>
      </w:pPr>
      <w:r>
        <w:rPr>
          <w:rFonts w:ascii="Arial" w:cs="Arial" w:eastAsia="Arial" w:hAnsi="Arial"/>
          <w:sz w:val="22"/>
          <w:szCs w:val="22"/>
        </w:rPr>
        <w:t xml:space="preserve">Prepare a structured presentation slide deck (15–20 slides, excluding title and references) that presents your visual analysis as a coherent data story. The slides replace a written report — all analytical commentary must be on the slides themselves (use speaker notes or concise bullet points).</w:t>
      </w:r>
    </w:p>
    <w:p>
      <w:pPr>
        <w:spacing w:after="60"/>
      </w:pPr>
    </w:p>
    <w:p>
      <w:pPr>
        <w:spacing w:after="120" w:line="276"/>
        <w:jc w:val="both"/>
      </w:pPr>
      <w:r>
        <w:rPr>
          <w:rFonts w:ascii="Arial" w:cs="Arial" w:eastAsia="Arial" w:hAnsi="Arial"/>
          <w:b/>
          <w:bCs/>
          <w:sz w:val="22"/>
          <w:szCs w:val="22"/>
        </w:rPr>
        <w:t xml:space="preserve">Required slide structure:</w:t>
      </w:r>
    </w:p>
    <w:p>
      <w:pPr>
        <w:pStyle w:val="ListParagraph"/>
        <w:numPr>
          <w:ilvl w:val="0"/>
          <w:numId w:val="4"/>
        </w:numPr>
        <w:spacing w:after="80"/>
      </w:pPr>
      <w:r>
        <w:rPr>
          <w:rFonts w:ascii="Arial" w:cs="Arial" w:eastAsia="Arial" w:hAnsi="Arial"/>
          <w:b/>
          <w:bCs/>
          <w:sz w:val="20"/>
          <w:szCs w:val="20"/>
        </w:rPr>
        <w:t xml:space="preserve">Title Slide: </w:t>
      </w:r>
      <w:r>
        <w:rPr>
          <w:rFonts w:ascii="Arial" w:cs="Arial" w:eastAsia="Arial" w:hAnsi="Arial"/>
          <w:sz w:val="20"/>
          <w:szCs w:val="20"/>
        </w:rPr>
        <w:t xml:space="preserve">Course name, coursework title, your name, Register Number, variant number, date. [1 slide]</w:t>
      </w:r>
    </w:p>
    <w:p>
      <w:pPr>
        <w:pStyle w:val="ListParagraph"/>
        <w:numPr>
          <w:ilvl w:val="0"/>
          <w:numId w:val="4"/>
        </w:numPr>
        <w:spacing w:after="80"/>
      </w:pPr>
      <w:r>
        <w:rPr>
          <w:rFonts w:ascii="Arial" w:cs="Arial" w:eastAsia="Arial" w:hAnsi="Arial"/>
          <w:b/>
          <w:bCs/>
          <w:sz w:val="20"/>
          <w:szCs w:val="20"/>
        </w:rPr>
        <w:t xml:space="preserve">Dataset &amp; Variant Overview (2 slides): </w:t>
      </w:r>
      <w:r>
        <w:rPr>
          <w:rFonts w:ascii="Arial" w:cs="Arial" w:eastAsia="Arial" w:hAnsi="Arial"/>
          <w:sz w:val="20"/>
          <w:szCs w:val="20"/>
        </w:rPr>
        <w:t xml:space="preserve">Describe the dataset (dimensions, variable types, missing values). State your variant’s x, y, and grouping variables. Show any wrangling steps (log transform, date extraction, string splitting). [4 marks]</w:t>
      </w:r>
    </w:p>
    <w:p>
      <w:pPr>
        <w:pStyle w:val="ListParagraph"/>
        <w:numPr>
          <w:ilvl w:val="0"/>
          <w:numId w:val="4"/>
        </w:numPr>
        <w:spacing w:after="80"/>
      </w:pPr>
      <w:r>
        <w:rPr>
          <w:rFonts w:ascii="Arial" w:cs="Arial" w:eastAsia="Arial" w:hAnsi="Arial"/>
          <w:b/>
          <w:bCs/>
          <w:sz w:val="20"/>
          <w:szCs w:val="20"/>
        </w:rPr>
        <w:t xml:space="preserve">Distribution Findings (3–4 slides): </w:t>
      </w:r>
      <w:r>
        <w:rPr>
          <w:rFonts w:ascii="Arial" w:cs="Arial" w:eastAsia="Arial" w:hAnsi="Arial"/>
          <w:sz w:val="20"/>
          <w:szCs w:val="20"/>
        </w:rPr>
        <w:t xml:space="preserve">Present Task 1 charts. Each slide: one chart (full width) + 2–3 bullet-point interpretations below. Include chart selection rationale (e.g., “Ridgeline chosen over overlaid density because 5 groups cause too much overlap”). [8 marks]</w:t>
      </w:r>
    </w:p>
    <w:p>
      <w:pPr>
        <w:pStyle w:val="ListParagraph"/>
        <w:numPr>
          <w:ilvl w:val="0"/>
          <w:numId w:val="4"/>
        </w:numPr>
        <w:spacing w:after="80"/>
      </w:pPr>
      <w:r>
        <w:rPr>
          <w:rFonts w:ascii="Arial" w:cs="Arial" w:eastAsia="Arial" w:hAnsi="Arial"/>
          <w:b/>
          <w:bCs/>
          <w:sz w:val="20"/>
          <w:szCs w:val="20"/>
        </w:rPr>
        <w:t xml:space="preserve">Comparison Findings (3–4 slides): </w:t>
      </w:r>
      <w:r>
        <w:rPr>
          <w:rFonts w:ascii="Arial" w:cs="Arial" w:eastAsia="Arial" w:hAnsi="Arial"/>
          <w:sz w:val="20"/>
          <w:szCs w:val="20"/>
        </w:rPr>
        <w:t xml:space="preserve">Present Task 2 charts. Same format: chart + interpretation + one design decision explained per slide (e.g., “Sorted by value because alphabetical order is meaningless”). [8 marks]</w:t>
      </w:r>
    </w:p>
    <w:p>
      <w:pPr>
        <w:pStyle w:val="ListParagraph"/>
        <w:numPr>
          <w:ilvl w:val="0"/>
          <w:numId w:val="4"/>
        </w:numPr>
        <w:spacing w:after="80"/>
      </w:pPr>
      <w:r>
        <w:rPr>
          <w:rFonts w:ascii="Arial" w:cs="Arial" w:eastAsia="Arial" w:hAnsi="Arial"/>
          <w:b/>
          <w:bCs/>
          <w:sz w:val="20"/>
          <w:szCs w:val="20"/>
        </w:rPr>
        <w:t xml:space="preserve">Relationship &amp; Proportion Findings (3–4 slides): </w:t>
      </w:r>
      <w:r>
        <w:rPr>
          <w:rFonts w:ascii="Arial" w:cs="Arial" w:eastAsia="Arial" w:hAnsi="Arial"/>
          <w:sz w:val="20"/>
          <w:szCs w:val="20"/>
        </w:rPr>
        <w:t xml:space="preserve">Present Task 3 charts. Include the scatter plot rationale (why log scale, which smoother). Justify proportion chart choice over pie, citing Cleveland &amp; McGill (1984). [8 marks]</w:t>
      </w:r>
    </w:p>
    <w:p>
      <w:pPr>
        <w:pStyle w:val="ListParagraph"/>
        <w:numPr>
          <w:ilvl w:val="0"/>
          <w:numId w:val="4"/>
        </w:numPr>
        <w:spacing w:after="80"/>
      </w:pPr>
      <w:r>
        <w:rPr>
          <w:rFonts w:ascii="Arial" w:cs="Arial" w:eastAsia="Arial" w:hAnsi="Arial"/>
          <w:b/>
          <w:bCs/>
          <w:sz w:val="20"/>
          <w:szCs w:val="20"/>
        </w:rPr>
        <w:t xml:space="preserve">Dashboard Slide (1–2 slides): </w:t>
      </w:r>
      <w:r>
        <w:rPr>
          <w:rFonts w:ascii="Arial" w:cs="Arial" w:eastAsia="Arial" w:hAnsi="Arial"/>
          <w:sz w:val="20"/>
          <w:szCs w:val="20"/>
        </w:rPr>
        <w:t xml:space="preserve">Full-width Task 4 dashboard + composition logic: why these 6 charts, how the layout supports the narrative, what the reader should take away at a glance. [4 marks]</w:t>
      </w:r>
    </w:p>
    <w:p>
      <w:pPr>
        <w:pStyle w:val="ListParagraph"/>
        <w:numPr>
          <w:ilvl w:val="0"/>
          <w:numId w:val="4"/>
        </w:numPr>
        <w:spacing w:after="80"/>
      </w:pPr>
      <w:r>
        <w:rPr>
          <w:rFonts w:ascii="Arial" w:cs="Arial" w:eastAsia="Arial" w:hAnsi="Arial"/>
          <w:b/>
          <w:bCs/>
          <w:sz w:val="20"/>
          <w:szCs w:val="20"/>
        </w:rPr>
        <w:t xml:space="preserve">Conclusions (1 slide): </w:t>
      </w:r>
      <w:r>
        <w:rPr>
          <w:rFonts w:ascii="Arial" w:cs="Arial" w:eastAsia="Arial" w:hAnsi="Arial"/>
          <w:sz w:val="20"/>
          <w:szCs w:val="20"/>
        </w:rPr>
        <w:t xml:space="preserve">3–4 key findings as declarative bullet points. One limitation. One chart you would add with more time. [3 marks]</w:t>
      </w:r>
    </w:p>
    <w:p>
      <w:pPr>
        <w:spacing w:after="60"/>
      </w:pPr>
    </w:p>
    <w:p>
      <w:pPr>
        <w:spacing w:after="120" w:line="276"/>
        <w:jc w:val="both"/>
      </w:pPr>
      <w:r>
        <w:rPr>
          <w:rFonts w:ascii="Arial" w:cs="Arial" w:eastAsia="Arial" w:hAnsi="Arial"/>
          <w:b/>
          <w:bCs/>
          <w:sz w:val="22"/>
          <w:szCs w:val="22"/>
        </w:rPr>
        <w:t xml:space="preserve">Slide design requirements:</w:t>
      </w:r>
    </w:p>
    <w:p>
      <w:pPr>
        <w:pStyle w:val="ListParagraph"/>
        <w:numPr>
          <w:ilvl w:val="0"/>
          <w:numId w:val="2"/>
        </w:numPr>
        <w:spacing w:after="60"/>
      </w:pPr>
      <w:r>
        <w:rPr>
          <w:rFonts w:ascii="Arial" w:cs="Arial" w:eastAsia="Arial" w:hAnsi="Arial"/>
          <w:sz w:val="20"/>
          <w:szCs w:val="20"/>
        </w:rPr>
        <w:t xml:space="preserve">Maximum 4 bullet points per slide (as practised in this course).</w:t>
      </w:r>
    </w:p>
    <w:p>
      <w:pPr>
        <w:pStyle w:val="ListParagraph"/>
        <w:numPr>
          <w:ilvl w:val="0"/>
          <w:numId w:val="2"/>
        </w:numPr>
        <w:spacing w:after="60"/>
      </w:pPr>
      <w:r>
        <w:rPr>
          <w:rFonts w:ascii="Arial" w:cs="Arial" w:eastAsia="Arial" w:hAnsi="Arial"/>
          <w:sz w:val="20"/>
          <w:szCs w:val="20"/>
        </w:rPr>
        <w:t xml:space="preserve">Charts must be high-resolution (inserted as PNG 300 dpi or PDF).</w:t>
      </w:r>
    </w:p>
    <w:p>
      <w:pPr>
        <w:pStyle w:val="ListParagraph"/>
        <w:numPr>
          <w:ilvl w:val="0"/>
          <w:numId w:val="2"/>
        </w:numPr>
        <w:spacing w:after="60"/>
      </w:pPr>
      <w:r>
        <w:rPr>
          <w:rFonts w:ascii="Arial" w:cs="Arial" w:eastAsia="Arial" w:hAnsi="Arial"/>
          <w:sz w:val="20"/>
          <w:szCs w:val="20"/>
        </w:rPr>
        <w:t xml:space="preserve">Consistent slide theme and colour palette throughout.</w:t>
      </w:r>
    </w:p>
    <w:p>
      <w:pPr>
        <w:pStyle w:val="ListParagraph"/>
        <w:numPr>
          <w:ilvl w:val="0"/>
          <w:numId w:val="2"/>
        </w:numPr>
        <w:spacing w:after="60"/>
      </w:pPr>
      <w:r>
        <w:rPr>
          <w:rFonts w:ascii="Arial" w:cs="Arial" w:eastAsia="Arial" w:hAnsi="Arial"/>
          <w:sz w:val="20"/>
          <w:szCs w:val="20"/>
        </w:rPr>
        <w:t xml:space="preserve">Cite at least 4 course readings (Tufte, Wickham, Wilke, Cleveland, Knaflic, or others) on relevant slides using footnote-style references.</w:t>
      </w:r>
    </w:p>
    <w:p>
      <w:pPr>
        <w:pStyle w:val="ListParagraph"/>
        <w:numPr>
          <w:ilvl w:val="0"/>
          <w:numId w:val="2"/>
        </w:numPr>
        <w:spacing w:after="60"/>
      </w:pPr>
      <w:r>
        <w:rPr>
          <w:rFonts w:ascii="Arial" w:cs="Arial" w:eastAsia="Arial" w:hAnsi="Arial"/>
          <w:sz w:val="20"/>
          <w:szCs w:val="20"/>
        </w:rPr>
        <w:t xml:space="preserve">Final slide: full reference list in APA format.</w:t>
      </w:r>
    </w:p>
    <w:p>
      <w:r>
        <w:br w:type="page"/>
      </w:r>
    </w:p>
    <w:p>
      <w:pPr>
        <w:pStyle w:val="Heading1"/>
        <w:spacing w:before="240" w:after="120"/>
      </w:pPr>
      <w:r>
        <w:rPr>
          <w:rFonts w:ascii="Arial" w:cs="Arial" w:eastAsia="Arial" w:hAnsi="Arial"/>
          <w:b/>
          <w:bCs/>
          <w:color w:val="1565C0"/>
          <w:sz w:val="32"/>
          <w:szCs w:val="32"/>
        </w:rPr>
        <w:t xml:space="preserve">5. Marking Rubric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3888"/>
      </w:tblGrid>
      <w:tr>
        <w:tc>
          <w:tcPr>
            <w:tcW w:type="dxa" w:w="432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Marks</w:t>
            </w:r>
          </w:p>
        </w:tc>
        <w:tc>
          <w:tcPr>
            <w:tcW w:type="dxa" w:w="3888"/>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Criteria</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1: Distribution Analysis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38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Correct chart types, bin width discussion, KDE + reference lines, grouped density/ridgeline</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Task 2: Comparison Charts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3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Sorted + labelled + accent bar, lollipop, grouped/stacked, dumbbell/slope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3: Relationship &amp; Proportion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38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Scatter + smoother, pointrange + CI, proportion chart + justification, styled table</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Task 4: Multi-Panel Dashboard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3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6 panels, 4+ types, patchwork/GridSpec, labels, title, theme, PDF+PNG, R↔Python parity</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5: Presentation Slides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35</w:t>
            </w:r>
          </w:p>
        </w:tc>
        <w:tc>
          <w:tcPr>
            <w:tcW w:type="dxa" w:w="38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Structure, chart rationale, interpretation, design decisions, slide design, references</w:t>
            </w:r>
          </w:p>
        </w:tc>
      </w:tr>
      <w:tr>
        <w:tc>
          <w:tcPr>
            <w:tcW w:type="dxa" w:w="4320"/>
            <w:tcBorders>
              <w:top w:val="single" w:color="1565C0" w:sz="1"/>
              <w:left w:val="single" w:color="1565C0" w:sz="1"/>
              <w:bottom w:val="single" w:color="1565C0" w:sz="1"/>
              <w:right w:val="single" w:color="1565C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TOTAL</w:t>
            </w:r>
          </w:p>
        </w:tc>
        <w:tc>
          <w:tcPr>
            <w:tcW w:type="dxa" w:w="1440"/>
            <w:tcBorders>
              <w:top w:val="single" w:color="1565C0" w:sz="1"/>
              <w:left w:val="single" w:color="1565C0" w:sz="1"/>
              <w:bottom w:val="single" w:color="1565C0" w:sz="1"/>
              <w:right w:val="single" w:color="1565C0"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100</w:t>
            </w:r>
          </w:p>
        </w:tc>
        <w:tc>
          <w:tcPr>
            <w:tcW w:type="dxa" w:w="3888"/>
            <w:tcBorders>
              <w:top w:val="single" w:color="1565C0" w:sz="1"/>
              <w:left w:val="single" w:color="1565C0" w:sz="1"/>
              <w:bottom w:val="single" w:color="1565C0" w:sz="1"/>
              <w:right w:val="single" w:color="1565C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Worth 25% of total course grade</w:t>
            </w:r>
          </w:p>
        </w:tc>
      </w:tr>
    </w:tbl>
    <w:p>
      <w:pPr>
        <w:spacing w:after="60"/>
      </w:pPr>
    </w:p>
    <w:p>
      <w:pPr>
        <w:pStyle w:val="Heading1"/>
        <w:spacing w:before="240" w:after="120"/>
      </w:pPr>
      <w:r>
        <w:rPr>
          <w:rFonts w:ascii="Arial" w:cs="Arial" w:eastAsia="Arial" w:hAnsi="Arial"/>
          <w:b/>
          <w:bCs/>
          <w:color w:val="1565C0"/>
          <w:sz w:val="32"/>
          <w:szCs w:val="32"/>
        </w:rPr>
        <w:t xml:space="preserve">6. Submission Requirements</w:t>
      </w:r>
    </w:p>
    <w:p>
      <w:pPr>
        <w:pStyle w:val="ListParagraph"/>
        <w:numPr>
          <w:ilvl w:val="0"/>
          <w:numId w:val="4"/>
        </w:numPr>
        <w:spacing w:after="80"/>
      </w:pPr>
      <w:r>
        <w:rPr>
          <w:rFonts w:ascii="Arial" w:cs="Arial" w:eastAsia="Arial" w:hAnsi="Arial"/>
          <w:b/>
          <w:bCs/>
          <w:sz w:val="20"/>
          <w:szCs w:val="20"/>
        </w:rPr>
        <w:t xml:space="preserve">Presentation slides </w:t>
      </w:r>
      <w:r>
        <w:rPr>
          <w:rFonts w:ascii="Arial" w:cs="Arial" w:eastAsia="Arial" w:hAnsi="Arial"/>
          <w:sz w:val="20"/>
          <w:szCs w:val="20"/>
        </w:rPr>
        <w:t xml:space="preserve">(15–20 slides + title + references). Format: PDF export of your slides. Filename: RegNum_CW1_Slides.pdf</w:t>
      </w:r>
    </w:p>
    <w:p>
      <w:pPr>
        <w:pStyle w:val="ListParagraph"/>
        <w:numPr>
          <w:ilvl w:val="0"/>
          <w:numId w:val="4"/>
        </w:numPr>
        <w:spacing w:after="80"/>
      </w:pPr>
      <w:r>
        <w:rPr>
          <w:rFonts w:ascii="Arial" w:cs="Arial" w:eastAsia="Arial" w:hAnsi="Arial"/>
          <w:b/>
          <w:bCs/>
          <w:sz w:val="20"/>
          <w:szCs w:val="20"/>
        </w:rPr>
        <w:t xml:space="preserve">R script </w:t>
      </w:r>
      <w:r>
        <w:rPr>
          <w:rFonts w:ascii="Arial" w:cs="Arial" w:eastAsia="Arial" w:hAnsi="Arial"/>
          <w:sz w:val="20"/>
          <w:szCs w:val="20"/>
        </w:rPr>
        <w:t xml:space="preserve">producing all charts + dashboard. Filename: RegNum_CW1.R</w:t>
      </w:r>
    </w:p>
    <w:p>
      <w:pPr>
        <w:pStyle w:val="ListParagraph"/>
        <w:numPr>
          <w:ilvl w:val="0"/>
          <w:numId w:val="4"/>
        </w:numPr>
        <w:spacing w:after="80"/>
      </w:pPr>
      <w:r>
        <w:rPr>
          <w:rFonts w:ascii="Arial" w:cs="Arial" w:eastAsia="Arial" w:hAnsi="Arial"/>
          <w:b/>
          <w:bCs/>
          <w:sz w:val="20"/>
          <w:szCs w:val="20"/>
        </w:rPr>
        <w:t xml:space="preserve">Python script </w:t>
      </w:r>
      <w:r>
        <w:rPr>
          <w:rFonts w:ascii="Arial" w:cs="Arial" w:eastAsia="Arial" w:hAnsi="Arial"/>
          <w:sz w:val="20"/>
          <w:szCs w:val="20"/>
        </w:rPr>
        <w:t xml:space="preserve">producing all charts + dashboard. Filename: RegNum_CW1.py</w:t>
      </w:r>
    </w:p>
    <w:p>
      <w:pPr>
        <w:pStyle w:val="ListParagraph"/>
        <w:numPr>
          <w:ilvl w:val="0"/>
          <w:numId w:val="4"/>
        </w:numPr>
        <w:spacing w:after="80"/>
      </w:pPr>
      <w:r>
        <w:rPr>
          <w:rFonts w:ascii="Arial" w:cs="Arial" w:eastAsia="Arial" w:hAnsi="Arial"/>
          <w:b/>
          <w:bCs/>
          <w:sz w:val="20"/>
          <w:szCs w:val="20"/>
        </w:rPr>
        <w:t xml:space="preserve">Dashboard exports: </w:t>
      </w:r>
      <w:r>
        <w:rPr>
          <w:rFonts w:ascii="Arial" w:cs="Arial" w:eastAsia="Arial" w:hAnsi="Arial"/>
          <w:sz w:val="20"/>
          <w:szCs w:val="20"/>
        </w:rPr>
        <w:t xml:space="preserve">dashboard_R.pdf, dashboard_R.png, dashboard_Py.pdf, dashboard_Py.png (300 dpi)</w:t>
      </w:r>
    </w:p>
    <w:p>
      <w:pPr>
        <w:pStyle w:val="ListParagraph"/>
        <w:numPr>
          <w:ilvl w:val="0"/>
          <w:numId w:val="4"/>
        </w:numPr>
        <w:spacing w:after="80"/>
      </w:pPr>
      <w:r>
        <w:rPr>
          <w:rFonts w:ascii="Arial" w:cs="Arial" w:eastAsia="Arial" w:hAnsi="Arial"/>
          <w:b/>
          <w:bCs/>
          <w:sz w:val="20"/>
          <w:szCs w:val="20"/>
        </w:rPr>
        <w:t xml:space="preserve">All individual chart figures </w:t>
      </w:r>
      <w:r>
        <w:rPr>
          <w:rFonts w:ascii="Arial" w:cs="Arial" w:eastAsia="Arial" w:hAnsi="Arial"/>
          <w:sz w:val="20"/>
          <w:szCs w:val="20"/>
        </w:rPr>
        <w:t xml:space="preserve">as PNG (300 dpi) in a /figures folder.</w:t>
      </w:r>
    </w:p>
    <w:p>
      <w:pPr>
        <w:spacing w:after="60"/>
      </w:pPr>
    </w:p>
    <w:p>
      <w:pPr>
        <w:spacing w:after="120" w:line="276"/>
        <w:jc w:val="both"/>
      </w:pPr>
      <w:r>
        <w:rPr>
          <w:rFonts w:ascii="Arial" w:cs="Arial" w:eastAsia="Arial" w:hAnsi="Arial"/>
          <w:i/>
          <w:iCs/>
          <w:color w:val="555555"/>
          <w:sz w:val="22"/>
          <w:szCs w:val="22"/>
        </w:rPr>
        <w:t xml:space="preserve">Accepted slide formats: PowerPoint (.pptx), Beamer/LaTeX (.pdf), Google Slides (exported as PDF), or any presentation tool exported as PDF. The slides will be assessed as a PDF — ensure all charts render correctly before submission.</w:t>
      </w:r>
    </w:p>
    <w:p>
      <w:pPr>
        <w:spacing w:after="60"/>
      </w:pPr>
    </w:p>
    <w:p>
      <w:pPr>
        <w:pStyle w:val="Heading1"/>
        <w:spacing w:before="240" w:after="120"/>
      </w:pPr>
      <w:r>
        <w:rPr>
          <w:rFonts w:ascii="Arial" w:cs="Arial" w:eastAsia="Arial" w:hAnsi="Arial"/>
          <w:b/>
          <w:bCs/>
          <w:color w:val="1565C0"/>
          <w:sz w:val="32"/>
          <w:szCs w:val="32"/>
        </w:rPr>
        <w:t xml:space="preserve">7. Academic Integrity</w:t>
      </w:r>
    </w:p>
    <w:p>
      <w:pPr>
        <w:spacing w:after="120" w:line="276"/>
        <w:jc w:val="both"/>
      </w:pPr>
      <w:r>
        <w:rPr>
          <w:rFonts w:ascii="Arial" w:cs="Arial" w:eastAsia="Arial" w:hAnsi="Arial"/>
          <w:sz w:val="22"/>
          <w:szCs w:val="22"/>
        </w:rPr>
        <w:t xml:space="preserve">This is an individual assignment. Each student works on a unique variant. While you may discuss general concepts with classmates, all code, charts, and slide content must be your own work. Submitting work from another student’s variant, using AI-generated slides without substantial original analysis, or copying code without attribution constitutes academic misconduct under UNYT’s academic integrity policy.</w:t>
      </w:r>
    </w:p>
    <w:p>
      <w:pPr>
        <w:spacing w:after="120" w:line="276"/>
        <w:jc w:val="both"/>
      </w:pPr>
      <w:r>
        <w:rPr>
          <w:rFonts w:ascii="Arial" w:cs="Arial" w:eastAsia="Arial" w:hAnsi="Arial"/>
          <w:sz w:val="22"/>
          <w:szCs w:val="22"/>
        </w:rPr>
        <w:t xml:space="preserve">You may use AI tools (e.g., GitHub Copilot, ChatGPT) to assist with code syntax, but you must: (a) disclose their use on a dedicated slide, (b) demonstrate understanding by annotating all code with comments explaining logic, and (c) write all slide commentary in your own voice. The interpretive content on slides cannot be AI-generated.</w:t>
      </w:r>
    </w:p>
    <w:p>
      <w:pPr>
        <w:spacing w:after="60"/>
      </w:pPr>
    </w:p>
    <w:p>
      <w:pPr>
        <w:pStyle w:val="Heading1"/>
        <w:spacing w:before="240" w:after="120"/>
      </w:pPr>
      <w:r>
        <w:rPr>
          <w:rFonts w:ascii="Arial" w:cs="Arial" w:eastAsia="Arial" w:hAnsi="Arial"/>
          <w:b/>
          <w:bCs/>
          <w:color w:val="1565C0"/>
          <w:sz w:val="32"/>
          <w:szCs w:val="32"/>
        </w:rPr>
        <w:t xml:space="preserve">8. Recommended Resources</w:t>
      </w:r>
    </w:p>
    <w:p>
      <w:pPr>
        <w:pStyle w:val="ListParagraph"/>
        <w:numPr>
          <w:ilvl w:val="0"/>
          <w:numId w:val="2"/>
        </w:numPr>
        <w:spacing w:after="60"/>
      </w:pPr>
      <w:r>
        <w:rPr>
          <w:rFonts w:ascii="Arial" w:cs="Arial" w:eastAsia="Arial" w:hAnsi="Arial"/>
          <w:sz w:val="20"/>
          <w:szCs w:val="20"/>
        </w:rPr>
        <w:t xml:space="preserve">Wickham, H. (2016). ggplot2: Elegant Graphics for Data Analysis. Springer.</w:t>
      </w:r>
    </w:p>
    <w:p>
      <w:pPr>
        <w:pStyle w:val="ListParagraph"/>
        <w:numPr>
          <w:ilvl w:val="0"/>
          <w:numId w:val="2"/>
        </w:numPr>
        <w:spacing w:after="60"/>
      </w:pPr>
      <w:r>
        <w:rPr>
          <w:rFonts w:ascii="Arial" w:cs="Arial" w:eastAsia="Arial" w:hAnsi="Arial"/>
          <w:sz w:val="20"/>
          <w:szCs w:val="20"/>
        </w:rPr>
        <w:t xml:space="preserve">Wilke, C. O. (2019). Fundamentals of Data Visualization. O’Reilly.</w:t>
      </w:r>
    </w:p>
    <w:p>
      <w:pPr>
        <w:pStyle w:val="ListParagraph"/>
        <w:numPr>
          <w:ilvl w:val="0"/>
          <w:numId w:val="2"/>
        </w:numPr>
        <w:spacing w:after="60"/>
      </w:pPr>
      <w:r>
        <w:rPr>
          <w:rFonts w:ascii="Arial" w:cs="Arial" w:eastAsia="Arial" w:hAnsi="Arial"/>
          <w:sz w:val="20"/>
          <w:szCs w:val="20"/>
        </w:rPr>
        <w:t xml:space="preserve">Tufte, E. R. (1983). The Visual Display of Quantitative Information. Graphics Press.</w:t>
      </w:r>
    </w:p>
    <w:p>
      <w:pPr>
        <w:pStyle w:val="ListParagraph"/>
        <w:numPr>
          <w:ilvl w:val="0"/>
          <w:numId w:val="2"/>
        </w:numPr>
        <w:spacing w:after="60"/>
      </w:pPr>
      <w:r>
        <w:rPr>
          <w:rFonts w:ascii="Arial" w:cs="Arial" w:eastAsia="Arial" w:hAnsi="Arial"/>
          <w:sz w:val="20"/>
          <w:szCs w:val="20"/>
        </w:rPr>
        <w:t xml:space="preserve">Knaflic, C. N. (2015). Storytelling with Data. Wiley.</w:t>
      </w:r>
    </w:p>
    <w:p>
      <w:pPr>
        <w:pStyle w:val="ListParagraph"/>
        <w:numPr>
          <w:ilvl w:val="0"/>
          <w:numId w:val="2"/>
        </w:numPr>
        <w:spacing w:after="60"/>
      </w:pPr>
      <w:r>
        <w:rPr>
          <w:rFonts w:ascii="Arial" w:cs="Arial" w:eastAsia="Arial" w:hAnsi="Arial"/>
          <w:sz w:val="20"/>
          <w:szCs w:val="20"/>
        </w:rPr>
        <w:t xml:space="preserve">Cleveland, W. S. &amp; McGill, R. (1984). Graphical Perception. JASA, 79(387).</w:t>
      </w:r>
    </w:p>
    <w:p>
      <w:pPr>
        <w:pStyle w:val="ListParagraph"/>
        <w:numPr>
          <w:ilvl w:val="0"/>
          <w:numId w:val="2"/>
        </w:numPr>
        <w:spacing w:after="60"/>
      </w:pPr>
      <w:r>
        <w:rPr>
          <w:rFonts w:ascii="Arial" w:cs="Arial" w:eastAsia="Arial" w:hAnsi="Arial"/>
          <w:sz w:val="20"/>
          <w:szCs w:val="20"/>
        </w:rPr>
        <w:t xml:space="preserve">Course slides and demo scripts from Workshops 1–3.</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Prof.Asoc. Endri Raco | 2025/26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tabs>
        <w:tab w:val="right" w:pos="9026"/>
      </w:tabs>
    </w:pPr>
    <w:r>
      <w:rPr>
        <w:rFonts w:ascii="Arial" w:cs="Arial" w:eastAsia="Arial" w:hAnsi="Arial"/>
        <w:b/>
        <w:bCs/>
        <w:color w:val="1565C0"/>
        <w:sz w:val="18"/>
        <w:szCs w:val="18"/>
      </w:rPr>
      <w:t xml:space="preserve">UNYT — Data Visualization for Data Scientists</w:t>
    </w:r>
    <w:r>
      <w:rPr>
        <w:rFonts w:ascii="Arial" w:cs="Arial" w:eastAsia="Arial" w:hAnsi="Arial"/>
      </w:rPr>
      <w:t xml:space="preserve">	</w:t>
    </w:r>
    <w:r>
      <w:rPr>
        <w:rFonts w:ascii="Arial" w:cs="Arial" w:eastAsia="Arial" w:hAnsi="Arial"/>
        <w:color w:val="888888"/>
        <w:sz w:val="18"/>
        <w:szCs w:val="18"/>
      </w:rPr>
      <w:t xml:space="preserve">Coursework 1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2026-03-11T20:18:56.526Z</dcterms:created>
  <dcterms:modified xsi:type="dcterms:W3CDTF">2026-03-11T20:18:56.527Z</dcterms:modified>
</cp:coreProperties>
</file>

<file path=docProps/custom.xml><?xml version="1.0" encoding="utf-8"?>
<Properties xmlns="http://schemas.openxmlformats.org/officeDocument/2006/custom-properties" xmlns:vt="http://schemas.openxmlformats.org/officeDocument/2006/docPropsVTypes"/>
</file>