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55.400390625" w:firstLine="0"/>
        <w:jc w:val="righ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Orari i mësimit për studimet MASTER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19677734375" w:line="240" w:lineRule="auto"/>
        <w:ind w:left="0" w:right="3771.8804931640625" w:firstLine="0"/>
        <w:jc w:val="righ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Viti akademik 2025/2026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9205322265625" w:line="240" w:lineRule="auto"/>
        <w:ind w:left="0" w:right="4249.0008544921875" w:firstLine="0"/>
        <w:jc w:val="righ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Semestri i III-të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.5196533203125" w:line="240" w:lineRule="auto"/>
        <w:ind w:left="0" w:right="1936.600341796875" w:firstLine="0"/>
        <w:jc w:val="righ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Programi i studimit: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Elektronikë, Automatikë dhe Robotikë</w:t>
      </w:r>
    </w:p>
    <w:tbl>
      <w:tblPr>
        <w:tblStyle w:val="Table1"/>
        <w:tblW w:w="118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2565"/>
        <w:gridCol w:w="855"/>
        <w:gridCol w:w="885"/>
        <w:gridCol w:w="1755"/>
        <w:gridCol w:w="1455"/>
        <w:gridCol w:w="1605"/>
        <w:gridCol w:w="1380"/>
        <w:gridCol w:w="765"/>
        <w:tblGridChange w:id="0">
          <w:tblGrid>
            <w:gridCol w:w="570"/>
            <w:gridCol w:w="2565"/>
            <w:gridCol w:w="855"/>
            <w:gridCol w:w="885"/>
            <w:gridCol w:w="1755"/>
            <w:gridCol w:w="1455"/>
            <w:gridCol w:w="1605"/>
            <w:gridCol w:w="1380"/>
            <w:gridCol w:w="765"/>
          </w:tblGrid>
        </w:tblGridChange>
      </w:tblGrid>
      <w:tr>
        <w:trPr>
          <w:cantSplit w:val="0"/>
          <w:trHeight w:val="549.60021972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Lënda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F. 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33361816406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orëve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ECTS 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33361816406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Kredi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Mësimdhënësi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koha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salla</w:t>
            </w:r>
          </w:p>
        </w:tc>
      </w:tr>
      <w:tr>
        <w:trPr>
          <w:cantSplit w:val="0"/>
          <w:trHeight w:val="57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.7718334197998" w:lineRule="auto"/>
              <w:ind w:left="329.1888427734375" w:right="270.914306640625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Burimet alternative të  energjisë elektrike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2+0+2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Q. Kabashi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 hënë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18:30-20:00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311</w:t>
            </w:r>
          </w:p>
        </w:tc>
      </w:tr>
      <w:tr>
        <w:trPr>
          <w:cantSplit w:val="0"/>
          <w:trHeight w:val="57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Të pamurit e makinës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2+0+2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L.Kurtaj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 enjte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18:30-20:00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311</w:t>
            </w:r>
          </w:p>
        </w:tc>
      </w:tr>
      <w:tr>
        <w:trPr>
          <w:cantSplit w:val="0"/>
          <w:trHeight w:val="74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Cloud Computing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2+0+2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859130859375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A.Mazrekaj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E merkurë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(çdo të dytën javë)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.17306327819824" w:lineRule="auto"/>
              <w:ind w:left="126.185302734375" w:right="67.000732421875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17:00-18:30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  616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.59930419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Ineligjenca Artificiale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2+0+2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F. Maliqi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 merkurë (çdo të dytën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javë)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7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0-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20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0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311</w:t>
            </w:r>
          </w:p>
        </w:tc>
      </w:tr>
      <w:tr>
        <w:trPr>
          <w:cantSplit w:val="0"/>
          <w:trHeight w:val="549.599914550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.1800136566162" w:lineRule="auto"/>
              <w:ind w:left="214.58633422851562" w:right="156.63543701171875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Akustika e të folurit dhe  muzikës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2+0+2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V. Shatri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 enjte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17:00-18:30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311</w:t>
            </w:r>
          </w:p>
        </w:tc>
      </w:tr>
      <w:tr>
        <w:trPr>
          <w:cantSplit w:val="0"/>
          <w:trHeight w:val="549.600524902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Instrumentacioni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.7335205078125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biomedicinale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2+0+2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S. Osmanaj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 martë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17:00-18:30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311</w:t>
            </w:r>
          </w:p>
        </w:tc>
      </w:tr>
      <w:tr>
        <w:trPr>
          <w:cantSplit w:val="0"/>
          <w:trHeight w:val="28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Menaxhmenti strategjik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2+0+0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N.Sadiku Dushi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 premte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17:00-18:30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9.920000076293945"/>
                <w:szCs w:val="19.920000076293945"/>
                <w:rtl w:val="0"/>
              </w:rPr>
              <w:t xml:space="preserve">440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3193.0001831054688" w:top="1776.400146484375" w:left="1440" w:right="2813.1994628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