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D46" w:rsidRDefault="00064E03" w:rsidP="00064E03">
      <w:r>
        <w:t>Os o</w:t>
      </w:r>
      <w:r w:rsidR="005B6D46">
        <w:t>bjetivos</w:t>
      </w:r>
      <w:r>
        <w:t xml:space="preserve"> do trabalho são e</w:t>
      </w:r>
      <w:r w:rsidR="005B6D46">
        <w:t>xercitar os seguintes conceitos trabalhados no Módulo:</w:t>
      </w:r>
    </w:p>
    <w:p w:rsidR="00A17B0F" w:rsidRDefault="00A17B0F" w:rsidP="00064E03"/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 w:val="48"/>
          <w:vertAlign w:val="superscript"/>
        </w:rPr>
      </w:pPr>
      <w:r>
        <w:t>Utilização de elementos HTML.</w:t>
      </w:r>
    </w:p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Cs w:val="24"/>
          <w:vertAlign w:val="superscript"/>
        </w:rPr>
      </w:pPr>
      <w:r w:rsidRPr="00A17B0F">
        <w:rPr>
          <w:szCs w:val="24"/>
        </w:rPr>
        <w:t>Utilização de CSS.</w:t>
      </w:r>
    </w:p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Cs w:val="24"/>
          <w:vertAlign w:val="superscript"/>
        </w:rPr>
      </w:pPr>
      <w:r w:rsidRPr="00A17B0F">
        <w:rPr>
          <w:szCs w:val="24"/>
        </w:rPr>
        <w:t>Utilização de identificadores em elementos HTML.</w:t>
      </w:r>
    </w:p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Cs w:val="24"/>
          <w:vertAlign w:val="superscript"/>
        </w:rPr>
      </w:pPr>
      <w:r w:rsidRPr="00A17B0F">
        <w:rPr>
          <w:szCs w:val="24"/>
        </w:rPr>
        <w:t xml:space="preserve">Captura de referência de elementos com </w:t>
      </w:r>
      <w:proofErr w:type="spellStart"/>
      <w:r w:rsidRPr="00A17B0F">
        <w:rPr>
          <w:szCs w:val="24"/>
        </w:rPr>
        <w:t>JavaScript</w:t>
      </w:r>
      <w:proofErr w:type="spellEnd"/>
      <w:r w:rsidRPr="00A17B0F">
        <w:rPr>
          <w:szCs w:val="24"/>
        </w:rPr>
        <w:t>.</w:t>
      </w:r>
    </w:p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Cs w:val="24"/>
          <w:vertAlign w:val="superscript"/>
        </w:rPr>
      </w:pPr>
      <w:r w:rsidRPr="00A17B0F">
        <w:rPr>
          <w:szCs w:val="24"/>
        </w:rPr>
        <w:t xml:space="preserve">Manipulação de eventos com </w:t>
      </w:r>
      <w:proofErr w:type="spellStart"/>
      <w:r w:rsidRPr="00A17B0F">
        <w:rPr>
          <w:szCs w:val="24"/>
        </w:rPr>
        <w:t>JavaScript</w:t>
      </w:r>
      <w:proofErr w:type="spellEnd"/>
      <w:r w:rsidRPr="00A17B0F">
        <w:rPr>
          <w:szCs w:val="24"/>
        </w:rPr>
        <w:t>.</w:t>
      </w:r>
    </w:p>
    <w:p w:rsidR="005B6D46" w:rsidRPr="00A17B0F" w:rsidRDefault="005B6D46" w:rsidP="00A17B0F">
      <w:pPr>
        <w:pStyle w:val="PargrafodaLista"/>
        <w:numPr>
          <w:ilvl w:val="0"/>
          <w:numId w:val="5"/>
        </w:numPr>
        <w:rPr>
          <w:rFonts w:ascii="Wingdings" w:eastAsia="Wingdings" w:hAnsi="Wingdings"/>
          <w:szCs w:val="24"/>
          <w:vertAlign w:val="superscript"/>
        </w:rPr>
      </w:pPr>
      <w:r w:rsidRPr="00A17B0F">
        <w:rPr>
          <w:szCs w:val="24"/>
        </w:rPr>
        <w:t xml:space="preserve">Utilização de funções com </w:t>
      </w:r>
      <w:proofErr w:type="spellStart"/>
      <w:r w:rsidRPr="00A17B0F">
        <w:rPr>
          <w:szCs w:val="24"/>
        </w:rPr>
        <w:t>JavaScript</w:t>
      </w:r>
      <w:proofErr w:type="spellEnd"/>
      <w:r w:rsidRPr="00A17B0F">
        <w:rPr>
          <w:szCs w:val="24"/>
        </w:rPr>
        <w:t xml:space="preserve"> e CSS.</w:t>
      </w:r>
    </w:p>
    <w:p w:rsidR="00EB4131" w:rsidRDefault="005B6D46" w:rsidP="00A17B0F">
      <w:pPr>
        <w:pStyle w:val="PargrafodaLista"/>
        <w:numPr>
          <w:ilvl w:val="0"/>
          <w:numId w:val="5"/>
        </w:numPr>
      </w:pPr>
      <w:r w:rsidRPr="00A17B0F">
        <w:rPr>
          <w:szCs w:val="24"/>
        </w:rPr>
        <w:t xml:space="preserve">Manipulação direta de CSS com </w:t>
      </w:r>
      <w:proofErr w:type="spellStart"/>
      <w:r w:rsidRPr="00A17B0F">
        <w:rPr>
          <w:szCs w:val="24"/>
        </w:rPr>
        <w:t>JavaScript</w:t>
      </w:r>
      <w:proofErr w:type="spellEnd"/>
      <w:r w:rsidRPr="00A17B0F">
        <w:rPr>
          <w:szCs w:val="24"/>
        </w:rPr>
        <w:t>.</w:t>
      </w:r>
    </w:p>
    <w:p w:rsidR="005B6D46" w:rsidRDefault="005B6D46" w:rsidP="00064E03"/>
    <w:p w:rsidR="005B6D46" w:rsidRPr="00A17B0F" w:rsidRDefault="005B6D46" w:rsidP="00064E03">
      <w:pPr>
        <w:rPr>
          <w:b/>
          <w:sz w:val="32"/>
          <w:szCs w:val="32"/>
        </w:rPr>
      </w:pPr>
      <w:r w:rsidRPr="00A17B0F">
        <w:rPr>
          <w:b/>
          <w:sz w:val="32"/>
          <w:szCs w:val="32"/>
        </w:rPr>
        <w:t>Atividades</w:t>
      </w:r>
    </w:p>
    <w:p w:rsidR="005B6D46" w:rsidRDefault="005B6D46" w:rsidP="00064E03">
      <w:pPr>
        <w:rPr>
          <w:rFonts w:ascii="Times New Roman" w:eastAsia="Times New Roman" w:hAnsi="Times New Roman"/>
        </w:rPr>
      </w:pPr>
    </w:p>
    <w:p w:rsidR="005B6D46" w:rsidRDefault="005B6D46" w:rsidP="00064E03">
      <w:r>
        <w:t xml:space="preserve">Implementar, através de HTML, CSS e </w:t>
      </w:r>
      <w:proofErr w:type="spellStart"/>
      <w:r>
        <w:t>JavaScript</w:t>
      </w:r>
      <w:proofErr w:type="spellEnd"/>
      <w:r>
        <w:t xml:space="preserve">, uma aplicação que contenha três inputs do tipo “range”, cujos valores vão de 0 a 255 e representem, respectivamente, </w:t>
      </w:r>
      <w:r>
        <w:rPr>
          <w:color w:val="FF0000"/>
        </w:rPr>
        <w:t>R (</w:t>
      </w:r>
      <w:proofErr w:type="spellStart"/>
      <w:r>
        <w:rPr>
          <w:color w:val="FF0000"/>
        </w:rPr>
        <w:t>Red</w:t>
      </w:r>
      <w:proofErr w:type="spellEnd"/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Vermelho)</w:t>
      </w:r>
      <w:r>
        <w:t xml:space="preserve">, </w:t>
      </w:r>
      <w:r>
        <w:rPr>
          <w:color w:val="00B050"/>
        </w:rPr>
        <w:t>G (Green</w:t>
      </w:r>
      <w:r>
        <w:t xml:space="preserve"> </w:t>
      </w:r>
      <w:r>
        <w:rPr>
          <w:color w:val="00B050"/>
        </w:rPr>
        <w:t>–</w:t>
      </w:r>
      <w:r>
        <w:t xml:space="preserve"> </w:t>
      </w:r>
      <w:r>
        <w:rPr>
          <w:color w:val="00B050"/>
        </w:rPr>
        <w:t>Verde)</w:t>
      </w:r>
      <w:r>
        <w:t xml:space="preserve"> e </w:t>
      </w:r>
      <w:r>
        <w:rPr>
          <w:color w:val="0070C0"/>
        </w:rPr>
        <w:t>B (Blue</w:t>
      </w:r>
      <w:r>
        <w:t xml:space="preserve"> </w:t>
      </w:r>
      <w:r>
        <w:rPr>
          <w:color w:val="0070C0"/>
        </w:rPr>
        <w:t>–</w:t>
      </w:r>
      <w:r>
        <w:t xml:space="preserve"> </w:t>
      </w:r>
      <w:r>
        <w:rPr>
          <w:color w:val="0070C0"/>
        </w:rPr>
        <w:t>Azul)</w:t>
      </w:r>
      <w:r>
        <w:t>.</w:t>
      </w:r>
    </w:p>
    <w:p w:rsidR="005B6D46" w:rsidRDefault="005B6D46" w:rsidP="00064E03"/>
    <w:p w:rsidR="005B6D46" w:rsidRDefault="005B6D46" w:rsidP="00064E03">
      <w:r>
        <w:t>Essa combinação de valores deve ser utilizada para preencher a cor de fundo de uma &lt;</w:t>
      </w:r>
      <w:proofErr w:type="spellStart"/>
      <w:r>
        <w:t>div</w:t>
      </w:r>
      <w:proofErr w:type="spellEnd"/>
      <w:r>
        <w:t>&gt; quadrada.</w:t>
      </w:r>
    </w:p>
    <w:p w:rsidR="005B6D46" w:rsidRDefault="005B6D46" w:rsidP="00064E03"/>
    <w:p w:rsidR="005B6D46" w:rsidRDefault="005B6D46" w:rsidP="00064E03">
      <w:r>
        <w:t>Além disso, inclua três inputs de texto somente-leitura (desabilitados) para a visualização do valor atual de cada input do tipo range.</w:t>
      </w:r>
    </w:p>
    <w:p w:rsidR="005B6D46" w:rsidRDefault="005B6D46" w:rsidP="00064E03"/>
    <w:p w:rsidR="005B6D46" w:rsidRDefault="005B6D46" w:rsidP="00064E03">
      <w:r>
        <w:t>À medida em que o usuário modifica o valor dos ranges com as teclas ← e → do teclado, a &lt;</w:t>
      </w:r>
      <w:proofErr w:type="spellStart"/>
      <w:r>
        <w:t>div</w:t>
      </w:r>
      <w:proofErr w:type="spellEnd"/>
      <w:r>
        <w:t>&gt; deve refletir a cor correspondente.</w:t>
      </w:r>
    </w:p>
    <w:p w:rsidR="005B6D46" w:rsidRDefault="005B6D46" w:rsidP="00064E03"/>
    <w:p w:rsidR="005B6D46" w:rsidRDefault="005B6D46" w:rsidP="00064E03">
      <w:r>
        <w:t>A imagem abaixo ilustra uma possível interface para a aplicação.</w:t>
      </w:r>
    </w:p>
    <w:p w:rsidR="005B6D46" w:rsidRDefault="005B6D46" w:rsidP="00064E03"/>
    <w:p w:rsidR="005B6D46" w:rsidRDefault="005B6D46" w:rsidP="00064E03">
      <w:r w:rsidRPr="005B6D46">
        <w:rPr>
          <w:noProof/>
        </w:rPr>
        <w:drawing>
          <wp:inline distT="0" distB="0" distL="0" distR="0">
            <wp:extent cx="4591050" cy="2146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5" cy="21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46" w:rsidRDefault="005B6D46" w:rsidP="00064E03"/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  <w:r>
        <w:lastRenderedPageBreak/>
        <w:t xml:space="preserve">Utilize o método </w:t>
      </w:r>
      <w:proofErr w:type="spellStart"/>
      <w:r>
        <w:t>load</w:t>
      </w:r>
      <w:proofErr w:type="spellEnd"/>
      <w:r>
        <w:t xml:space="preserve"> de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 para garantir que o DOM esteja totalmente carregado antes de qualquer instrução </w:t>
      </w:r>
      <w:proofErr w:type="spellStart"/>
      <w:r>
        <w:t>JavaScript</w:t>
      </w:r>
      <w:proofErr w:type="spellEnd"/>
      <w:r>
        <w:t>.</w:t>
      </w:r>
    </w:p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</w:p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  <w:r>
        <w:t xml:space="preserve">Utilize </w:t>
      </w:r>
      <w:proofErr w:type="spellStart"/>
      <w:r>
        <w:t>id's</w:t>
      </w:r>
      <w:proofErr w:type="spellEnd"/>
      <w:r>
        <w:t xml:space="preserve"> nos inputs e na </w:t>
      </w:r>
      <w:proofErr w:type="spellStart"/>
      <w:r>
        <w:t>div</w:t>
      </w:r>
      <w:proofErr w:type="spellEnd"/>
      <w:r>
        <w:t xml:space="preserve"> para mapeá-los no script com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. Para isso, utilize o evento “input” para mapear a mudança de valores no input do tipo range. Os inputs do tipo </w:t>
      </w:r>
      <w:proofErr w:type="spellStart"/>
      <w:r>
        <w:t>text</w:t>
      </w:r>
      <w:proofErr w:type="spellEnd"/>
      <w:r>
        <w:t xml:space="preserve"> devem ser somente-leitura.</w:t>
      </w:r>
    </w:p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</w:p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  <w:r>
        <w:t>Não se preocupe tanto com a interface gráfica. O mais importante é o código estar funcionando.</w:t>
      </w:r>
    </w:p>
    <w:p w:rsidR="005B6D46" w:rsidRDefault="005B6D46" w:rsidP="00064E03">
      <w:pPr>
        <w:rPr>
          <w:rFonts w:ascii="Wingdings" w:eastAsia="Wingdings" w:hAnsi="Wingdings"/>
          <w:sz w:val="48"/>
          <w:vertAlign w:val="superscript"/>
        </w:rPr>
      </w:pPr>
    </w:p>
    <w:p w:rsidR="005B6D46" w:rsidRDefault="005B6D46" w:rsidP="00064E03">
      <w:r>
        <w:t xml:space="preserve">Para definir a cor da </w:t>
      </w:r>
      <w:proofErr w:type="spellStart"/>
      <w:r>
        <w:t>div</w:t>
      </w:r>
      <w:proofErr w:type="spellEnd"/>
      <w:r>
        <w:t xml:space="preserve">, utilize </w:t>
      </w:r>
      <w:proofErr w:type="spellStart"/>
      <w:proofErr w:type="gramStart"/>
      <w:r>
        <w:t>style.backgroundColor</w:t>
      </w:r>
      <w:proofErr w:type="spellEnd"/>
      <w:proofErr w:type="gramEnd"/>
      <w:r>
        <w:t xml:space="preserve">. O valor deve ser uma </w:t>
      </w:r>
      <w:proofErr w:type="spellStart"/>
      <w:r>
        <w:t>string</w:t>
      </w:r>
      <w:proofErr w:type="spellEnd"/>
      <w:r>
        <w:t xml:space="preserve"> que, por sua vez, interpola a função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) do CSS. Mais informações </w:t>
      </w:r>
      <w:hyperlink r:id="rId6" w:history="1">
        <w:r>
          <w:rPr>
            <w:color w:val="0563C1"/>
            <w:u w:val="single"/>
          </w:rPr>
          <w:t>aqui</w:t>
        </w:r>
        <w:r>
          <w:rPr>
            <w:u w:val="single"/>
          </w:rPr>
          <w:t>.</w:t>
        </w:r>
      </w:hyperlink>
    </w:p>
    <w:p w:rsidR="005B6D46" w:rsidRDefault="005B6D46" w:rsidP="00064E03"/>
    <w:p w:rsidR="005B6D46" w:rsidRDefault="00FF4114" w:rsidP="00064E03">
      <w:r>
        <w:rPr>
          <w:noProof/>
        </w:rPr>
        <w:drawing>
          <wp:inline distT="0" distB="0" distL="0" distR="0">
            <wp:extent cx="4686300" cy="55064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BD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54" cy="55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D46" w:rsidSect="005B6D46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3137E5"/>
    <w:multiLevelType w:val="hybridMultilevel"/>
    <w:tmpl w:val="F24E2A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46"/>
    <w:rsid w:val="00064E03"/>
    <w:rsid w:val="0023690B"/>
    <w:rsid w:val="005B6D46"/>
    <w:rsid w:val="0064183D"/>
    <w:rsid w:val="006A5974"/>
    <w:rsid w:val="00A17B0F"/>
    <w:rsid w:val="00D17297"/>
    <w:rsid w:val="00D23D5D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91C5"/>
  <w15:chartTrackingRefBased/>
  <w15:docId w15:val="{0BC025E2-F3C0-4203-BBCE-6C7AF49D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E03"/>
    <w:pPr>
      <w:spacing w:after="0" w:line="360" w:lineRule="auto"/>
      <w:jc w:val="both"/>
    </w:pPr>
    <w:rPr>
      <w:rFonts w:ascii="Arial" w:eastAsia="Calibri" w:hAnsi="Arial" w:cs="Arial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func_rgb.asp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2020-10-14T21:56:00Z</dcterms:created>
  <dcterms:modified xsi:type="dcterms:W3CDTF">2020-10-27T19:31:00Z</dcterms:modified>
</cp:coreProperties>
</file>