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84" w:leader="none"/>
          <w:tab w:val="center" w:pos="4680" w:leader="none"/>
          <w:tab w:val="left" w:pos="6840" w:leader="none"/>
        </w:tabs>
        <w:spacing w:before="0" w:after="0" w:line="240"/>
        <w:ind w:right="0" w:left="5760" w:hanging="709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keepNext w:val="true"/>
        <w:tabs>
          <w:tab w:val="left" w:pos="284" w:leader="none"/>
        </w:tabs>
        <w:spacing w:before="240" w:after="240" w:line="240"/>
        <w:ind w:right="0" w:left="0" w:firstLine="0"/>
        <w:jc w:val="both"/>
        <w:rPr>
          <w:rFonts w:ascii="Verdana" w:hAnsi="Verdana" w:cs="Verdana" w:eastAsia="Verdana"/>
          <w:color w:val="FFFFFF"/>
          <w:spacing w:val="0"/>
          <w:position w:val="0"/>
          <w:sz w:val="24"/>
          <w:shd w:fill="000000" w:val="clear"/>
        </w:rPr>
      </w:pPr>
      <w:r>
        <w:rPr>
          <w:rFonts w:ascii="Verdana" w:hAnsi="Verdana" w:cs="Verdana" w:eastAsia="Verdana"/>
          <w:b/>
          <w:color w:val="004DBB"/>
          <w:spacing w:val="0"/>
          <w:position w:val="0"/>
          <w:sz w:val="24"/>
          <w:shd w:fill="auto" w:val="clear"/>
        </w:rPr>
        <w:t xml:space="preserve">Technical details</w:t>
      </w:r>
    </w:p>
    <w:p>
      <w:pPr>
        <w:keepNext w:val="true"/>
        <w:numPr>
          <w:ilvl w:val="0"/>
          <w:numId w:val="3"/>
        </w:numPr>
        <w:spacing w:before="240" w:after="240" w:line="240"/>
        <w:ind w:right="0" w:left="709" w:hanging="709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Overview of BRM System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numPr>
          <w:ilvl w:val="0"/>
          <w:numId w:val="3"/>
        </w:numPr>
        <w:spacing w:before="120" w:after="120" w:line="36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  <w:t xml:space="preserve">BRM is a modern .Net Core (.Net 5) Server Application. </w:t>
      </w:r>
    </w:p>
    <w:p>
      <w:pPr>
        <w:numPr>
          <w:ilvl w:val="0"/>
          <w:numId w:val="3"/>
        </w:numPr>
        <w:spacing w:before="120" w:after="120" w:line="36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  <w:t xml:space="preserve">The web pages uses Bootstrap 5 css and does not have any further libraries or third party component dependencies. </w:t>
      </w:r>
    </w:p>
    <w:p>
      <w:pPr>
        <w:numPr>
          <w:ilvl w:val="0"/>
          <w:numId w:val="3"/>
        </w:numPr>
        <w:spacing w:before="120" w:after="120" w:line="36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  <w:t xml:space="preserve">Depends on .Net Core Hosting Bundle for deployment.</w:t>
      </w:r>
    </w:p>
    <w:p>
      <w:pPr>
        <w:numPr>
          <w:ilvl w:val="0"/>
          <w:numId w:val="3"/>
        </w:numPr>
        <w:spacing w:before="120" w:after="120" w:line="36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BRM Security is controlled by Active Directory</w:t>
      </w:r>
    </w:p>
    <w:p>
      <w:pPr>
        <w:numPr>
          <w:ilvl w:val="0"/>
          <w:numId w:val="3"/>
        </w:numPr>
        <w:spacing w:before="120" w:after="120" w:line="36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The System comprises of 4 Projects:</w:t>
      </w:r>
    </w:p>
    <w:p>
      <w:pPr>
        <w:numPr>
          <w:ilvl w:val="0"/>
          <w:numId w:val="3"/>
        </w:numPr>
        <w:spacing w:before="120" w:after="120" w:line="360"/>
        <w:ind w:right="0" w:left="108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Sassa.BRM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Main system SPA</w:t>
      </w:r>
    </w:p>
    <w:p>
      <w:pPr>
        <w:numPr>
          <w:ilvl w:val="0"/>
          <w:numId w:val="3"/>
        </w:numPr>
        <w:spacing w:before="120" w:after="120" w:line="360"/>
        <w:ind w:right="0" w:left="108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Sassa.Data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Datalayer using EntityFramework with an Oracle connector.</w:t>
      </w:r>
    </w:p>
    <w:p>
      <w:pPr>
        <w:numPr>
          <w:ilvl w:val="0"/>
          <w:numId w:val="3"/>
        </w:numPr>
        <w:spacing w:before="120" w:after="120" w:line="360"/>
        <w:ind w:right="0" w:left="108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Razor.Components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Custom UI components used on the Website (Pager, Tooltip etc.)</w:t>
      </w:r>
    </w:p>
    <w:p>
      <w:pPr>
        <w:numPr>
          <w:ilvl w:val="0"/>
          <w:numId w:val="3"/>
        </w:numPr>
        <w:spacing w:before="120" w:after="120" w:line="360"/>
        <w:ind w:right="0" w:left="108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Sassa.Barcoder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Creates SVG barcodes and QR Codes used in the system</w:t>
      </w:r>
    </w:p>
    <w:p>
      <w:pPr>
        <w:spacing w:before="120" w:after="120" w:line="360"/>
        <w:ind w:right="0" w:left="36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7"/>
        </w:numPr>
        <w:spacing w:before="240" w:after="240" w:line="240"/>
        <w:ind w:right="0" w:left="709" w:hanging="709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 Sassa.BRM</w:t>
      </w:r>
    </w:p>
    <w:p>
      <w:pPr>
        <w:keepNext w:val="true"/>
        <w:numPr>
          <w:ilvl w:val="0"/>
          <w:numId w:val="7"/>
        </w:numPr>
        <w:spacing w:before="240" w:after="240" w:line="240"/>
        <w:ind w:right="0" w:left="720" w:hanging="72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Services</w:t>
      </w:r>
    </w:p>
    <w:p>
      <w:pPr>
        <w:numPr>
          <w:ilvl w:val="0"/>
          <w:numId w:val="7"/>
        </w:numPr>
        <w:spacing w:before="120" w:after="120" w:line="36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The BRM system implements dependency injection for all components and functions.</w:t>
      </w:r>
    </w:p>
    <w:p>
      <w:pPr>
        <w:numPr>
          <w:ilvl w:val="0"/>
          <w:numId w:val="7"/>
        </w:numPr>
        <w:spacing w:before="120" w:after="120" w:line="36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The following Services are defined in the \Services folder</w:t>
      </w:r>
    </w:p>
    <w:p>
      <w:pPr>
        <w:numPr>
          <w:ilvl w:val="0"/>
          <w:numId w:val="7"/>
        </w:numPr>
        <w:spacing w:before="120" w:after="120" w:line="360"/>
        <w:ind w:right="0" w:left="108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4DBB"/>
          <w:spacing w:val="0"/>
          <w:position w:val="0"/>
          <w:sz w:val="18"/>
          <w:shd w:fill="auto" w:val="clear"/>
        </w:rPr>
        <w:t xml:space="preserve">BarCodeService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Implements the barcode creation logic.</w:t>
      </w:r>
    </w:p>
    <w:p>
      <w:pPr>
        <w:numPr>
          <w:ilvl w:val="0"/>
          <w:numId w:val="7"/>
        </w:numPr>
        <w:spacing w:before="120" w:after="120" w:line="360"/>
        <w:ind w:right="0" w:left="108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4DBB"/>
          <w:spacing w:val="0"/>
          <w:position w:val="0"/>
          <w:sz w:val="18"/>
          <w:shd w:fill="auto" w:val="clear"/>
        </w:rPr>
        <w:t xml:space="preserve">BRMDbService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Impliments all the db calls </w:t>
      </w:r>
    </w:p>
    <w:p>
      <w:pPr>
        <w:numPr>
          <w:ilvl w:val="0"/>
          <w:numId w:val="7"/>
        </w:numPr>
        <w:spacing w:before="120" w:after="120" w:line="360"/>
        <w:ind w:right="0" w:left="1800" w:hanging="18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All business Logic implemented in this Service.</w:t>
      </w:r>
    </w:p>
    <w:p>
      <w:pPr>
        <w:numPr>
          <w:ilvl w:val="0"/>
          <w:numId w:val="7"/>
        </w:numPr>
        <w:spacing w:before="120" w:after="120" w:line="360"/>
        <w:ind w:right="0" w:left="1800" w:hanging="18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All db calls are async.</w:t>
      </w:r>
    </w:p>
    <w:p>
      <w:pPr>
        <w:numPr>
          <w:ilvl w:val="0"/>
          <w:numId w:val="7"/>
        </w:numPr>
        <w:spacing w:before="120" w:after="120" w:line="360"/>
        <w:ind w:right="0" w:left="1800" w:hanging="18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Errors are thrown to the UI that will wrap them in a Alert Message.</w:t>
      </w:r>
    </w:p>
    <w:p>
      <w:pPr>
        <w:numPr>
          <w:ilvl w:val="0"/>
          <w:numId w:val="7"/>
        </w:numPr>
        <w:spacing w:before="120" w:after="120" w:line="360"/>
        <w:ind w:right="0" w:left="108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4DBB"/>
          <w:spacing w:val="0"/>
          <w:position w:val="0"/>
          <w:sz w:val="20"/>
          <w:shd w:fill="auto" w:val="clear"/>
        </w:rPr>
        <w:t xml:space="preserve">CSService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Interface with ContentServer to fetch Document Images.</w:t>
      </w:r>
    </w:p>
    <w:p>
      <w:pPr>
        <w:numPr>
          <w:ilvl w:val="0"/>
          <w:numId w:val="7"/>
        </w:numPr>
        <w:spacing w:before="120" w:after="120" w:line="360"/>
        <w:ind w:right="0" w:left="108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4DBB"/>
          <w:spacing w:val="0"/>
          <w:position w:val="0"/>
          <w:sz w:val="20"/>
          <w:shd w:fill="auto" w:val="clear"/>
        </w:rPr>
        <w:t xml:space="preserve">EmailClient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for sending confirmation mails and TDW file requests.</w:t>
      </w:r>
    </w:p>
    <w:p>
      <w:pPr>
        <w:numPr>
          <w:ilvl w:val="0"/>
          <w:numId w:val="7"/>
        </w:numPr>
        <w:spacing w:before="120" w:after="120" w:line="360"/>
        <w:ind w:right="0" w:left="108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4DBB"/>
          <w:spacing w:val="0"/>
          <w:position w:val="0"/>
          <w:sz w:val="20"/>
          <w:shd w:fill="auto" w:val="clear"/>
        </w:rPr>
        <w:t xml:space="preserve">MailMessages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Formats for standard email messages.</w:t>
      </w:r>
    </w:p>
    <w:p>
      <w:pPr>
        <w:numPr>
          <w:ilvl w:val="0"/>
          <w:numId w:val="7"/>
        </w:numPr>
        <w:spacing w:before="120" w:after="120" w:line="360"/>
        <w:ind w:right="0" w:left="108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4DBB"/>
          <w:spacing w:val="0"/>
          <w:position w:val="0"/>
          <w:sz w:val="20"/>
          <w:shd w:fill="auto" w:val="clear"/>
        </w:rPr>
        <w:t xml:space="preserve">RawSQLService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Calls to Socpen data and other ad hoc DB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’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s.</w:t>
      </w:r>
    </w:p>
    <w:p>
      <w:pPr>
        <w:numPr>
          <w:ilvl w:val="0"/>
          <w:numId w:val="7"/>
        </w:numPr>
        <w:spacing w:before="120" w:after="120" w:line="360"/>
        <w:ind w:right="0" w:left="108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4DBB"/>
          <w:spacing w:val="0"/>
          <w:position w:val="0"/>
          <w:sz w:val="20"/>
          <w:shd w:fill="auto" w:val="clear"/>
        </w:rPr>
        <w:t xml:space="preserve">ReportDataService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SQL used for reports.</w:t>
      </w:r>
    </w:p>
    <w:p>
      <w:pPr>
        <w:numPr>
          <w:ilvl w:val="0"/>
          <w:numId w:val="7"/>
        </w:numPr>
        <w:spacing w:before="120" w:after="120" w:line="360"/>
        <w:ind w:right="0" w:left="108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4DBB"/>
          <w:spacing w:val="0"/>
          <w:position w:val="0"/>
          <w:sz w:val="20"/>
          <w:shd w:fill="auto" w:val="clear"/>
        </w:rPr>
        <w:t xml:space="preserve">StaticDataService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All static data is cached here for access by all clients of the app.</w:t>
      </w:r>
    </w:p>
    <w:p>
      <w:pPr>
        <w:numPr>
          <w:ilvl w:val="0"/>
          <w:numId w:val="7"/>
        </w:numPr>
        <w:spacing w:before="120" w:after="120" w:line="360"/>
        <w:ind w:right="0" w:left="108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4DBB"/>
          <w:spacing w:val="0"/>
          <w:position w:val="0"/>
          <w:sz w:val="20"/>
          <w:shd w:fill="auto" w:val="clear"/>
        </w:rPr>
        <w:t xml:space="preserve">SvgRenderer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Renders SVG components (Barcodes/charts)</w:t>
      </w:r>
    </w:p>
    <w:p>
      <w:pPr>
        <w:numPr>
          <w:ilvl w:val="0"/>
          <w:numId w:val="7"/>
        </w:numPr>
        <w:spacing w:before="120" w:after="120" w:line="360"/>
        <w:ind w:right="0" w:left="108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4DBB"/>
          <w:spacing w:val="0"/>
          <w:position w:val="0"/>
          <w:sz w:val="20"/>
          <w:shd w:fill="auto" w:val="clear"/>
        </w:rPr>
        <w:t xml:space="preserve">Timed Service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An background service that runs on a timer. Currently used to synchronize Kofax scans with the File requests (Picklist Item status)</w:t>
      </w:r>
    </w:p>
    <w:p>
      <w:pPr>
        <w:keepNext w:val="true"/>
        <w:numPr>
          <w:ilvl w:val="0"/>
          <w:numId w:val="7"/>
        </w:numPr>
        <w:spacing w:before="240" w:after="240" w:line="240"/>
        <w:ind w:right="0" w:left="720" w:hanging="72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UI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The UI consists of  Pages, Components, Modals and Print pages inn the \Pages folder with the following Structure: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Pages</w:t>
      </w:r>
    </w:p>
    <w:p>
      <w:pPr>
        <w:numPr>
          <w:ilvl w:val="0"/>
          <w:numId w:val="7"/>
        </w:numPr>
        <w:spacing w:before="0" w:after="0" w:line="240"/>
        <w:ind w:right="0" w:left="2520" w:hanging="18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004DBB"/>
          <w:spacing w:val="0"/>
          <w:position w:val="0"/>
          <w:sz w:val="18"/>
          <w:shd w:fill="auto" w:val="clear"/>
        </w:rPr>
        <w:t xml:space="preserve">Index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Main landing page with user info.</w:t>
      </w:r>
    </w:p>
    <w:p>
      <w:pPr>
        <w:numPr>
          <w:ilvl w:val="0"/>
          <w:numId w:val="7"/>
        </w:numPr>
        <w:spacing w:before="0" w:after="0" w:line="240"/>
        <w:ind w:right="0" w:left="2520" w:hanging="18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004DBB"/>
          <w:spacing w:val="0"/>
          <w:position w:val="0"/>
          <w:sz w:val="18"/>
          <w:shd w:fill="auto" w:val="clear"/>
        </w:rPr>
        <w:t xml:space="preserve">SearchApplicant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Main page for capturing BRM records based on a list of SOCPEN records for an Applicant Id. Creation of the file Coversheet.</w:t>
      </w:r>
    </w:p>
    <w:p>
      <w:pPr>
        <w:numPr>
          <w:ilvl w:val="0"/>
          <w:numId w:val="7"/>
        </w:numPr>
        <w:spacing w:before="0" w:after="0" w:line="240"/>
        <w:ind w:right="0" w:left="2520" w:hanging="18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004DBB"/>
          <w:spacing w:val="0"/>
          <w:position w:val="0"/>
          <w:sz w:val="18"/>
          <w:shd w:fill="auto" w:val="clear"/>
        </w:rPr>
        <w:t xml:space="preserve">Batching</w:t>
      </w:r>
    </w:p>
    <w:p>
      <w:pPr>
        <w:numPr>
          <w:ilvl w:val="0"/>
          <w:numId w:val="7"/>
        </w:numPr>
        <w:spacing w:before="0" w:after="0" w:line="240"/>
        <w:ind w:right="0" w:left="32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LOBatch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batching.</w:t>
      </w:r>
    </w:p>
    <w:p>
      <w:pPr>
        <w:numPr>
          <w:ilvl w:val="0"/>
          <w:numId w:val="7"/>
        </w:numPr>
        <w:spacing w:before="0" w:after="0" w:line="240"/>
        <w:ind w:right="0" w:left="32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BatchWaybilll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Waybill list page</w:t>
      </w:r>
    </w:p>
    <w:p>
      <w:pPr>
        <w:numPr>
          <w:ilvl w:val="0"/>
          <w:numId w:val="7"/>
        </w:numPr>
        <w:spacing w:before="0" w:after="0" w:line="240"/>
        <w:ind w:right="0" w:left="39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TDW Waybill (print dispatch)</w:t>
      </w:r>
    </w:p>
    <w:p>
      <w:pPr>
        <w:numPr>
          <w:ilvl w:val="0"/>
          <w:numId w:val="7"/>
        </w:numPr>
        <w:spacing w:before="0" w:after="0" w:line="240"/>
        <w:ind w:right="0" w:left="39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Receipt</w:t>
      </w:r>
    </w:p>
    <w:p>
      <w:pPr>
        <w:numPr>
          <w:ilvl w:val="0"/>
          <w:numId w:val="7"/>
        </w:numPr>
        <w:spacing w:before="0" w:after="0" w:line="240"/>
        <w:ind w:right="0" w:left="2520" w:hanging="18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004DBB"/>
          <w:spacing w:val="0"/>
          <w:position w:val="0"/>
          <w:sz w:val="18"/>
          <w:shd w:fill="auto" w:val="clear"/>
        </w:rPr>
        <w:t xml:space="preserve">EnquiryPage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General BRM enquiries over BRM, SOCPEN and TDW data</w:t>
      </w:r>
    </w:p>
    <w:p>
      <w:pPr>
        <w:numPr>
          <w:ilvl w:val="0"/>
          <w:numId w:val="7"/>
        </w:numPr>
        <w:spacing w:before="0" w:after="0" w:line="240"/>
        <w:ind w:right="0" w:left="2520" w:hanging="18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004DBB"/>
          <w:spacing w:val="0"/>
          <w:position w:val="0"/>
          <w:sz w:val="18"/>
          <w:shd w:fill="auto" w:val="clear"/>
        </w:rPr>
        <w:t xml:space="preserve">Reboxing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- Ready batchs for Scanning and dispatch to TDW</w:t>
      </w:r>
    </w:p>
    <w:p>
      <w:pPr>
        <w:numPr>
          <w:ilvl w:val="0"/>
          <w:numId w:val="7"/>
        </w:numPr>
        <w:spacing w:before="0" w:after="0" w:line="240"/>
        <w:ind w:right="0" w:left="2520" w:hanging="18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004DBB"/>
          <w:spacing w:val="0"/>
          <w:position w:val="0"/>
          <w:sz w:val="18"/>
          <w:shd w:fill="auto" w:val="clear"/>
        </w:rPr>
        <w:t xml:space="preserve">FileRequest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Requesting files form Contentserver(Digital) or TDW(Physical files)</w:t>
      </w:r>
    </w:p>
    <w:p>
      <w:pPr>
        <w:numPr>
          <w:ilvl w:val="0"/>
          <w:numId w:val="7"/>
        </w:numPr>
        <w:spacing w:before="0" w:after="0" w:line="240"/>
        <w:ind w:right="0" w:left="32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SearchFiles</w:t>
      </w:r>
    </w:p>
    <w:p>
      <w:pPr>
        <w:numPr>
          <w:ilvl w:val="0"/>
          <w:numId w:val="7"/>
        </w:numPr>
        <w:spacing w:before="0" w:after="0" w:line="240"/>
        <w:ind w:right="0" w:left="39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View digital images.</w:t>
      </w:r>
    </w:p>
    <w:p>
      <w:pPr>
        <w:numPr>
          <w:ilvl w:val="0"/>
          <w:numId w:val="7"/>
        </w:numPr>
        <w:spacing w:before="0" w:after="0" w:line="240"/>
        <w:ind w:right="0" w:left="32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ViewRequests</w:t>
      </w:r>
    </w:p>
    <w:p>
      <w:pPr>
        <w:numPr>
          <w:ilvl w:val="0"/>
          <w:numId w:val="7"/>
        </w:numPr>
        <w:spacing w:before="0" w:after="0" w:line="240"/>
        <w:ind w:right="0" w:left="39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List of active file requests</w:t>
      </w:r>
    </w:p>
    <w:p>
      <w:pPr>
        <w:numPr>
          <w:ilvl w:val="0"/>
          <w:numId w:val="7"/>
        </w:numPr>
        <w:spacing w:before="0" w:after="0" w:line="240"/>
        <w:ind w:right="0" w:left="4680" w:hanging="18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Request processing</w:t>
      </w:r>
    </w:p>
    <w:p>
      <w:pPr>
        <w:numPr>
          <w:ilvl w:val="0"/>
          <w:numId w:val="7"/>
        </w:numPr>
        <w:spacing w:before="0" w:after="0" w:line="240"/>
        <w:ind w:right="0" w:left="32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Picklist status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Picklist progress page and manual receipt/return functions.</w:t>
      </w:r>
    </w:p>
    <w:p>
      <w:pPr>
        <w:numPr>
          <w:ilvl w:val="0"/>
          <w:numId w:val="7"/>
        </w:numPr>
        <w:spacing w:before="0" w:after="0" w:line="240"/>
        <w:ind w:right="0" w:left="2520" w:hanging="18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004DBB"/>
          <w:spacing w:val="0"/>
          <w:position w:val="0"/>
          <w:sz w:val="18"/>
          <w:shd w:fill="auto" w:val="clear"/>
        </w:rPr>
        <w:t xml:space="preserve">ReportPage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Report request page. All report are prepared async and saved to the report download folder.</w:t>
      </w:r>
    </w:p>
    <w:p>
      <w:pPr>
        <w:numPr>
          <w:ilvl w:val="0"/>
          <w:numId w:val="7"/>
        </w:numPr>
        <w:spacing w:before="0" w:after="0" w:line="240"/>
        <w:ind w:right="0" w:left="2520" w:hanging="18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Destruction - Destruction Process</w:t>
      </w:r>
    </w:p>
    <w:p>
      <w:pPr>
        <w:numPr>
          <w:ilvl w:val="0"/>
          <w:numId w:val="7"/>
        </w:numPr>
        <w:spacing w:before="0" w:after="0" w:line="240"/>
        <w:ind w:right="0" w:left="2880" w:hanging="18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Exclusions - Capture Id's to be excluded</w:t>
      </w:r>
    </w:p>
    <w:p>
      <w:pPr>
        <w:numPr>
          <w:ilvl w:val="0"/>
          <w:numId w:val="7"/>
        </w:numPr>
        <w:spacing w:before="0" w:after="0" w:line="240"/>
        <w:ind w:right="0" w:left="2880" w:hanging="18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Approval - Stakeholders to approve each region's Exclusions to be complete.</w:t>
      </w:r>
    </w:p>
    <w:p>
      <w:pPr>
        <w:numPr>
          <w:ilvl w:val="0"/>
          <w:numId w:val="7"/>
        </w:numPr>
        <w:spacing w:before="0" w:after="0" w:line="240"/>
        <w:ind w:right="0" w:left="2880" w:hanging="18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Export Destruction list - For use by TDW in the destruction process.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