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  <w:r>
        <w:t xml:space="preserve"> </w:t>
      </w: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Терентьев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1032192875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 fig. 1.</w:t>
      </w:r>
    </w:p>
    <w:p>
      <w:pPr>
        <w:pStyle w:val="CaptionedFigure"/>
      </w:pPr>
      <w:bookmarkStart w:id="24" w:name="fig:1"/>
      <w:r>
        <w:drawing>
          <wp:inline>
            <wp:extent cx="3811604" cy="2040555"/>
            <wp:effectExtent b="0" l="0" r="0" t="0"/>
            <wp:docPr descr="Figure 1: getenforce" title="" id="22" name="Picture"/>
            <a:graphic>
              <a:graphicData uri="http://schemas.openxmlformats.org/drawingml/2006/picture">
                <pic:pic>
                  <pic:nvPicPr>
                    <pic:cNvPr descr="pics/1_sestatus_getenforce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04" cy="204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getenforce</w:t>
      </w:r>
    </w:p>
    <w:p>
      <w:pPr>
        <w:pStyle w:val="BodyText"/>
      </w:pPr>
      <w:r>
        <w:t xml:space="preserve">Обратитесь с помощью браузера к веб-серверу, запущенному на вашем компьютере, и убедитесь, что последний работает fig. 2.</w:t>
      </w:r>
    </w:p>
    <w:p>
      <w:pPr>
        <w:pStyle w:val="CaptionedFigure"/>
      </w:pPr>
      <w:bookmarkStart w:id="28" w:name="fig:2"/>
      <w:r>
        <w:drawing>
          <wp:inline>
            <wp:extent cx="5334000" cy="2822400"/>
            <wp:effectExtent b="0" l="0" r="0" t="0"/>
            <wp:docPr descr="Figure 2: service_httpd_status" title="" id="26" name="Picture"/>
            <a:graphic>
              <a:graphicData uri="http://schemas.openxmlformats.org/drawingml/2006/picture">
                <pic:pic>
                  <pic:nvPicPr>
                    <pic:cNvPr descr="pics/2_service_httpd_statu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service_httpd_status</w:t>
      </w:r>
    </w:p>
    <w:p>
      <w:pPr>
        <w:pStyle w:val="BodyText"/>
      </w:pPr>
      <w:r>
        <w:t xml:space="preserve">Найдите веб-сервер Apache в списке процессов, определите его контекст безопасности и занесите эту информацию в отчёт:</w:t>
      </w:r>
      <w:r>
        <w:t xml:space="preserve"> </w:t>
      </w:r>
      <w:r>
        <w:rPr>
          <w:rStyle w:val="VerbatimChar"/>
        </w:rPr>
        <w:t xml:space="preserve">system_u:system_r:httpd_t:s0</w:t>
      </w:r>
      <w:r>
        <w:t xml:space="preserve"> </w:t>
      </w:r>
      <w:r>
        <w:t xml:space="preserve">fig. 3.</w:t>
      </w:r>
    </w:p>
    <w:p>
      <w:pPr>
        <w:pStyle w:val="CaptionedFigure"/>
      </w:pPr>
      <w:bookmarkStart w:id="32" w:name="fig:3"/>
      <w:r>
        <w:drawing>
          <wp:inline>
            <wp:extent cx="4841507" cy="981776"/>
            <wp:effectExtent b="0" l="0" r="0" t="0"/>
            <wp:docPr descr="Figure 3: ps_auxz_httpd" title="" id="30" name="Picture"/>
            <a:graphic>
              <a:graphicData uri="http://schemas.openxmlformats.org/drawingml/2006/picture">
                <pic:pic>
                  <pic:nvPicPr>
                    <pic:cNvPr descr="pics/3_ps_auxz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ps_auxz_httpd</w:t>
      </w:r>
    </w:p>
    <w:p>
      <w:pPr>
        <w:pStyle w:val="BodyText"/>
      </w:pPr>
      <w:r>
        <w:t xml:space="preserve">Посмотрите текущее состояние переключателей SELinux для Apache fig. 4</w:t>
      </w:r>
    </w:p>
    <w:p>
      <w:pPr>
        <w:pStyle w:val="CaptionedFigure"/>
      </w:pPr>
      <w:bookmarkStart w:id="36" w:name="fig:4"/>
      <w:r>
        <w:drawing>
          <wp:inline>
            <wp:extent cx="4100362" cy="2964581"/>
            <wp:effectExtent b="0" l="0" r="0" t="0"/>
            <wp:docPr descr="Figure 4: sestatus_httpd" title="" id="34" name="Picture"/>
            <a:graphic>
              <a:graphicData uri="http://schemas.openxmlformats.org/drawingml/2006/picture">
                <pic:pic>
                  <pic:nvPicPr>
                    <pic:cNvPr descr="pics/4_sestatus_b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296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sestatus_httpd</w:t>
      </w:r>
    </w:p>
    <w:p>
      <w:pPr>
        <w:pStyle w:val="BodyText"/>
      </w:pPr>
      <w:r>
        <w:t xml:space="preserve">Посмотрите статистику по политике с помощью команды seinfo, также определите множество пользователей, ролей, типов. fig. 5</w:t>
      </w:r>
    </w:p>
    <w:p>
      <w:pPr>
        <w:pStyle w:val="CaptionedFigure"/>
      </w:pPr>
      <w:bookmarkStart w:id="40" w:name="fig:5"/>
      <w:r>
        <w:drawing>
          <wp:inline>
            <wp:extent cx="4475747" cy="3484345"/>
            <wp:effectExtent b="0" l="0" r="0" t="0"/>
            <wp:docPr descr="Figure 5: seinfo" title="" id="38" name="Picture"/>
            <a:graphic>
              <a:graphicData uri="http://schemas.openxmlformats.org/drawingml/2006/picture">
                <pic:pic>
                  <pic:nvPicPr>
                    <pic:cNvPr descr="pics/5_seinfo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348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seinfo</w:t>
      </w:r>
    </w:p>
    <w:p>
      <w:pPr>
        <w:pStyle w:val="BodyText"/>
      </w:pPr>
      <w:r>
        <w:t xml:space="preserve">Определите тип файлов и поддиректорий, находящихся в директории /var/www, с помощью команды ls -lZ /var/www</w:t>
      </w:r>
      <w:r>
        <w:t xml:space="preserve"> </w:t>
      </w:r>
      <w:r>
        <w:t xml:space="preserve">Определите тип файлов, находящихся в директории /var/www/html: ls -lZ /var/www/html fig. 6.</w:t>
      </w:r>
    </w:p>
    <w:p>
      <w:pPr>
        <w:pStyle w:val="CaptionedFigure"/>
      </w:pPr>
      <w:bookmarkStart w:id="44" w:name="fig:6"/>
      <w:r>
        <w:drawing>
          <wp:inline>
            <wp:extent cx="5334000" cy="1134000"/>
            <wp:effectExtent b="0" l="0" r="0" t="0"/>
            <wp:docPr descr="Figure 6: ls_lz" title="" id="42" name="Picture"/>
            <a:graphic>
              <a:graphicData uri="http://schemas.openxmlformats.org/drawingml/2006/picture">
                <pic:pic>
                  <pic:nvPicPr>
                    <pic:cNvPr descr="pics/6_ls_www_html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ls_lz</w:t>
      </w:r>
    </w:p>
    <w:p>
      <w:pPr>
        <w:pStyle w:val="BodyText"/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fig. 7.</w:t>
      </w:r>
    </w:p>
    <w:p>
      <w:pPr>
        <w:pStyle w:val="CaptionedFigure"/>
      </w:pPr>
      <w:bookmarkStart w:id="48" w:name="fig:7"/>
      <w:r>
        <w:drawing>
          <wp:inline>
            <wp:extent cx="5334000" cy="765872"/>
            <wp:effectExtent b="0" l="0" r="0" t="0"/>
            <wp:docPr descr="Figure 7: html_file" title="" id="46" name="Picture"/>
            <a:graphic>
              <a:graphicData uri="http://schemas.openxmlformats.org/drawingml/2006/picture">
                <pic:pic>
                  <pic:nvPicPr>
                    <pic:cNvPr descr="pics/7_testhtml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html_file</w:t>
      </w:r>
    </w:p>
    <w:p>
      <w:pPr>
        <w:pStyle w:val="BodyText"/>
      </w:pPr>
      <w:r>
        <w:t xml:space="preserve">Обратитесь к файлу через веб-сервер, введя в браузере адрес http://127.0.0.1/test.html. Убедитесь, что файл был успешно отображён. fig. 8</w:t>
      </w:r>
    </w:p>
    <w:p>
      <w:pPr>
        <w:pStyle w:val="CaptionedFigure"/>
      </w:pPr>
      <w:bookmarkStart w:id="52" w:name="fig:8"/>
      <w:r>
        <w:drawing>
          <wp:inline>
            <wp:extent cx="5334000" cy="1533321"/>
            <wp:effectExtent b="0" l="0" r="0" t="0"/>
            <wp:docPr descr="Figure 8: test_file_on_site" title="" id="50" name="Picture"/>
            <a:graphic>
              <a:graphicData uri="http://schemas.openxmlformats.org/drawingml/2006/picture">
                <pic:pic>
                  <pic:nvPicPr>
                    <pic:cNvPr descr="pics/8_site_127_test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test_file_on_site</w:t>
      </w:r>
    </w:p>
    <w:p>
      <w:pPr>
        <w:pStyle w:val="BodyText"/>
      </w:pPr>
      <w:r>
        <w:t xml:space="preserve">Проверить контекст файла. Измените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 fig. 9.</w:t>
      </w:r>
    </w:p>
    <w:p>
      <w:pPr>
        <w:pStyle w:val="CaptionedFigure"/>
      </w:pPr>
      <w:bookmarkStart w:id="56" w:name="fig:9"/>
      <w:r>
        <w:drawing>
          <wp:inline>
            <wp:extent cx="5274644" cy="1010652"/>
            <wp:effectExtent b="0" l="0" r="0" t="0"/>
            <wp:docPr descr="Figure 9: samba_share_t" title="" id="54" name="Picture"/>
            <a:graphic>
              <a:graphicData uri="http://schemas.openxmlformats.org/drawingml/2006/picture">
                <pic:pic>
                  <pic:nvPicPr>
                    <pic:cNvPr descr="pics/9_lsz_chcon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samba_share_t</w:t>
      </w:r>
    </w:p>
    <w:p>
      <w:pPr>
        <w:pStyle w:val="BodyText"/>
      </w:pPr>
      <w:r>
        <w:t xml:space="preserve">Попробуйте ещё раз получить доступ к файлу через веб-сервер, введя в браузере адрес http://127.0.0.1/test.html.</w:t>
      </w:r>
      <w:r>
        <w:t xml:space="preserve"> </w:t>
      </w:r>
      <w:r>
        <w:t xml:space="preserve">Вы должны получить сообщение об ошибке fig. 10.</w:t>
      </w:r>
    </w:p>
    <w:p>
      <w:pPr>
        <w:pStyle w:val="CaptionedFigure"/>
      </w:pPr>
      <w:bookmarkStart w:id="60" w:name="fig:10"/>
      <w:r>
        <w:drawing>
          <wp:inline>
            <wp:extent cx="5334000" cy="1819542"/>
            <wp:effectExtent b="0" l="0" r="0" t="0"/>
            <wp:docPr descr="Figure 10: error" title="" id="58" name="Picture"/>
            <a:graphic>
              <a:graphicData uri="http://schemas.openxmlformats.org/drawingml/2006/picture">
                <pic:pic>
                  <pic:nvPicPr>
                    <pic:cNvPr descr="pics/10_forbidden_erro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error</w:t>
      </w:r>
    </w:p>
    <w:p>
      <w:pPr>
        <w:pStyle w:val="BodyText"/>
      </w:pPr>
      <w:r>
        <w:t xml:space="preserve">ls -l /var/www/html/test.html Просмотрите log-файлы веб-сервера Apache. Также просмотрите системный лог-файл:</w:t>
      </w:r>
      <w:r>
        <w:t xml:space="preserve"> </w:t>
      </w:r>
      <w:r>
        <w:t xml:space="preserve">tail /var/log/messages fig. 11.</w:t>
      </w:r>
    </w:p>
    <w:p>
      <w:pPr>
        <w:pStyle w:val="CaptionedFigure"/>
      </w:pPr>
      <w:bookmarkStart w:id="64" w:name="fig:11"/>
      <w:r>
        <w:drawing>
          <wp:inline>
            <wp:extent cx="5334000" cy="1352281"/>
            <wp:effectExtent b="0" l="0" r="0" t="0"/>
            <wp:docPr descr="Figure 11: logs" title="" id="62" name="Picture"/>
            <a:graphic>
              <a:graphicData uri="http://schemas.openxmlformats.org/drawingml/2006/picture">
                <pic:pic>
                  <pic:nvPicPr>
                    <pic:cNvPr descr="pics/11_ls_l_tail_log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logs</w:t>
      </w:r>
    </w:p>
    <w:p>
      <w:pPr>
        <w:pStyle w:val="BodyText"/>
      </w:pPr>
      <w:r>
        <w:t xml:space="preserve">Попробуйте запустить веб-сервер Apache на прослушивание ТСР-порта 81.</w:t>
      </w:r>
      <w:r>
        <w:t xml:space="preserve"> </w:t>
      </w:r>
      <w:r>
        <w:t xml:space="preserve">Выполните перезапуск веб-сервера Apache. Произошёл сбой?</w:t>
      </w:r>
      <w:r>
        <w:t xml:space="preserve"> </w:t>
      </w:r>
      <w:r>
        <w:t xml:space="preserve">Проанализируйте лог-файлы. fig. 12</w:t>
      </w:r>
    </w:p>
    <w:p>
      <w:pPr>
        <w:pStyle w:val="CaptionedFigure"/>
      </w:pPr>
      <w:bookmarkStart w:id="68" w:name="fig:12"/>
      <w:r>
        <w:drawing>
          <wp:inline>
            <wp:extent cx="5334000" cy="1577661"/>
            <wp:effectExtent b="0" l="0" r="0" t="0"/>
            <wp:docPr descr="Figure 12: restart_log" title="" id="66" name="Picture"/>
            <a:graphic>
              <a:graphicData uri="http://schemas.openxmlformats.org/drawingml/2006/picture">
                <pic:pic>
                  <pic:nvPicPr>
                    <pic:cNvPr descr="pics/12_restart_log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restart_log</w:t>
      </w:r>
    </w:p>
    <w:p>
      <w:pPr>
        <w:pStyle w:val="BodyText"/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списке. fig. 13</w:t>
      </w:r>
    </w:p>
    <w:p>
      <w:pPr>
        <w:pStyle w:val="CaptionedFigure"/>
      </w:pPr>
      <w:bookmarkStart w:id="72" w:name="fig:13"/>
      <w:r>
        <w:drawing>
          <wp:inline>
            <wp:extent cx="5334000" cy="1073509"/>
            <wp:effectExtent b="0" l="0" r="0" t="0"/>
            <wp:docPr descr="Figure 13: semanage_port" title="" id="70" name="Picture"/>
            <a:graphic>
              <a:graphicData uri="http://schemas.openxmlformats.org/drawingml/2006/picture">
                <pic:pic>
                  <pic:nvPicPr>
                    <pic:cNvPr descr="pics/13_semanage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semanage_port</w:t>
      </w:r>
    </w:p>
    <w:p>
      <w:pPr>
        <w:pStyle w:val="BodyText"/>
      </w:pPr>
      <w:r>
        <w:t xml:space="preserve">Верните контекст httpd_sys_cоntent_t к файлу /var/www/html/ test.html fig. 14</w:t>
      </w:r>
    </w:p>
    <w:p>
      <w:pPr>
        <w:pStyle w:val="CaptionedFigure"/>
      </w:pPr>
      <w:bookmarkStart w:id="76" w:name="fig:14"/>
      <w:r>
        <w:drawing>
          <wp:inline>
            <wp:extent cx="5334000" cy="379194"/>
            <wp:effectExtent b="0" l="0" r="0" t="0"/>
            <wp:docPr descr="Figure 14: httpd_sys_cоntent" title="" id="74" name="Picture"/>
            <a:graphic>
              <a:graphicData uri="http://schemas.openxmlformats.org/drawingml/2006/picture">
                <pic:pic>
                  <pic:nvPicPr>
                    <pic:cNvPr descr="pics/14_httpd_sys_content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httpd_sys_cоntent</w:t>
      </w:r>
    </w:p>
    <w:p>
      <w:pPr>
        <w:pStyle w:val="BodyText"/>
      </w:pPr>
      <w:r>
        <w:t xml:space="preserve">Удалите привязку http_port_t к 81 порту и проверьте, что порт 81 удалён. (Удалить привязку невозможно)</w:t>
      </w:r>
      <w:r>
        <w:t xml:space="preserve"> </w:t>
      </w:r>
      <w:r>
        <w:t xml:space="preserve">Удалите файл /var/www/html/test.html fig. 15</w:t>
      </w:r>
    </w:p>
    <w:p>
      <w:pPr>
        <w:pStyle w:val="CaptionedFigure"/>
      </w:pPr>
      <w:bookmarkStart w:id="80" w:name="fig:15"/>
      <w:r>
        <w:drawing>
          <wp:inline>
            <wp:extent cx="5334000" cy="1346119"/>
            <wp:effectExtent b="0" l="0" r="0" t="0"/>
            <wp:docPr descr="Figure 15: semanage_rm" title="" id="78" name="Picture"/>
            <a:graphic>
              <a:graphicData uri="http://schemas.openxmlformats.org/drawingml/2006/picture">
                <pic:pic>
                  <pic:nvPicPr>
                    <pic:cNvPr descr="pics/15_semanage_rm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semanage_rm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развитл навыки администрирования ОС Linux. Получил первое практическое знакомство с технологией SELinux,</w:t>
      </w:r>
      <w:r>
        <w:t xml:space="preserve"> </w:t>
      </w:r>
      <w:r>
        <w:t xml:space="preserve">а также проверил работу SELinx на практике совместно с веб-сервером Apache.</w:t>
      </w:r>
    </w:p>
    <w:bookmarkEnd w:id="82"/>
    <w:bookmarkStart w:id="83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Методические материалы курса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№6</dc:title>
  <dc:creator>Терентьев Егор Дмитриевич 1032192875</dc:creator>
  <dc:language>ru-RU</dc:language>
  <cp:keywords/>
  <dcterms:created xsi:type="dcterms:W3CDTF">2022-10-15T11:44:16Z</dcterms:created>
  <dcterms:modified xsi:type="dcterms:W3CDTF">2022-10-15T11:44:16Z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BlockInlineMath">
    <vt:lpwstr>False</vt:lpwstr>
  </property>
  <property fmtid="{D5CDD505-2E9C-101B-9397-08002B2CF9AE}" pid="20" name="eqnBlockTemplate">
    <vt:lpwstr>ti</vt:lpwstr>
  </property>
  <property fmtid="{D5CDD505-2E9C-101B-9397-08002B2CF9AE}" pid="21" name="eqnIndexTemplate">
    <vt:lpwstr>(i)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group">
    <vt:lpwstr>НФИбд-01-19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institute">
    <vt:lpwstr>RUDN University, Moscow, Russian Federation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Мандатное разграничение прав в 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