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35.png" ContentType="image/png"/>
  <Override PartName="/word/media/rId21.png" ContentType="image/png"/>
  <Override PartName="/word/media/rId28.png" ContentType="image/png"/>
  <Override PartName="/word/media/rId24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Терентьев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Дмитриевич,</w:t>
      </w:r>
      <w:r>
        <w:t xml:space="preserve"> </w:t>
      </w:r>
      <w:r>
        <w:t xml:space="preserve">НФИбд-03-19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№5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Терентьев Егор Дмитриевич</w:t>
      </w:r>
    </w:p>
    <w:p>
      <w:pPr>
        <w:pStyle w:val="BodyText"/>
      </w:pPr>
      <w:r>
        <w:t xml:space="preserve">Группа: НФИбд-03-19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Построение модели взаимодействия двух видов типа «хищник — жертва» - модель Лотки-Вольтерры.</w:t>
      </w:r>
    </w:p>
    <w:bookmarkEnd w:id="20"/>
    <w:bookmarkStart w:id="27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</w:p>
    <w:p>
      <w:pPr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времени.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падает.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несущественными.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учитывается.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хищников.</w:t>
      </w:r>
    </w:p>
    <w:p>
      <w:pPr>
        <w:pStyle w:val="FirstParagraph"/>
      </w:pPr>
      <w:r>
        <w:t xml:space="preserve">Описывается след. уравнением, которое имеет вид:</w:t>
      </w:r>
    </w:p>
    <w:p>
      <w:pPr>
        <w:pStyle w:val="CaptionedFigure"/>
      </w:pPr>
      <w:r>
        <w:drawing>
          <wp:inline>
            <wp:extent cx="3888606" cy="1001027"/>
            <wp:effectExtent b="0" l="0" r="0" t="0"/>
            <wp:docPr descr="photo1. уравнения модели Лотки-Вольтерры “хищник-жертва”" title="уравнения модели Лотки-Вольтерры 'хищник-жертва'" id="22" name="Picture"/>
            <a:graphic>
              <a:graphicData uri="http://schemas.openxmlformats.org/drawingml/2006/picture">
                <pic:pic>
                  <pic:nvPicPr>
                    <pic:cNvPr descr="img/mode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photo1. уравнения модели Лотки-Вольтерры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</w:p>
    <w:p>
      <w:pPr>
        <w:pStyle w:val="BodyText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с-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уравнения).Математический анализ этой (жесткой) модели показывает, что имеется</w:t>
      </w:r>
      <w:r>
        <w:t xml:space="preserve"> </w:t>
      </w:r>
      <w:r>
        <w:t xml:space="preserve">стационарное состояние всякое же другое начальное состояние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уравнений (положение равновесия, не зависящее от времени решение) будет в точке:</w:t>
      </w:r>
    </w:p>
    <w:p>
      <w:pPr>
        <w:pStyle w:val="CaptionedFigure"/>
      </w:pPr>
      <w:r>
        <w:drawing>
          <wp:inline>
            <wp:extent cx="1270534" cy="433136"/>
            <wp:effectExtent b="0" l="0" r="0" t="0"/>
            <wp:docPr descr="photo2. Стационарное состояние системы уравнений" title="Стационарное состояние системы уравнений" id="25" name="Picture"/>
            <a:graphic>
              <a:graphicData uri="http://schemas.openxmlformats.org/drawingml/2006/picture">
                <pic:pic>
                  <pic:nvPicPr>
                    <pic:cNvPr descr="img/stac_do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534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photo2. Стационарное состояние системы уравнений</w:t>
      </w:r>
    </w:p>
    <w:bookmarkEnd w:id="27"/>
    <w:bookmarkStart w:id="31" w:name="условия-задачи"/>
    <w:p>
      <w:pPr>
        <w:pStyle w:val="Heading1"/>
      </w:pPr>
      <w:r>
        <w:rPr>
          <w:bCs/>
          <w:b/>
        </w:rPr>
        <w:t xml:space="preserve">Условия задачи</w:t>
      </w:r>
    </w:p>
    <w:p>
      <w:pPr>
        <w:pStyle w:val="FirstParagraph"/>
      </w:pPr>
      <w:r>
        <w:rPr>
          <w:iCs/>
          <w:i/>
        </w:rPr>
        <w:t xml:space="preserve">Вариант 35</w:t>
      </w:r>
    </w:p>
    <w:p>
      <w:pPr>
        <w:pStyle w:val="BodyText"/>
      </w:pPr>
      <w:r>
        <w:t xml:space="preserve">Постройте график зависимости численности хищников от численности жертв,а также графики изменения численности хищников и численности жертв при следующих начальных условиях: x0 = 7, y0 = 14 ,а также найти стационарное состояние системы для данного уравнения:</w:t>
      </w:r>
    </w:p>
    <w:p>
      <w:pPr>
        <w:pStyle w:val="CaptionedFigure"/>
      </w:pPr>
      <w:r>
        <w:drawing>
          <wp:inline>
            <wp:extent cx="2714324" cy="1058778"/>
            <wp:effectExtent b="0" l="0" r="0" t="0"/>
            <wp:docPr descr="photo3. Система для модели в варианте35" title="Система для модели в варианте 35" id="29" name="Picture"/>
            <a:graphic>
              <a:graphicData uri="http://schemas.openxmlformats.org/drawingml/2006/picture">
                <pic:pic>
                  <pic:nvPicPr>
                    <pic:cNvPr descr="img/model_var3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24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photo3. Система для модели в варианте35</w:t>
      </w:r>
    </w:p>
    <w:bookmarkEnd w:id="31"/>
    <w:bookmarkStart w:id="44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Построение модели Лотки-Вольтерры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хищник-жертва</w:t>
      </w:r>
      <w:r>
        <w:rPr>
          <w:iCs/>
          <w:i/>
          <w:bCs/>
          <w:b/>
        </w:rPr>
        <w:t xml:space="preserve">”</w:t>
      </w:r>
    </w:p>
    <w:p>
      <w:pPr>
        <w:pStyle w:val="BodyText"/>
      </w:pPr>
      <w:r>
        <w:t xml:space="preserve">Чтобы построить фазовый портрет модели, я написал следующий код:</w:t>
      </w:r>
    </w:p>
    <w:p>
      <w:pPr>
        <w:pStyle w:val="CaptionedFigure"/>
      </w:pPr>
      <w:r>
        <w:drawing>
          <wp:inline>
            <wp:extent cx="3840479" cy="2704698"/>
            <wp:effectExtent b="0" l="0" r="0" t="0"/>
            <wp:docPr descr="photo4. код для фазового портрета модели в варианте 35" title="код для фазового портрета модели в варианте 35" id="33" name="Picture"/>
            <a:graphic>
              <a:graphicData uri="http://schemas.openxmlformats.org/drawingml/2006/picture">
                <pic:pic>
                  <pic:nvPicPr>
                    <pic:cNvPr descr="img/code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photo4. код для фазового портрета модели в варианте 35</w:t>
      </w:r>
    </w:p>
    <w:p>
      <w:pPr>
        <w:pStyle w:val="BodyText"/>
      </w:pPr>
      <w:r>
        <w:t xml:space="preserve">и получил фазовый портрет модели в варианте для обычной системы, зависящей от времени:</w:t>
      </w:r>
    </w:p>
    <w:p>
      <w:pPr>
        <w:pStyle w:val="CaptionedFigure"/>
      </w:pPr>
      <w:r>
        <w:drawing>
          <wp:inline>
            <wp:extent cx="5334000" cy="1807772"/>
            <wp:effectExtent b="0" l="0" r="0" t="0"/>
            <wp:docPr descr="photo5. фазовый портрет модели в варианте 35 для обычной системы" title="фазовый портрет модели в варианте 35 для обычной системы, зависящей от времени" id="36" name="Picture"/>
            <a:graphic>
              <a:graphicData uri="http://schemas.openxmlformats.org/drawingml/2006/picture">
                <pic:pic>
                  <pic:nvPicPr>
                    <pic:cNvPr descr="img/graph_usual_system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photo5. фазовый портрет модели в варианте 35 для обычной системы</w:t>
      </w:r>
    </w:p>
    <w:p>
      <w:pPr>
        <w:pStyle w:val="BodyText"/>
      </w:pPr>
      <w:r>
        <w:t xml:space="preserve">и фазовый портрет модели в варианте для параметрической системы:</w:t>
      </w:r>
    </w:p>
    <w:p>
      <w:pPr>
        <w:pStyle w:val="CaptionedFigure"/>
      </w:pPr>
      <w:r>
        <w:drawing>
          <wp:inline>
            <wp:extent cx="5334000" cy="1975687"/>
            <wp:effectExtent b="0" l="0" r="0" t="0"/>
            <wp:docPr descr="photo6. фазовый портрет модели в варианте 35 параметрической системы" title="фазовый портрет модели в варианте 35 для параметрической системы" id="39" name="Picture"/>
            <a:graphic>
              <a:graphicData uri="http://schemas.openxmlformats.org/drawingml/2006/picture">
                <pic:pic>
                  <pic:nvPicPr>
                    <pic:cNvPr descr="img/graph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photo6. фазовый портрет модели в варианте 35 параметрической системы</w:t>
      </w:r>
    </w:p>
    <w:p>
      <w:pPr>
        <w:pStyle w:val="BodyText"/>
      </w:pPr>
      <w:r>
        <w:t xml:space="preserve">а также получил стационарное состояние системы:</w:t>
      </w:r>
    </w:p>
    <w:p>
      <w:pPr>
        <w:pStyle w:val="CaptionedFigure"/>
      </w:pPr>
      <w:r>
        <w:drawing>
          <wp:inline>
            <wp:extent cx="2993456" cy="365760"/>
            <wp:effectExtent b="0" l="0" r="0" t="0"/>
            <wp:docPr descr="photo7. стационарное состояние системы в варианте 35" title="стационарное состояние системы в варианте 35" id="42" name="Picture"/>
            <a:graphic>
              <a:graphicData uri="http://schemas.openxmlformats.org/drawingml/2006/picture">
                <pic:pic>
                  <pic:nvPicPr>
                    <pic:cNvPr descr="img/stac_dot_var3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photo7. стационарное состояние системы в варианте 35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завершения данной лабораторной работы - я научился выполнять построение модели Лотки-Вольтерры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Кулябов, Д.С. - Модель хищник-жертва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Терентьев Егор Дмитриевич, НФИбд-03-19</dc:creator>
  <dc:language>ru-RU</dc:language>
  <cp:keywords/>
  <dcterms:created xsi:type="dcterms:W3CDTF">2022-03-12T06:58:01Z</dcterms:created>
  <dcterms:modified xsi:type="dcterms:W3CDTF">2022-03-12T06:58:01Z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