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200" w:type="dxa"/>
              <w:bottom w:w="200" w:type="dxa"/>
              <w:left w:w="250" w:type="dxa"/>
              <w:right w:w="2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48"/>
              </w:rPr>
              <w:t>🍛 CurryTracker</w:t>
            </w:r>
          </w:p>
          <w:p>
            <w:r>
              <w:rPr>
                <w:rFonts w:ascii="Arial" w:hAnsi="Arial"/>
                <w:color w:val="93C5FD"/>
                <w:sz w:val="24"/>
              </w:rPr>
              <w:t>System Architecture, Multi-Tenant Design &amp; Complete Implementation Guide</w:t>
            </w:r>
          </w:p>
          <w:p>
            <w:r>
              <w:rPr>
                <w:rFonts w:ascii="Arial" w:hAnsi="Arial"/>
                <w:color w:val="CBD5E1"/>
                <w:sz w:val="19"/>
              </w:rPr>
              <w:t>Live Web App: https://expense-tracker-77br.onrender.com | Version: 49.0 | Date: July 2026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0D47A1"/>
          <w:sz w:val="32"/>
        </w:rPr>
        <w:t>1. Executive Summary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CurryTracker is a production-grade, multi-tenant web application designed for managing shared room expenses, daily curry/meal splits, UPI payment settlements, and roommate communication. Built with a lightweight Node.js/Express backend and an interactive Vanilla JavaScript Single-Page Application (SPA) frontend, CurryTracker provides zero-latency expense tracking, dynamic per-meal cost calculation, 2-second mobile push notifications, dynamic custom UPI QR code generation, and 1-tap Telegram group report broadcasting.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EFF6FF"/>
          </w:tcPr>
          <w:p>
            <w:r>
              <w:rPr>
                <w:rFonts w:ascii="Arial" w:hAnsi="Arial"/>
                <w:b/>
                <w:color w:val="0D47A1"/>
                <w:sz w:val="20"/>
              </w:rPr>
              <w:t>Feature Module</w:t>
            </w:r>
          </w:p>
        </w:tc>
        <w:tc>
          <w:tcPr>
            <w:tcW w:type="dxa" w:w="4680"/>
            <w:shd w:fill="EFF6FF"/>
          </w:tcPr>
          <w:p>
            <w:r>
              <w:rPr>
                <w:rFonts w:ascii="Arial" w:hAnsi="Arial"/>
                <w:b/>
                <w:color w:val="0D47A1"/>
                <w:sz w:val="20"/>
              </w:rPr>
              <w:t>Implementation &amp; Capabilities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Multi-Tenant RBAC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3-tier role hierarchy: Main Super Admin, Secondary Group Admins, and Standard Members.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Dynamic Split Engine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Dynamic per-meal cost calculation based on participating member array (splitBetween).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Dual Persistence Engine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Embedded SQLite3 database synchronized with JSON data files with auto-healing fallback.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Mobile Web Push Engine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2000ms polling push engine delivering status bar alerts with sound and vibration patterns.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UPI &amp; Telegram Integration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Dynamic custom amount UPI QR generator (upiqr.in API) &amp; 1-tap Telegram markdown share.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0D47A1"/>
          <w:sz w:val="32"/>
        </w:rPr>
        <w:t>2. System Architecture &amp; Technology Stack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application follows a decoupled SPA architecture operating over a RESTful API backend: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FF6FF"/>
          </w:tcPr>
          <w:p>
            <w:r>
              <w:rPr>
                <w:rFonts w:ascii="Arial" w:hAnsi="Arial"/>
                <w:b/>
                <w:color w:val="0D47A1"/>
                <w:sz w:val="20"/>
              </w:rPr>
              <w:t>Layer</w:t>
            </w:r>
          </w:p>
        </w:tc>
        <w:tc>
          <w:tcPr>
            <w:tcW w:type="dxa" w:w="3120"/>
            <w:shd w:fill="EFF6FF"/>
          </w:tcPr>
          <w:p>
            <w:r>
              <w:rPr>
                <w:rFonts w:ascii="Arial" w:hAnsi="Arial"/>
                <w:b/>
                <w:color w:val="0D47A1"/>
                <w:sz w:val="20"/>
              </w:rPr>
              <w:t>Technologies Used</w:t>
            </w:r>
          </w:p>
        </w:tc>
        <w:tc>
          <w:tcPr>
            <w:tcW w:type="dxa" w:w="3120"/>
            <w:shd w:fill="EFF6FF"/>
          </w:tcPr>
          <w:p>
            <w:r>
              <w:rPr>
                <w:rFonts w:ascii="Arial" w:hAnsi="Arial"/>
                <w:b/>
                <w:color w:val="0D47A1"/>
                <w:sz w:val="20"/>
              </w:rPr>
              <w:t>Core Purpose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9"/>
              </w:rPr>
              <w:t>Frontend Core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HTML5, Vanilla JS (ES6+ SPA)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60fps high performance UI, modular view routing without heavy framework bundles.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9"/>
              </w:rPr>
              <w:t>UI &amp; Aesthetics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Glassmorphism, CSS Tokens, Bootstrap 5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Vibrant dark/light hybrid design system, responsive modals, animated stat cards.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9"/>
              </w:rPr>
              <w:t>Analytics &amp; Charts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Chart.js v4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Interactive doughnut pie charts, monthly line trends, and weekly bar charts.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9"/>
              </w:rPr>
              <w:t>Backend Framework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Node.js, Express.js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RESTful API architecture, route handling, express-session cookie management.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9"/>
              </w:rPr>
              <w:t>Security &amp; Auth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Bcrypt.js, Express-Session, RBAC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Salted password hashing (factor 10), session isolation, role enforcement middleware.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9"/>
              </w:rPr>
              <w:t>Database Layer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SQLite3 + Synchronized JSON Files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Dual-storage fallback engine ensuring zero data loss across cloud deployments.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9"/>
              </w:rPr>
              <w:t>Real-Time Engine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Mobile Push API + 2000ms Polling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Instant status bar push notifications with sound, vibration, and custom icons.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9"/>
              </w:rPr>
              <w:t>Integrations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upiqr.in API, Telegram Web API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Dynamic custom amount UPI QR generation &amp; 1-tap Telegram group report sharing.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0D47A1"/>
          <w:sz w:val="32"/>
        </w:rPr>
        <w:t>3. Multi-Tenant Role-Based Access Control (RBAC)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CurryTracker implements a 3-tier security model enforcing explicit permissions across backend APIs and UI components: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👑 Main Super Admin (super_admin): </w:t>
      </w:r>
      <w:r>
        <w:rPr>
          <w:rFonts w:ascii="Calibri" w:hAnsi="Calibri"/>
          <w:color w:val="1E293B"/>
          <w:sz w:val="21"/>
        </w:rPr>
        <w:t>Kandukuri Jagan (User ID: 192472374). Has systemwide master access across all room groups, total platform expense analytics, ability to create Secondary Group Admins, view password credentials directory with unhide toggles (👁️), and remove/delete (🗑️) any account.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🛡️ Secondary Group Admin (admin): </w:t>
      </w:r>
      <w:r>
        <w:rPr>
          <w:rFonts w:ascii="Calibri" w:hAnsi="Calibri"/>
          <w:color w:val="1E293B"/>
          <w:sz w:val="21"/>
        </w:rPr>
        <w:t>e.g., anudeep (User ID: 192472066). Has an isolated dashboard dedicated exclusively to their specific room/group members. Can add regular Member accounts and record room expenses &amp; cash settlements. Hidden from credentials directory &amp; super admin controls.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👤 Standard Member (member): </w:t>
      </w:r>
      <w:r>
        <w:rPr>
          <w:rFonts w:ascii="Calibri" w:hAnsi="Calibri"/>
          <w:color w:val="1E293B"/>
          <w:sz w:val="21"/>
        </w:rPr>
        <w:t>e.g., Sagar, Prathap, Bharath, Charan, Ganesh, a. Has an isolated view restricted ONLY to expenses where they paid or participated in the split. Can view their personal balance sheet ('🔴 Owes', '💰 Receives', '✅ Settled') and record payment settlements.</w:t>
      </w:r>
    </w:p>
    <w:p/>
    <w:p>
      <w:pPr>
        <w:keepNext/>
        <w:spacing w:before="320" w:after="120"/>
      </w:pPr>
      <w:r>
        <w:rPr>
          <w:rFonts w:ascii="Arial" w:hAnsi="Arial"/>
          <w:b/>
          <w:color w:val="0D47A1"/>
          <w:sz w:val="32"/>
        </w:rPr>
        <w:t>4. Core Mathematical Algorithms &amp; System Logic</w:t>
      </w:r>
    </w:p>
    <w:p>
      <w:pPr>
        <w:keepNext/>
        <w:spacing w:before="240" w:after="80"/>
      </w:pPr>
      <w:r>
        <w:rPr>
          <w:rFonts w:ascii="Arial" w:hAnsi="Arial"/>
          <w:b/>
          <w:color w:val="1A73E8"/>
          <w:sz w:val="24"/>
        </w:rPr>
        <w:t>4.1 Dynamic Per-Meal Split Formula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CurryTracker dynamically calculates meal split shares using the following mathematical model:</w:t>
      </w:r>
    </w:p>
    <w:p>
      <w:pPr>
        <w:spacing w:before="80" w:after="160"/>
      </w:pPr>
      <w:r>
        <w:rPr>
          <w:rFonts w:ascii="Consolas" w:hAnsi="Consolas"/>
          <w:color w:val="1E293B"/>
          <w:sz w:val="19"/>
        </w:rPr>
        <w:t>Share per Person (Meal i) = Amount(i) / Count(splitBetween_i)</w:t>
        <w:br/>
        <w:t>Total Paid (Member m) = Σ Amount(i) where paidBy = m</w:t>
        <w:br/>
        <w:t>Total Share (Member m) = Σ (Amount(i) / Count(splitBetween_i)) where m ∈ splitBetween_i</w:t>
        <w:br/>
        <w:t>Net Balance (Member m) = (Total Paid + Settlements Out) - (Total Share + Settlements In)</w:t>
      </w:r>
    </w:p>
    <w:p>
      <w:pPr>
        <w:keepNext/>
        <w:spacing w:before="240" w:after="80"/>
      </w:pPr>
      <w:r>
        <w:rPr>
          <w:rFonts w:ascii="Arial" w:hAnsi="Arial"/>
          <w:b/>
          <w:color w:val="1A73E8"/>
          <w:sz w:val="24"/>
        </w:rPr>
        <w:t>4.2 Persistent Dual-Storage &amp; Auto-Healing Engine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To prevent data loss across cloud deployments (such as Render ephemeral container restarts):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SQLite3 Primary Engine: </w:t>
      </w:r>
      <w:r>
        <w:rPr>
          <w:rFonts w:ascii="Calibri" w:hAnsi="Calibri"/>
          <w:color w:val="1E293B"/>
          <w:sz w:val="21"/>
        </w:rPr>
        <w:t>Executes SQL transactions for high-speed queries and data indexing.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JSON Backup Persistence: </w:t>
      </w:r>
      <w:r>
        <w:rPr>
          <w:rFonts w:ascii="Calibri" w:hAnsi="Calibri"/>
          <w:color w:val="1E293B"/>
          <w:sz w:val="21"/>
        </w:rPr>
        <w:t>State is synchronized to formatted JSON files (data/users.json, data/expenses.json, data/settlements.json).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Auto-Healing Initialization: </w:t>
      </w:r>
      <w:r>
        <w:rPr>
          <w:rFonts w:ascii="Calibri" w:hAnsi="Calibri"/>
          <w:color w:val="1E293B"/>
          <w:sz w:val="21"/>
        </w:rPr>
        <w:t>On server startup, initDatabase() inspects, merges, and self-heals missing accounts or sample data.</w:t>
      </w:r>
    </w:p>
    <w:p/>
    <w:p>
      <w:pPr>
        <w:keepNext/>
        <w:spacing w:before="320" w:after="120"/>
      </w:pPr>
      <w:r>
        <w:rPr>
          <w:rFonts w:ascii="Arial" w:hAnsi="Arial"/>
          <w:b/>
          <w:color w:val="0D47A1"/>
          <w:sz w:val="32"/>
        </w:rPr>
        <w:t>5. Codebase Structure &amp; File Taxonomy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project is structured logically into backend routes, middleware, database modules, and frontend controllers:</w:t>
      </w:r>
    </w:p>
    <w:p>
      <w:pPr>
        <w:spacing w:before="80" w:after="160"/>
      </w:pPr>
      <w:r>
        <w:rPr>
          <w:rFonts w:ascii="Consolas" w:hAnsi="Consolas"/>
          <w:color w:val="1E293B"/>
          <w:sz w:val="19"/>
        </w:rPr>
        <w:t>expense-tracker/</w:t>
        <w:br/>
        <w:t>├── server.js               # Entry point: Express app, session setup, route mounting</w:t>
        <w:br/>
        <w:t>├── database.js             # SQLite3 connection, JSON sync, schema init &amp; seed data</w:t>
        <w:br/>
        <w:t>├── middleware/auth.js      # Auth guards (requireAuth, requireAdmin, requireSuperAdmin)</w:t>
        <w:br/>
        <w:t>├── routes/</w:t>
        <w:br/>
        <w:t>│   ├── auth.js             # User login, session check, logout</w:t>
        <w:br/>
        <w:t>│   ├── members.js          # Member creation, Group Admin creation, credentials directory, user removal</w:t>
        <w:br/>
        <w:t>│   ├── expenses.js         # Expense CRUD operations &amp; group filtering</w:t>
        <w:br/>
        <w:t>│   ├── balance.js          # Balance calculation engine &amp; settlement recording</w:t>
        <w:br/>
        <w:t>│   ├── dashboard.js        # Aggregated stats &amp; Chart.js analytics API</w:t>
        <w:br/>
        <w:t>│   ├── messages.js         # Roommate chat &amp; admin broadcast endpoints</w:t>
        <w:br/>
        <w:t>│   └── reports.js          # Monthly &amp; member export reports (CSV/Excel/PDF)</w:t>
        <w:br/>
        <w:t>└── public/</w:t>
        <w:br/>
        <w:t xml:space="preserve">    ├── dashboard.html      # SPA HTML shell with view containers &amp; Bootstrap modals</w:t>
        <w:br/>
        <w:t xml:space="preserve">    ├── css/style.css       # Core Design System, CSS Variables, Glassmorphism styles</w:t>
        <w:br/>
        <w:t xml:space="preserve">    └── js/</w:t>
        <w:br/>
        <w:t xml:space="preserve">        ├── app.js          # SPA Router, Session state, Navigation guards</w:t>
        <w:br/>
        <w:t xml:space="preserve">        ├── dashboard.js    # Dashboard renderer, counter animations, Chart.js instances</w:t>
        <w:br/>
        <w:t xml:space="preserve">        ├── members.js      # Members cards rendering, login directory, Group Admin modal</w:t>
        <w:br/>
        <w:t xml:space="preserve">        ├── expenses.js     # Expense history table, Add/Edit modal handlers</w:t>
        <w:br/>
        <w:t xml:space="preserve">        ├── payments.js     # Payment balance sheet, settlements table, custom amount UPI QR generator</w:t>
        <w:br/>
        <w:t xml:space="preserve">        ├── messages.js     # Roommate chat &amp; Broadcast banner UI controllers</w:t>
        <w:br/>
        <w:t xml:space="preserve">        └── notifications.js # 2-second ultra-fast mobile push notification manager</w:t>
      </w:r>
    </w:p>
    <w:p/>
    <w:p>
      <w:pPr>
        <w:keepNext/>
        <w:spacing w:before="320" w:after="120"/>
      </w:pPr>
      <w:r>
        <w:rPr>
          <w:rFonts w:ascii="Arial" w:hAnsi="Arial"/>
          <w:b/>
          <w:color w:val="0D47A1"/>
          <w:sz w:val="32"/>
        </w:rPr>
        <w:t>6. Key Features &amp; External Integrations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Dynamic Custom Amount UPI QR Generator: </w:t>
      </w:r>
      <w:r>
        <w:rPr>
          <w:rFonts w:ascii="Calibri" w:hAnsi="Calibri"/>
          <w:color w:val="1E293B"/>
          <w:sz w:val="21"/>
        </w:rPr>
        <w:t>Powered by the upiqr.in API. Allows entering custom settlement amounts or tapping '🔴 Owes'. Generates instant scannable UPI QR codes targeting verified VPA 8367047947@ybl with deep links to PhonePe, Google Pay, and Paytm.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2-Second Mobile Push Notification Engine: </w:t>
      </w:r>
      <w:r>
        <w:rPr>
          <w:rFonts w:ascii="Calibri" w:hAnsi="Calibri"/>
          <w:color w:val="1E293B"/>
          <w:sz w:val="21"/>
        </w:rPr>
        <w:t>2000ms browser notification synchronizer. Native push notifications pop up directly in the Android/iOS status bar with custom sound, vibration patterns ([500, 200, 500, 200, 500]), and app crown icons.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1"/>
        </w:rPr>
        <w:t xml:space="preserve">1-Tap Telegram Group Report Share: </w:t>
      </w:r>
      <w:r>
        <w:rPr>
          <w:rFonts w:ascii="Calibri" w:hAnsi="Calibri"/>
          <w:color w:val="1E293B"/>
          <w:sz w:val="21"/>
        </w:rPr>
        <w:t>Share on Telegram buttons across Dashboard, Reports, and Payments views. Automatically compiles itemized Markdown reports and opens Telegram Web or Desktop app via t.me/share to broadcast to room groups.</w:t>
      </w:r>
    </w:p>
    <w:p/>
    <w:p>
      <w:pPr>
        <w:keepNext/>
        <w:spacing w:before="320" w:after="120"/>
      </w:pPr>
      <w:r>
        <w:rPr>
          <w:rFonts w:ascii="Arial" w:hAnsi="Arial"/>
          <w:b/>
          <w:color w:val="0D47A1"/>
          <w:sz w:val="32"/>
        </w:rPr>
        <w:t>7. Operational Credentials &amp; Deployment 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EFF6FF"/>
          </w:tcPr>
          <w:p>
            <w:r>
              <w:rPr>
                <w:rFonts w:ascii="Arial" w:hAnsi="Arial"/>
                <w:b/>
                <w:color w:val="0D47A1"/>
                <w:sz w:val="20"/>
              </w:rPr>
              <w:t>Parameter</w:t>
            </w:r>
          </w:p>
        </w:tc>
        <w:tc>
          <w:tcPr>
            <w:tcW w:type="dxa" w:w="4680"/>
            <w:shd w:fill="EFF6FF"/>
          </w:tcPr>
          <w:p>
            <w:r>
              <w:rPr>
                <w:rFonts w:ascii="Arial" w:hAnsi="Arial"/>
                <w:b/>
                <w:color w:val="0D47A1"/>
                <w:sz w:val="20"/>
              </w:rPr>
              <w:t>Configuration Value / Credentials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19"/>
              </w:rPr>
              <w:t>Live Hosted Application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https://expense-tracker-77br.onrender.com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19"/>
              </w:rPr>
              <w:t>GitHub Repository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https://github.com/endukuniku35-ctrl/expense-tracker.git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19"/>
              </w:rPr>
              <w:t>Main Super Admin Account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User ID: 192472374 | Password: kandukurijagan@14062020 (Kandukuri Jagan)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19"/>
              </w:rPr>
              <w:t>Secondary Group Admin Account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User ID: anudeep | Password: anudeep (Group Admin Flat 301)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19"/>
              </w:rPr>
              <w:t>Standard Member Accounts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User IDs: 192472343 (Sagar), 192411184 (Prathap), 192411185 (Bharath), 192412348 (Charan), Ganesh (Ganesh), a (Member a)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19"/>
              </w:rPr>
              <w:t>Default Payment VPA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UPI ID: 8367047947@ybl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