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-95885</wp:posOffset>
                </wp:positionH>
                <wp:positionV relativeFrom="paragraph">
                  <wp:posOffset>-231140</wp:posOffset>
                </wp:positionV>
                <wp:extent cx="1143000" cy="1240790"/>
                <wp:effectExtent l="0" t="0" r="0" b="0"/>
                <wp:wrapNone/>
                <wp:docPr id="1" name="Рисунок 3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6134" r="0" b="133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24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bookmarkStart w:id="0" w:name="_Toc28335183"/>
          <w:bookmarkStart w:id="1" w:name="_Toc24362940"/>
          <w:bookmarkEnd w:id="0"/>
          <w:bookmarkEnd w:id="1"/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t>МИНОБРНАУКИ РОССИИ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ind w:left="426" w:hanging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«САНКТ-ПЕТЕРБУРГСКИЙ ГОСУДАРСТВЕННЫЙ ЭКОНОМИЧЕСКИЙ УНИВЕРСИТЕТ»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highlight w:val="yellow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Факультет информатики и прикладной математики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Кафедра прикладной математики и экономико-математических методов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32"/>
              <w:szCs w:val="32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2"/>
              <w:szCs w:val="32"/>
              <w:lang w:eastAsia="ru-RU"/>
            </w:rPr>
            <w:t>ЛАБОРАТОРНАЯ РАБОТА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 тему:</w:t>
          </w:r>
        </w:p>
        <w:p>
          <w:pPr>
            <w:pStyle w:val="Normal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bookmarkStart w:id="2" w:name="yui_3_17_2_1_1614076223465_98"/>
          <w:bookmarkEnd w:id="2"/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Вычисление интеграла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метод: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Квадратурные формулы типа Эйлера. Формула Грегори —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1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15в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Normal"/>
            <w:widowControl w:val="false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Направление (специальность)________________01.03.02__________________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(код, наименование)</w:t>
          </w:r>
        </w:p>
        <w:p>
          <w:pPr>
            <w:pStyle w:val="Normal"/>
            <w:widowControl w:val="false"/>
            <w:spacing w:lineRule="auto" w:line="240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Направленность (специализация)______________________________________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</w:r>
        </w:p>
        <w:p>
          <w:pPr>
            <w:pStyle w:val="Normal"/>
            <w:widowControl w:val="false"/>
            <w:tabs>
              <w:tab w:val="clear" w:pos="480"/>
              <w:tab w:val="right" w:pos="2835" w:leader="none"/>
              <w:tab w:val="right" w:pos="8505" w:leader="underscor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 xml:space="preserve">Обучающийся </w:t>
            <w:tab/>
            <w:t xml:space="preserve">_______________Бронников Егор Игоревич________________                        </w:t>
            <w:tab/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(Ф.И.О. полностью)</w:t>
          </w:r>
          <w:bookmarkStart w:id="3" w:name="_Hlk40522370"/>
          <w:bookmarkEnd w:id="3"/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24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  <w:lang w:eastAsia="ru-RU"/>
            </w:rPr>
            <w:t>Группа___ПМ-1901__</w:t>
            <w:tab/>
            <w:t xml:space="preserve">          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</w:t>
          </w:r>
        </w:p>
        <w:p>
          <w:pPr>
            <w:pStyle w:val="Normal"/>
            <w:widowControl w:val="false"/>
            <w:spacing w:lineRule="auto" w:line="240" w:before="0" w:after="120"/>
            <w:ind w:firstLine="709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(номер группы)</w:t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Проверил _______________Хазанов Владимир Борисович_________________</w:t>
          </w:r>
        </w:p>
        <w:p>
          <w:pPr>
            <w:pStyle w:val="Normal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sz w:val="20"/>
              <w:szCs w:val="28"/>
              <w:lang w:eastAsia="ru-RU"/>
            </w:rPr>
            <w:t xml:space="preserve"> (</w:t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Ф.И.О. преподавателя)</w:t>
          </w:r>
          <w:r>
            <w:rPr>
              <w:rFonts w:eastAsia="Times New Roman" w:cs="Times New Roman" w:ascii="Times New Roman" w:hAnsi="Times New Roman"/>
              <w:szCs w:val="28"/>
              <w:lang w:eastAsia="ru-RU"/>
            </w:rPr>
            <w:tab/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Должность_____профессор___________________________________________</w:t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Оценка _______________________</w:t>
            <w:tab/>
            <w:tab/>
            <w:tab/>
            <w:tab/>
            <w:t>Дата: ________________</w:t>
          </w:r>
        </w:p>
        <w:p>
          <w:pPr>
            <w:pStyle w:val="Normal"/>
            <w:spacing w:lineRule="auto" w:line="360" w:before="12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Подпись: _______________</w:t>
          </w:r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ab/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Санкт-Петербург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2021</w:t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aption"/>
            <w:suppressLineNumbers/>
            <w:spacing w:before="120" w:after="120"/>
            <w:rPr>
              <w:rFonts w:ascii="Times New Roman" w:hAnsi="Times New Roman" w:eastAsia="Times New Roman" w:cs="FreeSans"/>
              <w:b/>
              <w:b/>
              <w:i w:val="false"/>
              <w:i w:val="false"/>
              <w:iCs/>
              <w:sz w:val="32"/>
              <w:szCs w:val="24"/>
            </w:rPr>
          </w:pPr>
          <w:r>
            <w:rPr>
              <w:rFonts w:eastAsia="Times New Roman" w:cs="FreeSans"/>
              <w:b/>
              <w:i w:val="false"/>
              <w:iCs/>
              <w:sz w:val="32"/>
              <w:szCs w:val="24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2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НЕОБХОДИМЫЕ ФОРМУЛЫ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ВХОДНЫЕ ДАННЫЕ</w:t>
              <w:tab/>
              <w:t>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2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 СКРИНШОТЫ ПРОГРАММЫ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6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 РЕЗУЛЬТАТЫ И ГРАФИКИ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4" w:name="__RefHeading___Toc320_4131984138"/>
      <w:bookmarkEnd w:id="4"/>
      <w:r>
        <w:rPr>
          <w:rFonts w:ascii="Times New Roman" w:hAnsi="Times New Roman"/>
          <w:sz w:val="28"/>
          <w:szCs w:val="28"/>
        </w:rPr>
        <w:t>1. НЕОБХОДИМЫЕ ФОРМУЛЫ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функция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начальный</m:t>
        </m:r>
        <m:r>
          <w:rPr>
            <w:rFonts w:ascii="Cambria Math" w:hAnsi="Cambria Math"/>
          </w:rPr>
          <m:t xml:space="preserve">промежуток</m:t>
        </m:r>
        <m:r>
          <w:rPr>
            <w:rFonts w:ascii="Cambria Math" w:hAnsi="Cambria Math"/>
          </w:rPr>
          <m:t xml:space="preserve">итегрирования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количество</m:t>
        </m:r>
        <m:r>
          <w:rPr>
            <w:rFonts w:ascii="Cambria Math" w:hAnsi="Cambria Math"/>
          </w:rPr>
          <m:t xml:space="preserve">разбиений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Формулы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формула</m:t>
        </m:r>
        <m:r>
          <w:rPr>
            <w:rFonts w:ascii="Cambria Math" w:hAnsi="Cambria Math"/>
          </w:rPr>
          <m:t xml:space="preserve">трапеций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</m:e>
          </m:nary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19</m:t>
              </m:r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720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160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863</m:t>
              </m:r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60480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e>
          </m:d>
        </m:oMath>
      </m:oMathPara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5" w:name="__RefHeading___Toc550_4131984138"/>
      <w:bookmarkEnd w:id="5"/>
      <w:r>
        <w:rPr>
          <w:rFonts w:ascii="Times New Roman" w:hAnsi="Times New Roman"/>
          <w:sz w:val="28"/>
          <w:szCs w:val="28"/>
        </w:rPr>
        <w:t>2. ВХОДНЫЕ ДАННЫЕ</w:t>
      </w:r>
    </w:p>
    <w:p>
      <w:pPr>
        <w:pStyle w:val="TextBody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000</m:t>
        </m:r>
      </m:oMath>
    </w:p>
    <w:p>
      <w:pPr>
        <w:pStyle w:val="TextBody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ra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000</m:t>
        </m:r>
      </m:oMath>
    </w:p>
    <w:p>
      <w:pPr>
        <w:pStyle w:val="TextBody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  <m:r>
          <w:rPr>
            <w:rFonts w:ascii="Cambria Math" w:hAnsi="Cambria Math"/>
          </w:rPr>
          <m:t xml:space="preserve">000</m:t>
        </m:r>
      </m:oMath>
    </w:p>
    <w:p>
      <w:pPr>
        <w:pStyle w:val="TextBody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000</m:t>
        </m:r>
      </m:oMath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6" w:name="__RefHeading___Toc552_4131984138"/>
      <w:bookmarkEnd w:id="6"/>
      <w:r>
        <w:rPr>
          <w:rFonts w:eastAsia="DejaVu Sans" w:cs="FreeSans"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СКРИНШОТЫ ПРОГРАММЫ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22193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Рис.1 — Функция расчёта формулы трапеций</w:t>
      </w:r>
    </w:p>
    <w:p>
      <w:pPr>
        <w:pStyle w:val="TextBody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TextBody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28289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>
        <w:rPr>
          <w:rFonts w:eastAsia="Calibri" w:cs="" w:ascii="Times New Roman" w:hAnsi="Times New Roman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 xml:space="preserve"> — Функция расчёта </w:t>
      </w:r>
      <w:r>
        <w:rPr>
          <w:rFonts w:eastAsia="Calibri" w:cs="" w:ascii="Times New Roman" w:hAnsi="Times New Roman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конечных разностей</w:t>
      </w:r>
      <w:r>
        <w:br w:type="page"/>
      </w:r>
    </w:p>
    <w:p>
      <w:pPr>
        <w:pStyle w:val="TextBody"/>
        <w:jc w:val="center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903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Times New Roman" w:hAnsi="Times New Roman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Рис.3 — Функция расчёта формулы Грегори</w:t>
      </w:r>
    </w:p>
    <w:p>
      <w:pPr>
        <w:pStyle w:val="TextBody"/>
        <w:jc w:val="left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TextBody"/>
        <w:jc w:val="left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TextBody"/>
        <w:jc w:val="left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TextBody"/>
        <w:jc w:val="left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7" w:name="__RefHeading___Toc560_4131984138"/>
      <w:bookmarkEnd w:id="7"/>
      <w:r>
        <w:rPr>
          <w:rFonts w:eastAsia="DejaVu Sans" w:cs="FreeSans"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 xml:space="preserve">РЕЗУЛЬТАТЫ И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ГРАФИКИ</w:t>
      </w:r>
    </w:p>
    <w:p>
      <w:pPr>
        <w:pStyle w:val="TextBody"/>
        <w:rPr/>
      </w:pP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 графиках продемонстрированы приближения к решению в зависимости от количества разбиений.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jc w:val="center"/>
        <w:rPr>
          <w:rFonts w:ascii="Times New Roman" w:hAnsi="Times New Roman" w:eastAsia="DejaVu Sans" w:cs="FreeSans"/>
          <w:b w:val="false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931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Рис. 4 — Пример №1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/>
      </w:r>
      <w:r>
        <w:br w:type="page"/>
      </w:r>
    </w:p>
    <w:p>
      <w:pPr>
        <w:pStyle w:val="TextBody"/>
        <w:jc w:val="center"/>
        <w:rPr>
          <w:rFonts w:ascii="Times New Roman" w:hAnsi="Times New Roman" w:eastAsia="DejaVu Sans" w:cs="FreeSans"/>
          <w:b w:val="false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7633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Рис. 5 — Пример №2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/>
      </w:r>
      <w:r>
        <w:br w:type="page"/>
      </w:r>
    </w:p>
    <w:p>
      <w:pPr>
        <w:pStyle w:val="TextBody"/>
        <w:jc w:val="center"/>
        <w:rPr>
          <w:rFonts w:ascii="Times New Roman" w:hAnsi="Times New Roman" w:eastAsia="DejaVu Sans" w:cs="FreeSans"/>
          <w:b w:val="false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9723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Рис. 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6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 — Пример №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3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  <w:r>
        <w:br w:type="page"/>
      </w:r>
    </w:p>
    <w:p>
      <w:pPr>
        <w:pStyle w:val="TextBody"/>
        <w:jc w:val="center"/>
        <w:rPr>
          <w:rFonts w:ascii="Times New Roman" w:hAnsi="Times New Roman" w:eastAsia="DejaVu Sans" w:cs="FreeSans"/>
          <w:b w:val="false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45604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Рис. 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7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 — Пример №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4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footerReference w:type="default" r:id="rId10"/>
      <w:footerReference w:type="first" r:id="rId11"/>
      <w:type w:val="nextPage"/>
      <w:pgSz w:w="11906" w:h="16838"/>
      <w:pgMar w:left="1701" w:right="850" w:header="0" w:top="1134" w:footer="1134" w:bottom="18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</w:rPr>
      <w:br/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"/>
      <w:b/>
      <w:i w:val="false"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480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480"/>
        <w:tab w:val="right" w:pos="9355" w:leader="dot"/>
      </w:tabs>
      <w:ind w:left="0" w:hanging="0"/>
    </w:pPr>
    <w:rPr>
      <w:rFonts w:ascii="Times New Roman" w:hAnsi="Times New Roman"/>
      <w:b w:val="false"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847A90CB8584FBC79C8D47A7BAC31" ma:contentTypeVersion="4" ma:contentTypeDescription="Создание документа." ma:contentTypeScope="" ma:versionID="7ed694fa1819b65d9b2e2aad00afd37c">
  <xsd:schema xmlns:xsd="http://www.w3.org/2001/XMLSchema" xmlns:xs="http://www.w3.org/2001/XMLSchema" xmlns:p="http://schemas.microsoft.com/office/2006/metadata/properties" xmlns:ns3="7eaad614-6d72-4350-9b7a-29ff06a2b973" targetNamespace="http://schemas.microsoft.com/office/2006/metadata/properties" ma:root="true" ma:fieldsID="34000c3fb31c497d0906820d22747a56" ns3:_="">
    <xsd:import namespace="7eaad614-6d72-4350-9b7a-29ff06a2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ad614-6d72-4350-9b7a-29ff06a2b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03C2D-3548-4C5D-9D94-591B20282E1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eaad614-6d72-4350-9b7a-29ff06a2b97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295E41-0242-43F2-B760-1EE550700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3A16-3686-4D5E-8F9D-DBC59959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ad614-6d72-4350-9b7a-29ff06a2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LibreOffice/7.1.3.2$Linux_X86_64 LibreOffice_project/12a8e3cbd24a3757385a302d290655d4f3c7ebf1</Application>
  <AppVersion>15.0000</AppVersion>
  <Pages>10</Pages>
  <Words>152</Words>
  <Characters>1300</Characters>
  <CharactersWithSpaces>1522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2020-09-20T15:09:00Z</dcterms:created>
  <dc:creator>Рослая Ирина Александровна</dc:creator>
  <dc:description/>
  <dc:language>en-US</dc:language>
  <cp:lastModifiedBy/>
  <dcterms:modified xsi:type="dcterms:W3CDTF">2021-05-30T19:58:17Z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0x010100752847A90CB8584FBC79C8D47A7BAC31</vt:lpwstr>
  </property>
</Properties>
</file>