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6BF3" w14:textId="05E12422" w:rsidR="00BE35A0" w:rsidRDefault="001E19FA" w:rsidP="0041746C">
      <w:pPr>
        <w:pStyle w:val="Title"/>
      </w:pPr>
      <w:r>
        <w:t>Rigging calculation tool validation</w:t>
      </w:r>
    </w:p>
    <w:p w14:paraId="319C07D8" w14:textId="77777777" w:rsidR="0041746C" w:rsidRDefault="0041746C" w:rsidP="00E5491F"/>
    <w:p w14:paraId="49E5B6A5" w14:textId="77777777" w:rsidR="0041746C" w:rsidRDefault="00A66877" w:rsidP="0041746C">
      <w:pPr>
        <w:pStyle w:val="Heading1"/>
      </w:pPr>
      <w:r>
        <w:t>Introduction</w:t>
      </w:r>
    </w:p>
    <w:p w14:paraId="4B548723" w14:textId="650EBE9C" w:rsidR="001E19FA" w:rsidRDefault="001E19FA" w:rsidP="00A66877">
      <w:r>
        <w:t>This document describes the functionality and validation of a rigging calculation tool.</w:t>
      </w:r>
    </w:p>
    <w:p w14:paraId="51D8617F" w14:textId="6607476C" w:rsidR="001E19FA" w:rsidRDefault="001E19FA" w:rsidP="00A66877">
      <w:r>
        <w:t xml:space="preserve">The tool consists of a calculations spreadsheet and a </w:t>
      </w:r>
      <w:r w:rsidR="007A24FE">
        <w:t>S</w:t>
      </w:r>
      <w:r>
        <w:t>treamlit app:</w:t>
      </w:r>
    </w:p>
    <w:p w14:paraId="7B3E5E7B" w14:textId="2C38DD85" w:rsidR="001E19FA" w:rsidRDefault="001E19FA" w:rsidP="001E19FA">
      <w:pPr>
        <w:pStyle w:val="ListParagraph"/>
        <w:numPr>
          <w:ilvl w:val="0"/>
          <w:numId w:val="8"/>
        </w:numPr>
      </w:pPr>
      <w:r>
        <w:t>Calculation spreadsheet: Where all calculations are done</w:t>
      </w:r>
    </w:p>
    <w:p w14:paraId="2B527925" w14:textId="78E3C537" w:rsidR="001E19FA" w:rsidRDefault="00712810" w:rsidP="00A66877">
      <w:pPr>
        <w:pStyle w:val="ListParagraph"/>
        <w:numPr>
          <w:ilvl w:val="0"/>
          <w:numId w:val="8"/>
        </w:numPr>
      </w:pPr>
      <w:r>
        <w:t>Streamlit app:</w:t>
      </w:r>
      <w:r w:rsidR="007A24FE">
        <w:t xml:space="preserve"> </w:t>
      </w:r>
      <w:r>
        <w:t>The calculation spreadsheet can be uploaded here to generate a structured report</w:t>
      </w:r>
    </w:p>
    <w:p w14:paraId="4B3FF477" w14:textId="77777777" w:rsidR="00571D89" w:rsidRDefault="00571D89" w:rsidP="007A24FE">
      <w:pPr>
        <w:pStyle w:val="Heading1"/>
      </w:pPr>
    </w:p>
    <w:p w14:paraId="53ADCD91" w14:textId="48ADB685" w:rsidR="007A24FE" w:rsidRDefault="007A24FE" w:rsidP="007A24FE">
      <w:pPr>
        <w:pStyle w:val="Heading1"/>
      </w:pPr>
      <w:r>
        <w:t>Calculation sheet</w:t>
      </w:r>
    </w:p>
    <w:p w14:paraId="48D72B68" w14:textId="77777777" w:rsidR="007A24FE" w:rsidRPr="007A24FE" w:rsidRDefault="007A24FE" w:rsidP="007A24FE"/>
    <w:p w14:paraId="4CA00713" w14:textId="0CA47101" w:rsidR="007A24FE" w:rsidRDefault="007A24FE" w:rsidP="007A24FE">
      <w:pPr>
        <w:pStyle w:val="Heading2"/>
      </w:pPr>
      <w:r>
        <w:t>Instructions</w:t>
      </w:r>
    </w:p>
    <w:p w14:paraId="1EF90E7E" w14:textId="544D560B" w:rsidR="007A24FE" w:rsidRDefault="007A24FE" w:rsidP="007A24FE">
      <w:r>
        <w:t>Gives general instructions to user. Not used in calculation or report.</w:t>
      </w:r>
    </w:p>
    <w:p w14:paraId="0A3A6BE8" w14:textId="77777777" w:rsidR="007A24FE" w:rsidRPr="007A24FE" w:rsidRDefault="007A24FE" w:rsidP="007A24FE"/>
    <w:p w14:paraId="15877BD4" w14:textId="4041FCFE" w:rsidR="00A949FF" w:rsidRDefault="007A24FE" w:rsidP="007A24FE">
      <w:pPr>
        <w:pStyle w:val="Heading2"/>
      </w:pPr>
      <w:r>
        <w:t>0-Loads</w:t>
      </w:r>
    </w:p>
    <w:p w14:paraId="45664840" w14:textId="71AF1B39" w:rsidR="007A24FE" w:rsidRPr="007A24FE" w:rsidRDefault="007A24FE" w:rsidP="007A24FE">
      <w:r>
        <w:t xml:space="preserve">This is </w:t>
      </w:r>
      <w:r w:rsidR="00E54317">
        <w:t xml:space="preserve">sheet gives input to the first page of the report. There shall only be one “0-Loads” </w:t>
      </w:r>
      <w:proofErr w:type="gramStart"/>
      <w:r w:rsidR="00E54317">
        <w:t>sheet</w:t>
      </w:r>
      <w:proofErr w:type="gramEnd"/>
      <w:r w:rsidR="00E54317">
        <w:t xml:space="preserve"> and it should not be renamed.</w:t>
      </w:r>
    </w:p>
    <w:p w14:paraId="37D1231C" w14:textId="35F4F798" w:rsidR="007A24FE" w:rsidRPr="007A24FE" w:rsidRDefault="00E54317" w:rsidP="007A24FE">
      <w:r>
        <w:t>The t</w:t>
      </w:r>
      <w:r w:rsidR="007A24FE">
        <w:t>op section is for general project input</w:t>
      </w:r>
      <w:r>
        <w:t>, and will be included in the header or title of the report:</w:t>
      </w:r>
    </w:p>
    <w:p w14:paraId="4EEB4DEF" w14:textId="3E4E376A" w:rsidR="007A24FE" w:rsidRDefault="007A24FE" w:rsidP="007A24FE">
      <w:r w:rsidRPr="007A24FE">
        <w:drawing>
          <wp:inline distT="0" distB="0" distL="0" distR="0" wp14:anchorId="59B0A656" wp14:editId="68EA205C">
            <wp:extent cx="4083260" cy="673135"/>
            <wp:effectExtent l="0" t="0" r="0" b="0"/>
            <wp:docPr id="124611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5185" name=""/>
                    <pic:cNvPicPr/>
                  </pic:nvPicPr>
                  <pic:blipFill>
                    <a:blip r:embed="rId11"/>
                    <a:stretch>
                      <a:fillRect/>
                    </a:stretch>
                  </pic:blipFill>
                  <pic:spPr>
                    <a:xfrm>
                      <a:off x="0" y="0"/>
                      <a:ext cx="4083260" cy="673135"/>
                    </a:xfrm>
                    <a:prstGeom prst="rect">
                      <a:avLst/>
                    </a:prstGeom>
                  </pic:spPr>
                </pic:pic>
              </a:graphicData>
            </a:graphic>
          </wp:inline>
        </w:drawing>
      </w:r>
    </w:p>
    <w:p w14:paraId="599F6049" w14:textId="7C2E0C59" w:rsidR="007A24FE" w:rsidRDefault="00E54317" w:rsidP="007A24FE">
      <w:r>
        <w:t>A picture file name can be specified. This will enable the report generator to recognize which picture goes on this page in the report</w:t>
      </w:r>
    </w:p>
    <w:p w14:paraId="0EBEE09C" w14:textId="3EF9C795" w:rsidR="007A24FE" w:rsidRDefault="007A24FE" w:rsidP="007A24FE">
      <w:r w:rsidRPr="007A24FE">
        <w:drawing>
          <wp:inline distT="0" distB="0" distL="0" distR="0" wp14:anchorId="0F6A79DF" wp14:editId="02D21238">
            <wp:extent cx="4083260" cy="342918"/>
            <wp:effectExtent l="0" t="0" r="0" b="0"/>
            <wp:docPr id="899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310" name=""/>
                    <pic:cNvPicPr/>
                  </pic:nvPicPr>
                  <pic:blipFill>
                    <a:blip r:embed="rId12"/>
                    <a:stretch>
                      <a:fillRect/>
                    </a:stretch>
                  </pic:blipFill>
                  <pic:spPr>
                    <a:xfrm>
                      <a:off x="0" y="0"/>
                      <a:ext cx="4083260" cy="342918"/>
                    </a:xfrm>
                    <a:prstGeom prst="rect">
                      <a:avLst/>
                    </a:prstGeom>
                  </pic:spPr>
                </pic:pic>
              </a:graphicData>
            </a:graphic>
          </wp:inline>
        </w:drawing>
      </w:r>
    </w:p>
    <w:p w14:paraId="37582830" w14:textId="2AC9519E" w:rsidR="007A24FE" w:rsidRDefault="00E54317" w:rsidP="007A24FE">
      <w:r>
        <w:t>The static hook load</w:t>
      </w:r>
      <w:r w:rsidR="0011377F">
        <w:t xml:space="preserve"> in kN</w:t>
      </w:r>
      <w:r>
        <w:t xml:space="preserve"> is calculated as:</w:t>
      </w:r>
    </w:p>
    <w:p w14:paraId="067CF0CD" w14:textId="022E8E3E" w:rsidR="0011377F" w:rsidRDefault="0011377F" w:rsidP="007A24FE">
      <w:pPr>
        <w:rPr>
          <w:lang w:val="en-US"/>
        </w:rPr>
      </w:pPr>
      <w:r w:rsidRPr="0011377F">
        <w:rPr>
          <w:lang w:val="en-US"/>
        </w:rPr>
        <w:t>SHL = (</w:t>
      </w:r>
      <w:proofErr w:type="spellStart"/>
      <w:r w:rsidRPr="0011377F">
        <w:rPr>
          <w:lang w:val="en-US"/>
        </w:rPr>
        <w:t>W_lift</w:t>
      </w:r>
      <w:proofErr w:type="spellEnd"/>
      <w:r w:rsidRPr="0011377F">
        <w:rPr>
          <w:lang w:val="en-US"/>
        </w:rPr>
        <w:t xml:space="preserve"> * </w:t>
      </w:r>
      <w:proofErr w:type="spellStart"/>
      <w:r w:rsidRPr="0011377F">
        <w:rPr>
          <w:lang w:val="en-US"/>
        </w:rPr>
        <w:t>y_con</w:t>
      </w:r>
      <w:proofErr w:type="spellEnd"/>
      <w:r w:rsidRPr="0011377F">
        <w:rPr>
          <w:lang w:val="en-US"/>
        </w:rPr>
        <w:t xml:space="preserve"> + </w:t>
      </w:r>
      <w:proofErr w:type="spellStart"/>
      <w:r w:rsidRPr="0011377F">
        <w:rPr>
          <w:lang w:val="en-US"/>
        </w:rPr>
        <w:t>W_rig</w:t>
      </w:r>
      <w:proofErr w:type="spellEnd"/>
      <w:r w:rsidRPr="0011377F">
        <w:rPr>
          <w:lang w:val="en-US"/>
        </w:rPr>
        <w:t xml:space="preserve"> + </w:t>
      </w:r>
      <w:proofErr w:type="spellStart"/>
      <w:r w:rsidRPr="0011377F">
        <w:rPr>
          <w:lang w:val="en-US"/>
        </w:rPr>
        <w:t>W_special</w:t>
      </w:r>
      <w:proofErr w:type="spellEnd"/>
      <w:r w:rsidRPr="0011377F">
        <w:rPr>
          <w:lang w:val="en-US"/>
        </w:rPr>
        <w:t>) * 9.81</w:t>
      </w:r>
    </w:p>
    <w:p w14:paraId="3A86B3AE" w14:textId="59CF68B0" w:rsidR="0011377F" w:rsidRDefault="0011377F" w:rsidP="007A24FE">
      <w:pPr>
        <w:rPr>
          <w:lang w:val="en-US"/>
        </w:rPr>
      </w:pPr>
      <w:r>
        <w:rPr>
          <w:lang w:val="en-US"/>
        </w:rPr>
        <w:t>The DAF can then either be directly input or calculated using DNV-ST-N001 Section 16.2.5.5. The DAF calculation cell can be modified, but for simplicity for the user it is set to Offshore 3&lt;SHL&lt;=100t. The DAF calculation cell is only used if no input is given in the DAF direct input cell.</w:t>
      </w:r>
    </w:p>
    <w:p w14:paraId="0755B766" w14:textId="670C760C" w:rsidR="0011377F" w:rsidRDefault="0011377F" w:rsidP="007A24FE">
      <w:pPr>
        <w:rPr>
          <w:lang w:val="en-US"/>
        </w:rPr>
      </w:pPr>
      <w:r>
        <w:rPr>
          <w:lang w:val="en-US"/>
        </w:rPr>
        <w:t>The dynamic hook load is calculated as:</w:t>
      </w:r>
    </w:p>
    <w:p w14:paraId="429262F5" w14:textId="1CBF94A2" w:rsidR="0011377F" w:rsidRPr="0011377F" w:rsidRDefault="0011377F" w:rsidP="007A24FE">
      <w:pPr>
        <w:rPr>
          <w:lang w:val="en-US"/>
        </w:rPr>
      </w:pPr>
      <w:proofErr w:type="spellStart"/>
      <w:r>
        <w:rPr>
          <w:lang w:val="en-US"/>
        </w:rPr>
        <w:lastRenderedPageBreak/>
        <w:t>F_hook</w:t>
      </w:r>
      <w:proofErr w:type="spellEnd"/>
      <w:r>
        <w:rPr>
          <w:lang w:val="en-US"/>
        </w:rPr>
        <w:t xml:space="preserve"> = SHL * DAF</w:t>
      </w:r>
    </w:p>
    <w:p w14:paraId="22E3529B" w14:textId="209FECE0" w:rsidR="00E54317" w:rsidRDefault="00E54317" w:rsidP="007A24FE">
      <w:r w:rsidRPr="00E54317">
        <w:drawing>
          <wp:inline distT="0" distB="0" distL="0" distR="0" wp14:anchorId="324F0B58" wp14:editId="7B386DB9">
            <wp:extent cx="5943600" cy="1081405"/>
            <wp:effectExtent l="0" t="0" r="0" b="4445"/>
            <wp:docPr id="87318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8402" name=""/>
                    <pic:cNvPicPr/>
                  </pic:nvPicPr>
                  <pic:blipFill>
                    <a:blip r:embed="rId13"/>
                    <a:stretch>
                      <a:fillRect/>
                    </a:stretch>
                  </pic:blipFill>
                  <pic:spPr>
                    <a:xfrm>
                      <a:off x="0" y="0"/>
                      <a:ext cx="5943600" cy="1081405"/>
                    </a:xfrm>
                    <a:prstGeom prst="rect">
                      <a:avLst/>
                    </a:prstGeom>
                  </pic:spPr>
                </pic:pic>
              </a:graphicData>
            </a:graphic>
          </wp:inline>
        </w:drawing>
      </w:r>
    </w:p>
    <w:p w14:paraId="4B28AED4" w14:textId="5C24A3E2" w:rsidR="007A24FE" w:rsidRDefault="008649A8" w:rsidP="007A24FE">
      <w:r>
        <w:t>Sling loads can be given either as direct input or calculated based on number of slings, angle, CoG shift factor and skew load factor. The calculated values are only included in the report if the direct input cells are left blank.</w:t>
      </w:r>
    </w:p>
    <w:p w14:paraId="6E48AFE2" w14:textId="2DDC0E11" w:rsidR="008649A8" w:rsidRDefault="008649A8" w:rsidP="007A24FE">
      <w:r>
        <w:t>Sling loads are calculated as:</w:t>
      </w:r>
    </w:p>
    <w:p w14:paraId="2142D865" w14:textId="654413D7" w:rsidR="008649A8" w:rsidRPr="008649A8" w:rsidRDefault="008649A8" w:rsidP="007A24FE">
      <w:pPr>
        <w:rPr>
          <w:lang w:val="nb-NO"/>
        </w:rPr>
      </w:pPr>
      <w:r w:rsidRPr="008649A8">
        <w:rPr>
          <w:lang w:val="nb-NO"/>
        </w:rPr>
        <w:t>F_leg = (F_hook * CoGsf * SKL) / (n_legs * si</w:t>
      </w:r>
      <w:r>
        <w:rPr>
          <w:lang w:val="nb-NO"/>
        </w:rPr>
        <w:t>n(leg_beta))</w:t>
      </w:r>
    </w:p>
    <w:p w14:paraId="14CD3655" w14:textId="145FC352" w:rsidR="008649A8" w:rsidRPr="007A24FE" w:rsidRDefault="008649A8" w:rsidP="007A24FE">
      <w:r w:rsidRPr="008649A8">
        <w:drawing>
          <wp:inline distT="0" distB="0" distL="0" distR="0" wp14:anchorId="38D4CB6D" wp14:editId="716150BD">
            <wp:extent cx="5943600" cy="1246505"/>
            <wp:effectExtent l="0" t="0" r="0" b="0"/>
            <wp:docPr id="198195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4577" name=""/>
                    <pic:cNvPicPr/>
                  </pic:nvPicPr>
                  <pic:blipFill>
                    <a:blip r:embed="rId14"/>
                    <a:stretch>
                      <a:fillRect/>
                    </a:stretch>
                  </pic:blipFill>
                  <pic:spPr>
                    <a:xfrm>
                      <a:off x="0" y="0"/>
                      <a:ext cx="5943600" cy="1246505"/>
                    </a:xfrm>
                    <a:prstGeom prst="rect">
                      <a:avLst/>
                    </a:prstGeom>
                  </pic:spPr>
                </pic:pic>
              </a:graphicData>
            </a:graphic>
          </wp:inline>
        </w:drawing>
      </w:r>
    </w:p>
    <w:p w14:paraId="09A6386E" w14:textId="22214A02" w:rsidR="003246A9" w:rsidRDefault="008649A8" w:rsidP="003246A9">
      <w:r>
        <w:t>Comments can be added to the report either under “Comments put here will be added to the report or in the comment field at the bottom.</w:t>
      </w:r>
    </w:p>
    <w:p w14:paraId="772781CB" w14:textId="5356D831" w:rsidR="008649A8" w:rsidRDefault="008649A8" w:rsidP="003246A9">
      <w:r w:rsidRPr="008649A8">
        <w:drawing>
          <wp:inline distT="0" distB="0" distL="0" distR="0" wp14:anchorId="45B0B15B" wp14:editId="311A5D33">
            <wp:extent cx="5943600" cy="849630"/>
            <wp:effectExtent l="0" t="0" r="0" b="7620"/>
            <wp:docPr id="75049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1742" name=""/>
                    <pic:cNvPicPr/>
                  </pic:nvPicPr>
                  <pic:blipFill>
                    <a:blip r:embed="rId15"/>
                    <a:stretch>
                      <a:fillRect/>
                    </a:stretch>
                  </pic:blipFill>
                  <pic:spPr>
                    <a:xfrm>
                      <a:off x="0" y="0"/>
                      <a:ext cx="5943600" cy="849630"/>
                    </a:xfrm>
                    <a:prstGeom prst="rect">
                      <a:avLst/>
                    </a:prstGeom>
                  </pic:spPr>
                </pic:pic>
              </a:graphicData>
            </a:graphic>
          </wp:inline>
        </w:drawing>
      </w:r>
    </w:p>
    <w:p w14:paraId="71B0E263" w14:textId="1BA5451E" w:rsidR="00C837A6" w:rsidRDefault="00C837A6" w:rsidP="00C837A6">
      <w:pPr>
        <w:pStyle w:val="Heading2"/>
      </w:pPr>
      <w:r>
        <w:t>1</w:t>
      </w:r>
      <w:r>
        <w:t>-</w:t>
      </w:r>
      <w:r>
        <w:t>SlingRopeWire</w:t>
      </w:r>
    </w:p>
    <w:p w14:paraId="1E001D09" w14:textId="17B54689" w:rsidR="008649A8" w:rsidRDefault="00594C6E" w:rsidP="003246A9">
      <w:r>
        <w:t>This sheet is used for calculation of utilization in slings, ropes, chain, wire etc. This sheet can be renamed and copied to add more items.</w:t>
      </w:r>
    </w:p>
    <w:p w14:paraId="12065AE3" w14:textId="5A9C89DB" w:rsidR="00594C6E" w:rsidRDefault="00594C6E" w:rsidP="003246A9">
      <w:r>
        <w:t>The header section gives a description of the item.</w:t>
      </w:r>
    </w:p>
    <w:p w14:paraId="31BCACB9" w14:textId="7C02D876" w:rsidR="00594C6E" w:rsidRDefault="009075EE" w:rsidP="003246A9">
      <w:r w:rsidRPr="009075EE">
        <w:drawing>
          <wp:inline distT="0" distB="0" distL="0" distR="0" wp14:anchorId="143725E0" wp14:editId="35950189">
            <wp:extent cx="5943600" cy="430530"/>
            <wp:effectExtent l="0" t="0" r="0" b="7620"/>
            <wp:docPr id="6413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95331" name=""/>
                    <pic:cNvPicPr/>
                  </pic:nvPicPr>
                  <pic:blipFill>
                    <a:blip r:embed="rId16"/>
                    <a:stretch>
                      <a:fillRect/>
                    </a:stretch>
                  </pic:blipFill>
                  <pic:spPr>
                    <a:xfrm>
                      <a:off x="0" y="0"/>
                      <a:ext cx="5943600" cy="430530"/>
                    </a:xfrm>
                    <a:prstGeom prst="rect">
                      <a:avLst/>
                    </a:prstGeom>
                  </pic:spPr>
                </pic:pic>
              </a:graphicData>
            </a:graphic>
          </wp:inline>
        </w:drawing>
      </w:r>
    </w:p>
    <w:p w14:paraId="6CF4E76E" w14:textId="77777777" w:rsidR="009075EE" w:rsidRDefault="009075EE" w:rsidP="009075EE">
      <w:r>
        <w:t>A picture file name can be specified. This will enable the report generator to recognize which picture goes on this page in the report</w:t>
      </w:r>
    </w:p>
    <w:p w14:paraId="0A5F46DF" w14:textId="77777777" w:rsidR="009075EE" w:rsidRDefault="009075EE" w:rsidP="009075EE">
      <w:r w:rsidRPr="007A24FE">
        <w:drawing>
          <wp:inline distT="0" distB="0" distL="0" distR="0" wp14:anchorId="042E9FAC" wp14:editId="0BB047FA">
            <wp:extent cx="4083260" cy="342918"/>
            <wp:effectExtent l="0" t="0" r="0" b="0"/>
            <wp:docPr id="195276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310" name=""/>
                    <pic:cNvPicPr/>
                  </pic:nvPicPr>
                  <pic:blipFill>
                    <a:blip r:embed="rId12"/>
                    <a:stretch>
                      <a:fillRect/>
                    </a:stretch>
                  </pic:blipFill>
                  <pic:spPr>
                    <a:xfrm>
                      <a:off x="0" y="0"/>
                      <a:ext cx="4083260" cy="342918"/>
                    </a:xfrm>
                    <a:prstGeom prst="rect">
                      <a:avLst/>
                    </a:prstGeom>
                  </pic:spPr>
                </pic:pic>
              </a:graphicData>
            </a:graphic>
          </wp:inline>
        </w:drawing>
      </w:r>
    </w:p>
    <w:p w14:paraId="6BC7CE98" w14:textId="79FA9A5A" w:rsidR="009075EE" w:rsidRDefault="009075EE" w:rsidP="009075EE">
      <w:r>
        <w:t>Below, general inputs about the rigging item can be specified</w:t>
      </w:r>
      <w:r w:rsidR="00456F9D">
        <w:t>.</w:t>
      </w:r>
    </w:p>
    <w:p w14:paraId="0F8F397A" w14:textId="09C23711" w:rsidR="008649A8" w:rsidRDefault="009075EE" w:rsidP="003246A9">
      <w:r w:rsidRPr="009075EE">
        <w:lastRenderedPageBreak/>
        <w:drawing>
          <wp:inline distT="0" distB="0" distL="0" distR="0" wp14:anchorId="7AC73FD1" wp14:editId="223E3E6F">
            <wp:extent cx="5943600" cy="692785"/>
            <wp:effectExtent l="0" t="0" r="0" b="0"/>
            <wp:docPr id="17487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1691" name=""/>
                    <pic:cNvPicPr/>
                  </pic:nvPicPr>
                  <pic:blipFill>
                    <a:blip r:embed="rId17"/>
                    <a:stretch>
                      <a:fillRect/>
                    </a:stretch>
                  </pic:blipFill>
                  <pic:spPr>
                    <a:xfrm>
                      <a:off x="0" y="0"/>
                      <a:ext cx="5943600" cy="692785"/>
                    </a:xfrm>
                    <a:prstGeom prst="rect">
                      <a:avLst/>
                    </a:prstGeom>
                  </pic:spPr>
                </pic:pic>
              </a:graphicData>
            </a:graphic>
          </wp:inline>
        </w:drawing>
      </w:r>
    </w:p>
    <w:p w14:paraId="6376BB4C" w14:textId="6727A370" w:rsidR="009075EE" w:rsidRDefault="009075EE" w:rsidP="003246A9">
      <w:r>
        <w:t>Then, the user inputs the safety factors. The resulting reduction factors are calculated as per DNV-ST-N001 Section 16.4.</w:t>
      </w:r>
    </w:p>
    <w:p w14:paraId="79A521D7" w14:textId="15501A8F" w:rsidR="009075EE" w:rsidRDefault="009075EE" w:rsidP="003246A9">
      <w:r w:rsidRPr="009075EE">
        <w:drawing>
          <wp:inline distT="0" distB="0" distL="0" distR="0" wp14:anchorId="3D1791EE" wp14:editId="2D573DFA">
            <wp:extent cx="5943600" cy="1016000"/>
            <wp:effectExtent l="0" t="0" r="0" b="0"/>
            <wp:docPr id="43819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98288" name=""/>
                    <pic:cNvPicPr/>
                  </pic:nvPicPr>
                  <pic:blipFill>
                    <a:blip r:embed="rId18"/>
                    <a:stretch>
                      <a:fillRect/>
                    </a:stretch>
                  </pic:blipFill>
                  <pic:spPr>
                    <a:xfrm>
                      <a:off x="0" y="0"/>
                      <a:ext cx="5943600" cy="1016000"/>
                    </a:xfrm>
                    <a:prstGeom prst="rect">
                      <a:avLst/>
                    </a:prstGeom>
                  </pic:spPr>
                </pic:pic>
              </a:graphicData>
            </a:graphic>
          </wp:inline>
        </w:drawing>
      </w:r>
    </w:p>
    <w:p w14:paraId="5777D1CB" w14:textId="09946C9B" w:rsidR="00E20B57" w:rsidRDefault="00E20B57" w:rsidP="003246A9">
      <w:r>
        <w:t>In the loads section, the user can specify which load should be used for this item by selecting the correct load in the drop-down list. This takes the load from the “0-Loads” page. The required MBL is calculated as:</w:t>
      </w:r>
    </w:p>
    <w:p w14:paraId="10BAC25F" w14:textId="5B9CEBB2" w:rsidR="00E20B57" w:rsidRDefault="00E20B57" w:rsidP="003246A9">
      <w:pPr>
        <w:rPr>
          <w:lang w:val="es-ES"/>
        </w:rPr>
      </w:pPr>
      <w:r w:rsidRPr="00E20B57">
        <w:rPr>
          <w:lang w:val="es-ES"/>
        </w:rPr>
        <w:t xml:space="preserve">MBL_R = </w:t>
      </w:r>
      <w:r>
        <w:rPr>
          <w:lang w:val="es-ES"/>
        </w:rPr>
        <w:t>(</w:t>
      </w:r>
      <w:proofErr w:type="spellStart"/>
      <w:r w:rsidRPr="00E20B57">
        <w:rPr>
          <w:lang w:val="es-ES"/>
        </w:rPr>
        <w:t>y_LF</w:t>
      </w:r>
      <w:proofErr w:type="spellEnd"/>
      <w:r w:rsidRPr="00E20B57">
        <w:rPr>
          <w:lang w:val="es-ES"/>
        </w:rPr>
        <w:t xml:space="preserve"> * MBL / SF</w:t>
      </w:r>
      <w:r>
        <w:rPr>
          <w:lang w:val="es-ES"/>
        </w:rPr>
        <w:t>)</w:t>
      </w:r>
    </w:p>
    <w:p w14:paraId="3E2583E0" w14:textId="78D106AA" w:rsidR="00456F9D" w:rsidRDefault="00456F9D" w:rsidP="003246A9">
      <w:pPr>
        <w:rPr>
          <w:lang w:val="en-US"/>
        </w:rPr>
      </w:pPr>
      <w:r w:rsidRPr="00456F9D">
        <w:rPr>
          <w:lang w:val="en-US"/>
        </w:rPr>
        <w:t>The utilization ratio is t</w:t>
      </w:r>
      <w:r>
        <w:rPr>
          <w:lang w:val="en-US"/>
        </w:rPr>
        <w:t>hen calculated as:</w:t>
      </w:r>
    </w:p>
    <w:p w14:paraId="5337D65C" w14:textId="7D294017" w:rsidR="00456F9D" w:rsidRPr="00456F9D" w:rsidRDefault="00456F9D" w:rsidP="003246A9">
      <w:pPr>
        <w:rPr>
          <w:lang w:val="en-US"/>
        </w:rPr>
      </w:pPr>
      <w:r>
        <w:rPr>
          <w:lang w:val="en-US"/>
        </w:rPr>
        <w:t xml:space="preserve">UF = </w:t>
      </w:r>
      <w:proofErr w:type="spellStart"/>
      <w:r>
        <w:rPr>
          <w:lang w:val="en-US"/>
        </w:rPr>
        <w:t>F_hook</w:t>
      </w:r>
      <w:proofErr w:type="spellEnd"/>
      <w:r>
        <w:rPr>
          <w:lang w:val="en-US"/>
        </w:rPr>
        <w:t xml:space="preserve"> / MBL_R</w:t>
      </w:r>
    </w:p>
    <w:p w14:paraId="52C617FD" w14:textId="3BB479E8" w:rsidR="009075EE" w:rsidRDefault="00E20B57" w:rsidP="003246A9">
      <w:r w:rsidRPr="00E20B57">
        <w:drawing>
          <wp:inline distT="0" distB="0" distL="0" distR="0" wp14:anchorId="15B5905A" wp14:editId="35CA412B">
            <wp:extent cx="5943600" cy="546100"/>
            <wp:effectExtent l="0" t="0" r="0" b="6350"/>
            <wp:docPr id="13929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29597" name=""/>
                    <pic:cNvPicPr/>
                  </pic:nvPicPr>
                  <pic:blipFill>
                    <a:blip r:embed="rId19"/>
                    <a:stretch>
                      <a:fillRect/>
                    </a:stretch>
                  </pic:blipFill>
                  <pic:spPr>
                    <a:xfrm>
                      <a:off x="0" y="0"/>
                      <a:ext cx="5943600" cy="546100"/>
                    </a:xfrm>
                    <a:prstGeom prst="rect">
                      <a:avLst/>
                    </a:prstGeom>
                  </pic:spPr>
                </pic:pic>
              </a:graphicData>
            </a:graphic>
          </wp:inline>
        </w:drawing>
      </w:r>
    </w:p>
    <w:p w14:paraId="4697CB62" w14:textId="77777777" w:rsidR="00E20B57" w:rsidRDefault="00E20B57" w:rsidP="00E20B57">
      <w:r>
        <w:t>Comments can be added to the report either under “Comments put here will be added to the report or in the comment field at the bottom.</w:t>
      </w:r>
    </w:p>
    <w:p w14:paraId="48624F55" w14:textId="77777777" w:rsidR="00E20B57" w:rsidRDefault="00E20B57" w:rsidP="00E20B57">
      <w:r w:rsidRPr="008649A8">
        <w:drawing>
          <wp:inline distT="0" distB="0" distL="0" distR="0" wp14:anchorId="7E8A5CD2" wp14:editId="1D17E88A">
            <wp:extent cx="5943600" cy="849630"/>
            <wp:effectExtent l="0" t="0" r="0" b="7620"/>
            <wp:docPr id="7347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1742" name=""/>
                    <pic:cNvPicPr/>
                  </pic:nvPicPr>
                  <pic:blipFill>
                    <a:blip r:embed="rId15"/>
                    <a:stretch>
                      <a:fillRect/>
                    </a:stretch>
                  </pic:blipFill>
                  <pic:spPr>
                    <a:xfrm>
                      <a:off x="0" y="0"/>
                      <a:ext cx="5943600" cy="849630"/>
                    </a:xfrm>
                    <a:prstGeom prst="rect">
                      <a:avLst/>
                    </a:prstGeom>
                  </pic:spPr>
                </pic:pic>
              </a:graphicData>
            </a:graphic>
          </wp:inline>
        </w:drawing>
      </w:r>
    </w:p>
    <w:p w14:paraId="0C32EBEE" w14:textId="1D8E6AD3" w:rsidR="00F955C5" w:rsidRDefault="00F955C5" w:rsidP="00F955C5">
      <w:pPr>
        <w:pStyle w:val="Heading2"/>
      </w:pPr>
      <w:r>
        <w:t>2-</w:t>
      </w:r>
      <w:r>
        <w:t>S</w:t>
      </w:r>
      <w:r>
        <w:t>hacklesHooks</w:t>
      </w:r>
    </w:p>
    <w:p w14:paraId="7AB9C93F" w14:textId="67CFEF14" w:rsidR="00F955C5" w:rsidRDefault="00F955C5" w:rsidP="00F955C5">
      <w:r>
        <w:t xml:space="preserve">This sheet is used for calculation of utilization in </w:t>
      </w:r>
      <w:r>
        <w:t xml:space="preserve">shackles, hooks, </w:t>
      </w:r>
      <w:proofErr w:type="spellStart"/>
      <w:r>
        <w:t>masterlinks</w:t>
      </w:r>
      <w:proofErr w:type="spellEnd"/>
      <w:r>
        <w:t xml:space="preserve"> etc. This sheet can be renamed and copied to add more items.</w:t>
      </w:r>
    </w:p>
    <w:p w14:paraId="446A7E2E" w14:textId="77777777" w:rsidR="00F955C5" w:rsidRDefault="00F955C5" w:rsidP="00F955C5">
      <w:r>
        <w:t>The header section gives a description of the item.</w:t>
      </w:r>
    </w:p>
    <w:p w14:paraId="24421101" w14:textId="0698C021" w:rsidR="00F955C5" w:rsidRDefault="00F955C5" w:rsidP="00F955C5">
      <w:r w:rsidRPr="00F955C5">
        <w:drawing>
          <wp:inline distT="0" distB="0" distL="0" distR="0" wp14:anchorId="2D0F66AA" wp14:editId="17668481">
            <wp:extent cx="5943600" cy="439420"/>
            <wp:effectExtent l="0" t="0" r="0" b="0"/>
            <wp:docPr id="17576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722" name=""/>
                    <pic:cNvPicPr/>
                  </pic:nvPicPr>
                  <pic:blipFill>
                    <a:blip r:embed="rId20"/>
                    <a:stretch>
                      <a:fillRect/>
                    </a:stretch>
                  </pic:blipFill>
                  <pic:spPr>
                    <a:xfrm>
                      <a:off x="0" y="0"/>
                      <a:ext cx="5943600" cy="439420"/>
                    </a:xfrm>
                    <a:prstGeom prst="rect">
                      <a:avLst/>
                    </a:prstGeom>
                  </pic:spPr>
                </pic:pic>
              </a:graphicData>
            </a:graphic>
          </wp:inline>
        </w:drawing>
      </w:r>
    </w:p>
    <w:p w14:paraId="19C4BDB2" w14:textId="77777777" w:rsidR="00456F9D" w:rsidRDefault="00456F9D" w:rsidP="00456F9D">
      <w:r>
        <w:t>A picture file name can be specified. This will enable the report generator to recognize which picture goes on this page in the report</w:t>
      </w:r>
    </w:p>
    <w:p w14:paraId="2BAE155B" w14:textId="77777777" w:rsidR="00456F9D" w:rsidRDefault="00456F9D" w:rsidP="00456F9D">
      <w:r w:rsidRPr="007A24FE">
        <w:lastRenderedPageBreak/>
        <w:drawing>
          <wp:inline distT="0" distB="0" distL="0" distR="0" wp14:anchorId="507606AB" wp14:editId="5AEABA51">
            <wp:extent cx="4083260" cy="342918"/>
            <wp:effectExtent l="0" t="0" r="0" b="0"/>
            <wp:docPr id="192437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310" name=""/>
                    <pic:cNvPicPr/>
                  </pic:nvPicPr>
                  <pic:blipFill>
                    <a:blip r:embed="rId12"/>
                    <a:stretch>
                      <a:fillRect/>
                    </a:stretch>
                  </pic:blipFill>
                  <pic:spPr>
                    <a:xfrm>
                      <a:off x="0" y="0"/>
                      <a:ext cx="4083260" cy="342918"/>
                    </a:xfrm>
                    <a:prstGeom prst="rect">
                      <a:avLst/>
                    </a:prstGeom>
                  </pic:spPr>
                </pic:pic>
              </a:graphicData>
            </a:graphic>
          </wp:inline>
        </w:drawing>
      </w:r>
    </w:p>
    <w:p w14:paraId="0FC5753C" w14:textId="77777777" w:rsidR="00456F9D" w:rsidRDefault="00456F9D" w:rsidP="00456F9D">
      <w:r>
        <w:t>Below, general inputs about the rigging item can be specified.</w:t>
      </w:r>
    </w:p>
    <w:p w14:paraId="6DDB3D38" w14:textId="1DBBAE04" w:rsidR="009075EE" w:rsidRDefault="00456F9D" w:rsidP="003246A9">
      <w:r w:rsidRPr="00456F9D">
        <w:drawing>
          <wp:inline distT="0" distB="0" distL="0" distR="0" wp14:anchorId="440F907E" wp14:editId="5FF04168">
            <wp:extent cx="5943600" cy="450850"/>
            <wp:effectExtent l="0" t="0" r="0" b="6350"/>
            <wp:docPr id="144545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55148" name=""/>
                    <pic:cNvPicPr/>
                  </pic:nvPicPr>
                  <pic:blipFill>
                    <a:blip r:embed="rId21"/>
                    <a:stretch>
                      <a:fillRect/>
                    </a:stretch>
                  </pic:blipFill>
                  <pic:spPr>
                    <a:xfrm>
                      <a:off x="0" y="0"/>
                      <a:ext cx="5943600" cy="450850"/>
                    </a:xfrm>
                    <a:prstGeom prst="rect">
                      <a:avLst/>
                    </a:prstGeom>
                  </pic:spPr>
                </pic:pic>
              </a:graphicData>
            </a:graphic>
          </wp:inline>
        </w:drawing>
      </w:r>
    </w:p>
    <w:p w14:paraId="5FB2A002" w14:textId="51F38C06" w:rsidR="00456F9D" w:rsidRDefault="00456F9D" w:rsidP="003246A9">
      <w:r>
        <w:t>Then the allowable load is calculated from user inputs as per DNV-ST-N001 16.5.2.6:</w:t>
      </w:r>
    </w:p>
    <w:p w14:paraId="3E12FE22" w14:textId="2BE0B76B" w:rsidR="00456F9D" w:rsidRDefault="00456F9D" w:rsidP="003246A9">
      <w:r w:rsidRPr="00456F9D">
        <w:drawing>
          <wp:inline distT="0" distB="0" distL="0" distR="0" wp14:anchorId="66E95BFC" wp14:editId="6AC03B84">
            <wp:extent cx="5943600" cy="523875"/>
            <wp:effectExtent l="0" t="0" r="0" b="9525"/>
            <wp:docPr id="15435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5557" name=""/>
                    <pic:cNvPicPr/>
                  </pic:nvPicPr>
                  <pic:blipFill>
                    <a:blip r:embed="rId22"/>
                    <a:stretch>
                      <a:fillRect/>
                    </a:stretch>
                  </pic:blipFill>
                  <pic:spPr>
                    <a:xfrm>
                      <a:off x="0" y="0"/>
                      <a:ext cx="5943600" cy="523875"/>
                    </a:xfrm>
                    <a:prstGeom prst="rect">
                      <a:avLst/>
                    </a:prstGeom>
                  </pic:spPr>
                </pic:pic>
              </a:graphicData>
            </a:graphic>
          </wp:inline>
        </w:drawing>
      </w:r>
    </w:p>
    <w:p w14:paraId="5024F817" w14:textId="0E443E04" w:rsidR="00456F9D" w:rsidRDefault="00456F9D" w:rsidP="00456F9D">
      <w:pPr>
        <w:rPr>
          <w:lang w:val="es-ES"/>
        </w:rPr>
      </w:pPr>
      <w:r>
        <w:t xml:space="preserve">In the loads section, the user can specify which load should be used for this item by selecting the correct load in the drop-down list. This takes the load from the “0-Loads” page. </w:t>
      </w:r>
    </w:p>
    <w:p w14:paraId="354E71FB" w14:textId="77777777" w:rsidR="00456F9D" w:rsidRDefault="00456F9D" w:rsidP="00456F9D">
      <w:pPr>
        <w:rPr>
          <w:lang w:val="en-US"/>
        </w:rPr>
      </w:pPr>
      <w:r w:rsidRPr="00456F9D">
        <w:rPr>
          <w:lang w:val="en-US"/>
        </w:rPr>
        <w:t>The utilization ratio is t</w:t>
      </w:r>
      <w:r>
        <w:rPr>
          <w:lang w:val="en-US"/>
        </w:rPr>
        <w:t>hen calculated as:</w:t>
      </w:r>
    </w:p>
    <w:p w14:paraId="39A63AC8" w14:textId="7D2D8509" w:rsidR="00E20B57" w:rsidRPr="000B2471" w:rsidRDefault="00456F9D" w:rsidP="003246A9">
      <w:pPr>
        <w:rPr>
          <w:lang w:val="en-US"/>
        </w:rPr>
      </w:pPr>
      <w:r>
        <w:rPr>
          <w:lang w:val="en-US"/>
        </w:rPr>
        <w:t xml:space="preserve">UF = </w:t>
      </w:r>
      <w:proofErr w:type="spellStart"/>
      <w:r>
        <w:rPr>
          <w:lang w:val="en-US"/>
        </w:rPr>
        <w:t>F_hook</w:t>
      </w:r>
      <w:proofErr w:type="spellEnd"/>
      <w:r>
        <w:rPr>
          <w:lang w:val="en-US"/>
        </w:rPr>
        <w:t xml:space="preserve"> / </w:t>
      </w:r>
      <w:r w:rsidR="000B2471">
        <w:rPr>
          <w:lang w:val="en-US"/>
        </w:rPr>
        <w:t>Allowable load on item</w:t>
      </w:r>
    </w:p>
    <w:p w14:paraId="14E3CE4F" w14:textId="78F257CB" w:rsidR="00456F9D" w:rsidRDefault="00456F9D" w:rsidP="003246A9">
      <w:r w:rsidRPr="00456F9D">
        <w:drawing>
          <wp:inline distT="0" distB="0" distL="0" distR="0" wp14:anchorId="041EFBDD" wp14:editId="0EDC0130">
            <wp:extent cx="5943600" cy="420370"/>
            <wp:effectExtent l="0" t="0" r="0" b="0"/>
            <wp:docPr id="4324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1317" name=""/>
                    <pic:cNvPicPr/>
                  </pic:nvPicPr>
                  <pic:blipFill>
                    <a:blip r:embed="rId23"/>
                    <a:stretch>
                      <a:fillRect/>
                    </a:stretch>
                  </pic:blipFill>
                  <pic:spPr>
                    <a:xfrm>
                      <a:off x="0" y="0"/>
                      <a:ext cx="5943600" cy="420370"/>
                    </a:xfrm>
                    <a:prstGeom prst="rect">
                      <a:avLst/>
                    </a:prstGeom>
                  </pic:spPr>
                </pic:pic>
              </a:graphicData>
            </a:graphic>
          </wp:inline>
        </w:drawing>
      </w:r>
    </w:p>
    <w:p w14:paraId="6252AEF7" w14:textId="77777777" w:rsidR="001A4D30" w:rsidRDefault="001A4D30" w:rsidP="001A4D30">
      <w:r>
        <w:t>Comments can be added to the report either under “Comments put here will be added to the report or in the comment field at the bottom.</w:t>
      </w:r>
    </w:p>
    <w:p w14:paraId="190F2B06" w14:textId="77777777" w:rsidR="001A4D30" w:rsidRDefault="001A4D30" w:rsidP="001A4D30">
      <w:r w:rsidRPr="008649A8">
        <w:drawing>
          <wp:inline distT="0" distB="0" distL="0" distR="0" wp14:anchorId="75F2513B" wp14:editId="6C232C48">
            <wp:extent cx="5943600" cy="849630"/>
            <wp:effectExtent l="0" t="0" r="0" b="7620"/>
            <wp:docPr id="83117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1742" name=""/>
                    <pic:cNvPicPr/>
                  </pic:nvPicPr>
                  <pic:blipFill>
                    <a:blip r:embed="rId15"/>
                    <a:stretch>
                      <a:fillRect/>
                    </a:stretch>
                  </pic:blipFill>
                  <pic:spPr>
                    <a:xfrm>
                      <a:off x="0" y="0"/>
                      <a:ext cx="5943600" cy="849630"/>
                    </a:xfrm>
                    <a:prstGeom prst="rect">
                      <a:avLst/>
                    </a:prstGeom>
                  </pic:spPr>
                </pic:pic>
              </a:graphicData>
            </a:graphic>
          </wp:inline>
        </w:drawing>
      </w:r>
    </w:p>
    <w:p w14:paraId="148CFBEB" w14:textId="77777777" w:rsidR="008C12E4" w:rsidRDefault="008C12E4">
      <w:pPr>
        <w:jc w:val="left"/>
        <w:rPr>
          <w:rFonts w:eastAsiaTheme="majorEastAsia" w:cstheme="majorBidi"/>
          <w:b/>
          <w:color w:val="303359" w:themeColor="text1"/>
          <w:sz w:val="28"/>
          <w:szCs w:val="32"/>
        </w:rPr>
      </w:pPr>
      <w:r>
        <w:br w:type="page"/>
      </w:r>
    </w:p>
    <w:p w14:paraId="4993656A" w14:textId="4A30B2E0" w:rsidR="007C49BC" w:rsidRPr="007C49BC" w:rsidRDefault="008C12E4" w:rsidP="007C49BC">
      <w:pPr>
        <w:pStyle w:val="Heading1"/>
      </w:pPr>
      <w:r>
        <w:lastRenderedPageBreak/>
        <w:t>Streamlit app</w:t>
      </w:r>
    </w:p>
    <w:p w14:paraId="5E4CCB65" w14:textId="77777777" w:rsidR="00571D89" w:rsidRDefault="00571D89" w:rsidP="00571D89"/>
    <w:p w14:paraId="34A3B6F8" w14:textId="53037711" w:rsidR="00571D89" w:rsidRDefault="00571D89" w:rsidP="00571D89">
      <w:pPr>
        <w:pStyle w:val="Heading2"/>
      </w:pPr>
      <w:r>
        <w:t>Excel template download</w:t>
      </w:r>
    </w:p>
    <w:p w14:paraId="4122E82F" w14:textId="71A33413" w:rsidR="00571D89" w:rsidRDefault="00571D89" w:rsidP="00571D89">
      <w:r>
        <w:t>There is a button to download the Excel template described above.</w:t>
      </w:r>
    </w:p>
    <w:p w14:paraId="0126B0F1" w14:textId="77777777" w:rsidR="00571D89" w:rsidRDefault="00571D89" w:rsidP="00571D89"/>
    <w:p w14:paraId="51E89140" w14:textId="1E69C120" w:rsidR="00571D89" w:rsidRDefault="00571D89" w:rsidP="00571D89">
      <w:pPr>
        <w:pStyle w:val="Heading2"/>
      </w:pPr>
      <w:r>
        <w:t>Upload file</w:t>
      </w:r>
    </w:p>
    <w:p w14:paraId="621919AB" w14:textId="2DA5E952" w:rsidR="00571D89" w:rsidRDefault="00571D89" w:rsidP="00571D89">
      <w:r>
        <w:t>The user can upload either the calculation sheet only (xlsx), or a zip file containing both the calculation files and any image files.</w:t>
      </w:r>
    </w:p>
    <w:p w14:paraId="62179E07" w14:textId="119BDE31" w:rsidR="007C49BC" w:rsidRDefault="007C49BC" w:rsidP="00571D89">
      <w:r>
        <w:t>The input is read directly from specified cells in the spreadsheet, hence the cells from which the input is taken from can not be changed by the user.</w:t>
      </w:r>
    </w:p>
    <w:p w14:paraId="5D831688" w14:textId="77777777" w:rsidR="00571D89" w:rsidRDefault="00571D89" w:rsidP="00571D89"/>
    <w:p w14:paraId="382D340B" w14:textId="1998AB88" w:rsidR="00571D89" w:rsidRDefault="00571D89" w:rsidP="00571D89">
      <w:pPr>
        <w:pStyle w:val="Heading2"/>
      </w:pPr>
      <w:r>
        <w:t>Images</w:t>
      </w:r>
    </w:p>
    <w:p w14:paraId="44B54659" w14:textId="0B8F3C5C" w:rsidR="00571D89" w:rsidRDefault="00571D89" w:rsidP="00571D89">
      <w:r>
        <w:t>A list of all sections in the report will appear. If the user has specified any image file names and uploaded them in a zip, they will appear in the list. The list can be left unchanged, or edited in the app to remove, replace or add images. Only one image per section is allowed.</w:t>
      </w:r>
    </w:p>
    <w:p w14:paraId="78549898" w14:textId="77777777" w:rsidR="00571D89" w:rsidRDefault="00571D89" w:rsidP="00571D89"/>
    <w:p w14:paraId="41E67444" w14:textId="1B68A5AA" w:rsidR="00571D89" w:rsidRDefault="00571D89" w:rsidP="00571D89">
      <w:pPr>
        <w:pStyle w:val="Heading2"/>
      </w:pPr>
      <w:r>
        <w:t>Summary table</w:t>
      </w:r>
    </w:p>
    <w:p w14:paraId="08CA055D" w14:textId="0F7DD582" w:rsidR="00571D89" w:rsidRDefault="00571D89" w:rsidP="00571D89">
      <w:r>
        <w:t>This section summarizes the utilization of each item in the calculations. This table will also be added to the last page of the pdf report.</w:t>
      </w:r>
    </w:p>
    <w:p w14:paraId="2536D190" w14:textId="77777777" w:rsidR="00571D89" w:rsidRDefault="00571D89" w:rsidP="00571D89"/>
    <w:p w14:paraId="61B05CEA" w14:textId="5024F8BF" w:rsidR="00571D89" w:rsidRDefault="00571D89" w:rsidP="00571D89">
      <w:pPr>
        <w:pStyle w:val="Heading2"/>
      </w:pPr>
      <w:r>
        <w:t>Generate report</w:t>
      </w:r>
    </w:p>
    <w:p w14:paraId="628E607B" w14:textId="4552A9AF" w:rsidR="00571D89" w:rsidRDefault="00571D89" w:rsidP="00571D89">
      <w:r>
        <w:t>The user can click “Generate PDF” to generate a report of the calculations. It can by downloaded by clicking “Download PDF”.</w:t>
      </w:r>
    </w:p>
    <w:p w14:paraId="1E68A979" w14:textId="77777777" w:rsidR="00D77FF6" w:rsidRDefault="00D77FF6" w:rsidP="00571D89"/>
    <w:p w14:paraId="4978311A" w14:textId="79542B6D" w:rsidR="005B1B83" w:rsidRDefault="005B1B83">
      <w:pPr>
        <w:jc w:val="left"/>
      </w:pPr>
      <w:r>
        <w:br w:type="page"/>
      </w:r>
    </w:p>
    <w:p w14:paraId="7EFE356A" w14:textId="2C89459B" w:rsidR="005B1B83" w:rsidRDefault="005B1B83" w:rsidP="005B1B83">
      <w:pPr>
        <w:pStyle w:val="Heading1"/>
      </w:pPr>
      <w:r>
        <w:lastRenderedPageBreak/>
        <w:t>Validation</w:t>
      </w:r>
    </w:p>
    <w:p w14:paraId="1A099512" w14:textId="77777777" w:rsidR="005B1B83" w:rsidRDefault="005B1B83" w:rsidP="005B1B83"/>
    <w:p w14:paraId="299AA35A" w14:textId="6B6A4AFE" w:rsidR="005B1B83" w:rsidRDefault="005B1B83" w:rsidP="005B1B83">
      <w:pPr>
        <w:pStyle w:val="Heading2"/>
      </w:pPr>
      <w:r>
        <w:t>Input validation</w:t>
      </w:r>
    </w:p>
    <w:p w14:paraId="16A35E2D" w14:textId="6BEF3B1B" w:rsidR="005B1B83" w:rsidRDefault="007C49BC" w:rsidP="005B1B83">
      <w:r>
        <w:t>The calculation spreadsheet does not have any restrictions on user input. All input validation is done on import to the Streamlit app.</w:t>
      </w:r>
    </w:p>
    <w:p w14:paraId="1E927867" w14:textId="1A111DC0" w:rsidR="00992618" w:rsidRPr="005B1B83" w:rsidRDefault="007C49BC" w:rsidP="005B1B83">
      <w:r>
        <w:t>Below is a list of all variables that are imported from the</w:t>
      </w:r>
      <w:r w:rsidR="00992618">
        <w:t xml:space="preserve"> Excel sheet, and how the input is validated:</w:t>
      </w:r>
    </w:p>
    <w:p w14:paraId="38E4B09D" w14:textId="77777777" w:rsidR="00571D89" w:rsidRDefault="00571D89" w:rsidP="00571D89"/>
    <w:p w14:paraId="3252F97B" w14:textId="289C8BAE" w:rsidR="004E414B" w:rsidRDefault="004E414B" w:rsidP="004E414B">
      <w:pPr>
        <w:pStyle w:val="Heading2"/>
      </w:pPr>
      <w:r>
        <w:t>Calculation</w:t>
      </w:r>
      <w:r>
        <w:t xml:space="preserve"> validation</w:t>
      </w:r>
    </w:p>
    <w:p w14:paraId="2A34454A" w14:textId="5D88A504" w:rsidR="004E414B" w:rsidRDefault="009C6245" w:rsidP="00571D89">
      <w:r>
        <w:t xml:space="preserve">To validate the calculations, an existing </w:t>
      </w:r>
      <w:r w:rsidR="002767AD">
        <w:t xml:space="preserve">approved </w:t>
      </w:r>
      <w:r>
        <w:t>rigging calculatio</w:t>
      </w:r>
      <w:r w:rsidR="002767AD">
        <w:t xml:space="preserve">n </w:t>
      </w:r>
      <w:r>
        <w:t>was used.</w:t>
      </w:r>
      <w:r w:rsidR="008905EB">
        <w:t xml:space="preserve"> The validation was considered passed if the </w:t>
      </w:r>
      <w:r w:rsidR="000030E5">
        <w:t xml:space="preserve">result produced was identical to the report, and the report </w:t>
      </w:r>
      <w:r w:rsidR="00906C32">
        <w:t>was of comparable quality.</w:t>
      </w:r>
    </w:p>
    <w:p w14:paraId="375039CF" w14:textId="77777777" w:rsidR="00906C32" w:rsidRDefault="00906C32" w:rsidP="00571D89"/>
    <w:p w14:paraId="2A192D1A" w14:textId="77777777" w:rsidR="00906C32" w:rsidRDefault="00906C32" w:rsidP="00571D89"/>
    <w:p w14:paraId="3294CC92" w14:textId="77777777" w:rsidR="000030E5" w:rsidRDefault="000030E5" w:rsidP="00571D89"/>
    <w:p w14:paraId="1F002F87" w14:textId="77777777" w:rsidR="008905EB" w:rsidRDefault="008905EB" w:rsidP="00571D89"/>
    <w:p w14:paraId="28866CB8" w14:textId="77777777" w:rsidR="009C6245" w:rsidRDefault="009C6245" w:rsidP="00571D89"/>
    <w:p w14:paraId="2E153F34" w14:textId="77777777" w:rsidR="00571D89" w:rsidRPr="00571D89" w:rsidRDefault="00571D89" w:rsidP="00571D89"/>
    <w:p w14:paraId="1DED7C89" w14:textId="77777777" w:rsidR="00571D89" w:rsidRPr="00571D89" w:rsidRDefault="00571D89" w:rsidP="00571D89"/>
    <w:p w14:paraId="5909A270" w14:textId="77777777" w:rsidR="00571D89" w:rsidRDefault="00571D89" w:rsidP="00571D89"/>
    <w:p w14:paraId="3D51E1C5" w14:textId="77777777" w:rsidR="00571D89" w:rsidRDefault="00571D89" w:rsidP="00571D89"/>
    <w:p w14:paraId="4BBBD020" w14:textId="77777777" w:rsidR="00571D89" w:rsidRDefault="00571D89" w:rsidP="00571D89"/>
    <w:p w14:paraId="5EBB4003" w14:textId="77777777" w:rsidR="00571D89" w:rsidRPr="00571D89" w:rsidRDefault="00571D89" w:rsidP="00571D89"/>
    <w:p w14:paraId="3AE66B00" w14:textId="77777777" w:rsidR="00571D89" w:rsidRDefault="00571D89" w:rsidP="00571D89"/>
    <w:p w14:paraId="5019FCD5" w14:textId="77777777" w:rsidR="00571D89" w:rsidRPr="00571D89" w:rsidRDefault="00571D89" w:rsidP="00571D89"/>
    <w:p w14:paraId="2C22F6C0" w14:textId="77777777" w:rsidR="008C12E4" w:rsidRPr="008C12E4" w:rsidRDefault="008C12E4" w:rsidP="008C12E4"/>
    <w:p w14:paraId="239AE04C" w14:textId="77777777" w:rsidR="00E5491F" w:rsidRPr="00E5491F" w:rsidRDefault="00E5491F" w:rsidP="00E5491F"/>
    <w:sectPr w:rsidR="00E5491F" w:rsidRPr="00E5491F" w:rsidSect="00387F9C">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4FED3" w14:textId="77777777" w:rsidR="00DD34DB" w:rsidRDefault="00DD34DB" w:rsidP="0041746C">
      <w:pPr>
        <w:spacing w:after="0" w:line="240" w:lineRule="auto"/>
      </w:pPr>
      <w:r>
        <w:separator/>
      </w:r>
    </w:p>
  </w:endnote>
  <w:endnote w:type="continuationSeparator" w:id="0">
    <w:p w14:paraId="1464E6F9" w14:textId="77777777" w:rsidR="00DD34DB" w:rsidRDefault="00DD34DB" w:rsidP="0041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liance No.2 Light">
    <w:altName w:val="Calibri"/>
    <w:panose1 w:val="00000000000000000000"/>
    <w:charset w:val="00"/>
    <w:family w:val="modern"/>
    <w:notTrueType/>
    <w:pitch w:val="variable"/>
    <w:sig w:usb0="00000007" w:usb1="00000001" w:usb2="00000000" w:usb3="00000000" w:csb0="00000093" w:csb1="00000000"/>
  </w:font>
  <w:font w:name="Avenir Next LT Pro">
    <w:charset w:val="00"/>
    <w:family w:val="swiss"/>
    <w:pitch w:val="variable"/>
    <w:sig w:usb0="800000EF" w:usb1="5000204A" w:usb2="00000000" w:usb3="00000000" w:csb0="00000093" w:csb1="00000000"/>
  </w:font>
  <w:font w:name="Alliance No.2 Medium">
    <w:altName w:val="Cambria"/>
    <w:panose1 w:val="00000000000000000000"/>
    <w:charset w:val="00"/>
    <w:family w:val="modern"/>
    <w:notTrueType/>
    <w:pitch w:val="variable"/>
    <w:sig w:usb0="A00000EF" w:usb1="5000E07B" w:usb2="00000000" w:usb3="00000000" w:csb0="00000093"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CCC4B0" w:themeColor="background2"/>
        <w:sz w:val="18"/>
        <w:szCs w:val="18"/>
      </w:rPr>
      <w:id w:val="1683323795"/>
      <w:docPartObj>
        <w:docPartGallery w:val="Page Numbers (Bottom of Page)"/>
        <w:docPartUnique/>
      </w:docPartObj>
    </w:sdtPr>
    <w:sdtEndPr>
      <w:rPr>
        <w:spacing w:val="60"/>
      </w:rPr>
    </w:sdtEndPr>
    <w:sdtContent>
      <w:p w14:paraId="5F722EB3" w14:textId="435CEA7A" w:rsidR="00387F9C" w:rsidRPr="001E19FA" w:rsidRDefault="00847698" w:rsidP="002037DC">
        <w:pPr>
          <w:pStyle w:val="Footer"/>
          <w:pBdr>
            <w:top w:val="single" w:sz="4" w:space="1" w:color="D9D9D9" w:themeColor="background1" w:themeShade="D9"/>
          </w:pBdr>
          <w:jc w:val="left"/>
          <w:rPr>
            <w:color w:val="CCC4B0" w:themeColor="background2"/>
            <w:sz w:val="18"/>
            <w:szCs w:val="18"/>
            <w:lang w:val="es-ES"/>
          </w:rPr>
        </w:pPr>
        <w:r w:rsidRPr="00847698">
          <w:rPr>
            <w:noProof/>
            <w:spacing w:val="60"/>
            <w:sz w:val="12"/>
            <w:szCs w:val="12"/>
          </w:rPr>
          <mc:AlternateContent>
            <mc:Choice Requires="wps">
              <w:drawing>
                <wp:anchor distT="0" distB="0" distL="114300" distR="114300" simplePos="0" relativeHeight="251661312" behindDoc="1" locked="0" layoutInCell="1" allowOverlap="1" wp14:anchorId="0DEE73C0" wp14:editId="328E42A8">
                  <wp:simplePos x="0" y="0"/>
                  <wp:positionH relativeFrom="page">
                    <wp:align>right</wp:align>
                  </wp:positionH>
                  <wp:positionV relativeFrom="paragraph">
                    <wp:posOffset>7174</wp:posOffset>
                  </wp:positionV>
                  <wp:extent cx="8126730" cy="934720"/>
                  <wp:effectExtent l="0" t="0" r="7620" b="0"/>
                  <wp:wrapNone/>
                  <wp:docPr id="1" name="Rectangle 1"/>
                  <wp:cNvGraphicFramePr/>
                  <a:graphic xmlns:a="http://schemas.openxmlformats.org/drawingml/2006/main">
                    <a:graphicData uri="http://schemas.microsoft.com/office/word/2010/wordprocessingShape">
                      <wps:wsp>
                        <wps:cNvSpPr/>
                        <wps:spPr>
                          <a:xfrm>
                            <a:off x="0" y="0"/>
                            <a:ext cx="8126730" cy="93472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9F285" id="Rectangle 1" o:spid="_x0000_s1026" style="position:absolute;margin-left:588.7pt;margin-top:.55pt;width:639.9pt;height:73.6pt;z-index:-25165516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" fillcolor="#e3ff40 [3204]" stroked="f" strokeweight="1pt">
                  <w10:wrap anchorx="page"/>
                </v:rect>
              </w:pict>
            </mc:Fallback>
          </mc:AlternateContent>
        </w:r>
        <w:r w:rsidR="002037DC" w:rsidRPr="001E19FA">
          <w:rPr>
            <w:color w:val="CCC4B0" w:themeColor="background2"/>
            <w:spacing w:val="60"/>
            <w:sz w:val="18"/>
            <w:szCs w:val="18"/>
            <w:lang w:val="es-ES"/>
          </w:rPr>
          <w:tab/>
        </w:r>
        <w:r w:rsidR="002037DC" w:rsidRPr="001E19FA">
          <w:rPr>
            <w:color w:val="CCC4B0" w:themeColor="background2"/>
            <w:spacing w:val="60"/>
            <w:sz w:val="18"/>
            <w:szCs w:val="18"/>
            <w:lang w:val="es-ES"/>
          </w:rPr>
          <w:tab/>
        </w:r>
        <w:r w:rsidR="002037DC" w:rsidRPr="001E19FA">
          <w:rPr>
            <w:color w:val="CCC4B0" w:themeColor="background2"/>
            <w:sz w:val="18"/>
            <w:szCs w:val="18"/>
            <w:lang w:val="es-ES"/>
          </w:rPr>
          <w:t xml:space="preserve"> </w:t>
        </w:r>
        <w:r w:rsidR="002037DC" w:rsidRPr="00847698">
          <w:rPr>
            <w:color w:val="FF00E4" w:themeColor="accent2"/>
            <w:sz w:val="18"/>
            <w:szCs w:val="18"/>
          </w:rPr>
          <w:fldChar w:fldCharType="begin"/>
        </w:r>
        <w:r w:rsidR="002037DC" w:rsidRPr="001E19FA">
          <w:rPr>
            <w:color w:val="FF00E4" w:themeColor="accent2"/>
            <w:sz w:val="18"/>
            <w:szCs w:val="18"/>
            <w:lang w:val="es-ES"/>
          </w:rPr>
          <w:instrText xml:space="preserve"> PAGE   \* MERGEFORMAT </w:instrText>
        </w:r>
        <w:r w:rsidR="002037DC" w:rsidRPr="00847698">
          <w:rPr>
            <w:color w:val="FF00E4" w:themeColor="accent2"/>
            <w:sz w:val="18"/>
            <w:szCs w:val="18"/>
          </w:rPr>
          <w:fldChar w:fldCharType="separate"/>
        </w:r>
        <w:r w:rsidR="002037DC" w:rsidRPr="001E19FA">
          <w:rPr>
            <w:color w:val="FF00E4" w:themeColor="accent2"/>
            <w:sz w:val="18"/>
            <w:szCs w:val="18"/>
            <w:lang w:val="es-ES"/>
          </w:rPr>
          <w:t>1</w:t>
        </w:r>
        <w:r w:rsidR="002037DC" w:rsidRPr="00847698">
          <w:rPr>
            <w:noProof/>
            <w:color w:val="FF00E4" w:themeColor="accent2"/>
            <w:sz w:val="18"/>
            <w:szCs w:val="18"/>
          </w:rPr>
          <w:fldChar w:fldCharType="end"/>
        </w:r>
        <w:r w:rsidR="002037DC" w:rsidRPr="001E19FA">
          <w:rPr>
            <w:color w:val="CCC4B0" w:themeColor="background2"/>
            <w:sz w:val="18"/>
            <w:szCs w:val="18"/>
            <w:lang w:val="es-ES"/>
          </w:rPr>
          <w:t xml:space="preserve"> | </w:t>
        </w:r>
        <w:r w:rsidR="002037DC" w:rsidRPr="001E19FA">
          <w:rPr>
            <w:color w:val="CCC4B0" w:themeColor="background2"/>
            <w:spacing w:val="60"/>
            <w:sz w:val="18"/>
            <w:szCs w:val="18"/>
            <w:lang w:val="es-ES"/>
          </w:rPr>
          <w:t>Page</w:t>
        </w:r>
      </w:p>
    </w:sdtContent>
  </w:sdt>
  <w:p w14:paraId="3A7683C3" w14:textId="4EB02364" w:rsidR="00387F9C" w:rsidRPr="00847698" w:rsidRDefault="00847698">
    <w:pPr>
      <w:pStyle w:val="Footer"/>
      <w:rPr>
        <w:color w:val="CCC4B0" w:themeColor="background2"/>
        <w:sz w:val="18"/>
        <w:szCs w:val="18"/>
      </w:rPr>
    </w:pPr>
    <w:r>
      <w:rPr>
        <w:noProof/>
      </w:rPr>
      <w:drawing>
        <wp:anchor distT="0" distB="0" distL="114300" distR="114300" simplePos="0" relativeHeight="251663360" behindDoc="0" locked="0" layoutInCell="1" allowOverlap="1" wp14:anchorId="0418C067" wp14:editId="27C14084">
          <wp:simplePos x="0" y="0"/>
          <wp:positionH relativeFrom="margin">
            <wp:align>center</wp:align>
          </wp:positionH>
          <wp:positionV relativeFrom="paragraph">
            <wp:posOffset>68094</wp:posOffset>
          </wp:positionV>
          <wp:extent cx="435600" cy="435600"/>
          <wp:effectExtent l="0" t="0" r="3175" b="3175"/>
          <wp:wrapNone/>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5600" cy="4356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3B3AE" w14:textId="77777777" w:rsidR="00DD34DB" w:rsidRDefault="00DD34DB" w:rsidP="0041746C">
      <w:pPr>
        <w:spacing w:after="0" w:line="240" w:lineRule="auto"/>
      </w:pPr>
      <w:r>
        <w:separator/>
      </w:r>
    </w:p>
  </w:footnote>
  <w:footnote w:type="continuationSeparator" w:id="0">
    <w:p w14:paraId="32D403DF" w14:textId="77777777" w:rsidR="00DD34DB" w:rsidRDefault="00DD34DB" w:rsidP="00417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FA04" w14:textId="39889CE7" w:rsidR="0041746C" w:rsidRDefault="00024656">
    <w:pPr>
      <w:pStyle w:val="Header"/>
    </w:pPr>
    <w:r w:rsidRPr="003E71C5">
      <w:rPr>
        <w:rFonts w:ascii="Alliance No.2 Medium" w:hAnsi="Alliance No.2 Medium"/>
        <w:noProof/>
      </w:rPr>
      <w:drawing>
        <wp:anchor distT="0" distB="0" distL="114300" distR="114300" simplePos="0" relativeHeight="251659264" behindDoc="0" locked="0" layoutInCell="1" allowOverlap="1" wp14:anchorId="0E2265C5" wp14:editId="6492B730">
          <wp:simplePos x="0" y="0"/>
          <wp:positionH relativeFrom="column">
            <wp:posOffset>0</wp:posOffset>
          </wp:positionH>
          <wp:positionV relativeFrom="paragraph">
            <wp:posOffset>-95534</wp:posOffset>
          </wp:positionV>
          <wp:extent cx="1084997" cy="374951"/>
          <wp:effectExtent l="0" t="0" r="1270" b="6350"/>
          <wp:wrapNone/>
          <wp:docPr id="2" name="Picture 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4997" cy="3749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46C">
      <w:ptab w:relativeTo="margin" w:alignment="center" w:leader="none"/>
    </w:r>
    <w:r w:rsidR="0041746C">
      <w:ptab w:relativeTo="margin" w:alignment="right" w:leader="none"/>
    </w:r>
    <w:r w:rsidR="001E19FA">
      <w:t>ENE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23A41"/>
    <w:multiLevelType w:val="hybridMultilevel"/>
    <w:tmpl w:val="3180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467AA"/>
    <w:multiLevelType w:val="hybridMultilevel"/>
    <w:tmpl w:val="70FA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130DA"/>
    <w:multiLevelType w:val="hybridMultilevel"/>
    <w:tmpl w:val="4A400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316AB"/>
    <w:multiLevelType w:val="hybridMultilevel"/>
    <w:tmpl w:val="CB9CC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34DF9"/>
    <w:multiLevelType w:val="hybridMultilevel"/>
    <w:tmpl w:val="325ED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A66DFF"/>
    <w:multiLevelType w:val="hybridMultilevel"/>
    <w:tmpl w:val="599A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0C2AC2"/>
    <w:multiLevelType w:val="hybridMultilevel"/>
    <w:tmpl w:val="014E4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0A73BC"/>
    <w:multiLevelType w:val="hybridMultilevel"/>
    <w:tmpl w:val="00F8AA20"/>
    <w:lvl w:ilvl="0" w:tplc="DA5C9E8C">
      <w:start w:val="148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8C6A3A"/>
    <w:multiLevelType w:val="hybridMultilevel"/>
    <w:tmpl w:val="0938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293324">
    <w:abstractNumId w:val="0"/>
  </w:num>
  <w:num w:numId="2" w16cid:durableId="82533">
    <w:abstractNumId w:val="5"/>
  </w:num>
  <w:num w:numId="3" w16cid:durableId="59327005">
    <w:abstractNumId w:val="1"/>
  </w:num>
  <w:num w:numId="4" w16cid:durableId="803698087">
    <w:abstractNumId w:val="6"/>
  </w:num>
  <w:num w:numId="5" w16cid:durableId="289433235">
    <w:abstractNumId w:val="8"/>
  </w:num>
  <w:num w:numId="6" w16cid:durableId="432478967">
    <w:abstractNumId w:val="3"/>
  </w:num>
  <w:num w:numId="7" w16cid:durableId="2052226291">
    <w:abstractNumId w:val="4"/>
  </w:num>
  <w:num w:numId="8" w16cid:durableId="569074964">
    <w:abstractNumId w:val="7"/>
  </w:num>
  <w:num w:numId="9" w16cid:durableId="1119255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FA"/>
    <w:rsid w:val="000030E5"/>
    <w:rsid w:val="00024656"/>
    <w:rsid w:val="00032D06"/>
    <w:rsid w:val="0005244B"/>
    <w:rsid w:val="00052CA8"/>
    <w:rsid w:val="00056727"/>
    <w:rsid w:val="00086774"/>
    <w:rsid w:val="000A15F3"/>
    <w:rsid w:val="000A6B93"/>
    <w:rsid w:val="000B2471"/>
    <w:rsid w:val="000B67CE"/>
    <w:rsid w:val="000D4CAA"/>
    <w:rsid w:val="000F55E9"/>
    <w:rsid w:val="000F5B23"/>
    <w:rsid w:val="00102CC9"/>
    <w:rsid w:val="001060AD"/>
    <w:rsid w:val="00106812"/>
    <w:rsid w:val="00112060"/>
    <w:rsid w:val="0011377F"/>
    <w:rsid w:val="00121805"/>
    <w:rsid w:val="0016142F"/>
    <w:rsid w:val="001732C8"/>
    <w:rsid w:val="001938CA"/>
    <w:rsid w:val="001A4D30"/>
    <w:rsid w:val="001C6635"/>
    <w:rsid w:val="001C6803"/>
    <w:rsid w:val="001D2911"/>
    <w:rsid w:val="001E19FA"/>
    <w:rsid w:val="001F0A0E"/>
    <w:rsid w:val="001F33E4"/>
    <w:rsid w:val="002037DC"/>
    <w:rsid w:val="00211E60"/>
    <w:rsid w:val="00215A84"/>
    <w:rsid w:val="002308D5"/>
    <w:rsid w:val="00240102"/>
    <w:rsid w:val="0025540E"/>
    <w:rsid w:val="00263A11"/>
    <w:rsid w:val="00273749"/>
    <w:rsid w:val="002767AD"/>
    <w:rsid w:val="00292833"/>
    <w:rsid w:val="002A4748"/>
    <w:rsid w:val="002B3363"/>
    <w:rsid w:val="002E4BE0"/>
    <w:rsid w:val="0030628A"/>
    <w:rsid w:val="00312250"/>
    <w:rsid w:val="003137FD"/>
    <w:rsid w:val="003246A9"/>
    <w:rsid w:val="00326D06"/>
    <w:rsid w:val="00330E34"/>
    <w:rsid w:val="00343C4F"/>
    <w:rsid w:val="00387F9C"/>
    <w:rsid w:val="003E41C4"/>
    <w:rsid w:val="00404E02"/>
    <w:rsid w:val="004160F4"/>
    <w:rsid w:val="0041746C"/>
    <w:rsid w:val="00427069"/>
    <w:rsid w:val="0042757F"/>
    <w:rsid w:val="004325C1"/>
    <w:rsid w:val="00456F9D"/>
    <w:rsid w:val="00471E2D"/>
    <w:rsid w:val="00485D1B"/>
    <w:rsid w:val="004A20E3"/>
    <w:rsid w:val="004B7CE8"/>
    <w:rsid w:val="004E1754"/>
    <w:rsid w:val="004E414B"/>
    <w:rsid w:val="004E6A14"/>
    <w:rsid w:val="004F54AF"/>
    <w:rsid w:val="00504164"/>
    <w:rsid w:val="00527222"/>
    <w:rsid w:val="0054387E"/>
    <w:rsid w:val="00545739"/>
    <w:rsid w:val="00571D89"/>
    <w:rsid w:val="00586F69"/>
    <w:rsid w:val="00594C6E"/>
    <w:rsid w:val="005B1B83"/>
    <w:rsid w:val="005B3DD6"/>
    <w:rsid w:val="005C105A"/>
    <w:rsid w:val="005F29D4"/>
    <w:rsid w:val="00615524"/>
    <w:rsid w:val="00622583"/>
    <w:rsid w:val="006457B8"/>
    <w:rsid w:val="00694050"/>
    <w:rsid w:val="006D145E"/>
    <w:rsid w:val="006E593F"/>
    <w:rsid w:val="006F68D4"/>
    <w:rsid w:val="00712810"/>
    <w:rsid w:val="007214AD"/>
    <w:rsid w:val="00764CCD"/>
    <w:rsid w:val="007741DB"/>
    <w:rsid w:val="0078776A"/>
    <w:rsid w:val="007A0E46"/>
    <w:rsid w:val="007A24FE"/>
    <w:rsid w:val="007A5302"/>
    <w:rsid w:val="007C4402"/>
    <w:rsid w:val="007C49BC"/>
    <w:rsid w:val="007D391A"/>
    <w:rsid w:val="00801292"/>
    <w:rsid w:val="0080252C"/>
    <w:rsid w:val="00815251"/>
    <w:rsid w:val="00847698"/>
    <w:rsid w:val="008649A8"/>
    <w:rsid w:val="008905EB"/>
    <w:rsid w:val="008C12E4"/>
    <w:rsid w:val="008D6909"/>
    <w:rsid w:val="008E5619"/>
    <w:rsid w:val="00902C11"/>
    <w:rsid w:val="00906C32"/>
    <w:rsid w:val="009075EE"/>
    <w:rsid w:val="0093685C"/>
    <w:rsid w:val="00957BDD"/>
    <w:rsid w:val="00965756"/>
    <w:rsid w:val="00986A38"/>
    <w:rsid w:val="00992618"/>
    <w:rsid w:val="009942A7"/>
    <w:rsid w:val="009A4D99"/>
    <w:rsid w:val="009C6245"/>
    <w:rsid w:val="00A005B5"/>
    <w:rsid w:val="00A23BBA"/>
    <w:rsid w:val="00A270F2"/>
    <w:rsid w:val="00A2783F"/>
    <w:rsid w:val="00A376AB"/>
    <w:rsid w:val="00A61587"/>
    <w:rsid w:val="00A625BF"/>
    <w:rsid w:val="00A66877"/>
    <w:rsid w:val="00A85121"/>
    <w:rsid w:val="00A949FF"/>
    <w:rsid w:val="00AB7101"/>
    <w:rsid w:val="00AB7C3B"/>
    <w:rsid w:val="00AD0686"/>
    <w:rsid w:val="00AF49CF"/>
    <w:rsid w:val="00B01720"/>
    <w:rsid w:val="00B0202F"/>
    <w:rsid w:val="00B13C3C"/>
    <w:rsid w:val="00B4523D"/>
    <w:rsid w:val="00B52F8B"/>
    <w:rsid w:val="00B63720"/>
    <w:rsid w:val="00B91E30"/>
    <w:rsid w:val="00B95158"/>
    <w:rsid w:val="00BA082C"/>
    <w:rsid w:val="00BC14F2"/>
    <w:rsid w:val="00BC69D9"/>
    <w:rsid w:val="00BD407E"/>
    <w:rsid w:val="00BE35A0"/>
    <w:rsid w:val="00BE419A"/>
    <w:rsid w:val="00C044C8"/>
    <w:rsid w:val="00C132FF"/>
    <w:rsid w:val="00C21CBA"/>
    <w:rsid w:val="00C40AB1"/>
    <w:rsid w:val="00C538DD"/>
    <w:rsid w:val="00C6223A"/>
    <w:rsid w:val="00C837A6"/>
    <w:rsid w:val="00C937EE"/>
    <w:rsid w:val="00CB4ABF"/>
    <w:rsid w:val="00CE363B"/>
    <w:rsid w:val="00CE7D36"/>
    <w:rsid w:val="00D3087A"/>
    <w:rsid w:val="00D457E7"/>
    <w:rsid w:val="00D70AFF"/>
    <w:rsid w:val="00D77FF6"/>
    <w:rsid w:val="00D82D9D"/>
    <w:rsid w:val="00DB5F75"/>
    <w:rsid w:val="00DD34DB"/>
    <w:rsid w:val="00E20B57"/>
    <w:rsid w:val="00E25795"/>
    <w:rsid w:val="00E2747A"/>
    <w:rsid w:val="00E27EDD"/>
    <w:rsid w:val="00E30AE2"/>
    <w:rsid w:val="00E30D46"/>
    <w:rsid w:val="00E47F8F"/>
    <w:rsid w:val="00E54317"/>
    <w:rsid w:val="00E5491F"/>
    <w:rsid w:val="00E55AA0"/>
    <w:rsid w:val="00E75ABF"/>
    <w:rsid w:val="00E8098B"/>
    <w:rsid w:val="00E92019"/>
    <w:rsid w:val="00E954A0"/>
    <w:rsid w:val="00F0616B"/>
    <w:rsid w:val="00F323FC"/>
    <w:rsid w:val="00F34811"/>
    <w:rsid w:val="00F378AA"/>
    <w:rsid w:val="00F42AF8"/>
    <w:rsid w:val="00F437EF"/>
    <w:rsid w:val="00F660E4"/>
    <w:rsid w:val="00F87C0D"/>
    <w:rsid w:val="00F91C82"/>
    <w:rsid w:val="00F95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CBD2F"/>
  <w15:chartTrackingRefBased/>
  <w15:docId w15:val="{2595E89C-0714-4456-A6B9-C42509F5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Theme="minorHAnsi" w:hAnsi="Avenir Next LT Pr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1F"/>
    <w:pPr>
      <w:jc w:val="both"/>
    </w:pPr>
    <w:rPr>
      <w:lang w:val="en-GB"/>
    </w:rPr>
  </w:style>
  <w:style w:type="paragraph" w:styleId="Heading1">
    <w:name w:val="heading 1"/>
    <w:basedOn w:val="Normal"/>
    <w:next w:val="Normal"/>
    <w:link w:val="Heading1Char"/>
    <w:uiPriority w:val="9"/>
    <w:qFormat/>
    <w:rsid w:val="00E5491F"/>
    <w:pPr>
      <w:keepNext/>
      <w:keepLines/>
      <w:spacing w:before="240" w:after="0"/>
      <w:outlineLvl w:val="0"/>
    </w:pPr>
    <w:rPr>
      <w:rFonts w:eastAsiaTheme="majorEastAsia" w:cstheme="majorBidi"/>
      <w:b/>
      <w:color w:val="303359" w:themeColor="text1"/>
      <w:sz w:val="28"/>
      <w:szCs w:val="32"/>
    </w:rPr>
  </w:style>
  <w:style w:type="paragraph" w:styleId="Heading2">
    <w:name w:val="heading 2"/>
    <w:basedOn w:val="Normal"/>
    <w:next w:val="Normal"/>
    <w:link w:val="Heading2Char"/>
    <w:uiPriority w:val="9"/>
    <w:unhideWhenUsed/>
    <w:qFormat/>
    <w:rsid w:val="00E5491F"/>
    <w:pPr>
      <w:keepNext/>
      <w:keepLines/>
      <w:spacing w:before="40" w:after="0"/>
      <w:outlineLvl w:val="1"/>
    </w:pPr>
    <w:rPr>
      <w:rFonts w:eastAsiaTheme="majorEastAsia" w:cstheme="majorBidi"/>
      <w:b/>
      <w:color w:val="303359" w:themeColor="text1"/>
      <w:szCs w:val="26"/>
      <w:u w:val="single"/>
    </w:rPr>
  </w:style>
  <w:style w:type="paragraph" w:styleId="Heading3">
    <w:name w:val="heading 3"/>
    <w:basedOn w:val="Normal"/>
    <w:next w:val="Normal"/>
    <w:link w:val="Heading3Char"/>
    <w:uiPriority w:val="9"/>
    <w:semiHidden/>
    <w:unhideWhenUsed/>
    <w:qFormat/>
    <w:rsid w:val="00E5491F"/>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7A0E46"/>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E5491F"/>
    <w:pPr>
      <w:keepNext/>
      <w:keepLines/>
      <w:spacing w:before="40" w:after="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7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46C"/>
  </w:style>
  <w:style w:type="paragraph" w:styleId="Footer">
    <w:name w:val="footer"/>
    <w:basedOn w:val="Normal"/>
    <w:link w:val="FooterChar"/>
    <w:uiPriority w:val="99"/>
    <w:unhideWhenUsed/>
    <w:rsid w:val="00417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46C"/>
  </w:style>
  <w:style w:type="paragraph" w:styleId="Title">
    <w:name w:val="Title"/>
    <w:basedOn w:val="Normal"/>
    <w:next w:val="Normal"/>
    <w:link w:val="TitleChar"/>
    <w:uiPriority w:val="10"/>
    <w:qFormat/>
    <w:rsid w:val="00E5491F"/>
    <w:pPr>
      <w:pBdr>
        <w:top w:val="single" w:sz="4" w:space="1" w:color="FF00E4" w:themeColor="accent2"/>
        <w:bottom w:val="single" w:sz="4" w:space="1" w:color="FF00E4" w:themeColor="accent2"/>
      </w:pBdr>
      <w:spacing w:after="0" w:line="240" w:lineRule="auto"/>
      <w:contextualSpacing/>
      <w:jc w:val="center"/>
    </w:pPr>
    <w:rPr>
      <w:rFonts w:eastAsiaTheme="majorEastAsia" w:cstheme="majorBidi"/>
      <w:b/>
      <w:color w:val="303359" w:themeColor="text1"/>
      <w:spacing w:val="-10"/>
      <w:kern w:val="28"/>
      <w:sz w:val="36"/>
      <w:szCs w:val="56"/>
    </w:rPr>
  </w:style>
  <w:style w:type="character" w:customStyle="1" w:styleId="TitleChar">
    <w:name w:val="Title Char"/>
    <w:basedOn w:val="DefaultParagraphFont"/>
    <w:link w:val="Title"/>
    <w:uiPriority w:val="10"/>
    <w:rsid w:val="00E5491F"/>
    <w:rPr>
      <w:rFonts w:eastAsiaTheme="majorEastAsia" w:cstheme="majorBidi"/>
      <w:b/>
      <w:color w:val="303359" w:themeColor="text1"/>
      <w:spacing w:val="-10"/>
      <w:kern w:val="28"/>
      <w:sz w:val="36"/>
      <w:szCs w:val="56"/>
    </w:rPr>
  </w:style>
  <w:style w:type="character" w:customStyle="1" w:styleId="Heading1Char">
    <w:name w:val="Heading 1 Char"/>
    <w:basedOn w:val="DefaultParagraphFont"/>
    <w:link w:val="Heading1"/>
    <w:uiPriority w:val="9"/>
    <w:rsid w:val="00E5491F"/>
    <w:rPr>
      <w:rFonts w:eastAsiaTheme="majorEastAsia" w:cstheme="majorBidi"/>
      <w:b/>
      <w:color w:val="303359" w:themeColor="text1"/>
      <w:sz w:val="28"/>
      <w:szCs w:val="32"/>
    </w:rPr>
  </w:style>
  <w:style w:type="character" w:styleId="PlaceholderText">
    <w:name w:val="Placeholder Text"/>
    <w:basedOn w:val="DefaultParagraphFont"/>
    <w:uiPriority w:val="99"/>
    <w:semiHidden/>
    <w:rsid w:val="0041746C"/>
    <w:rPr>
      <w:color w:val="808080"/>
    </w:rPr>
  </w:style>
  <w:style w:type="paragraph" w:styleId="ListParagraph">
    <w:name w:val="List Paragraph"/>
    <w:basedOn w:val="Normal"/>
    <w:uiPriority w:val="34"/>
    <w:qFormat/>
    <w:rsid w:val="00764CCD"/>
    <w:pPr>
      <w:ind w:left="720"/>
      <w:contextualSpacing/>
    </w:pPr>
  </w:style>
  <w:style w:type="character" w:customStyle="1" w:styleId="Heading2Char">
    <w:name w:val="Heading 2 Char"/>
    <w:basedOn w:val="DefaultParagraphFont"/>
    <w:link w:val="Heading2"/>
    <w:uiPriority w:val="9"/>
    <w:rsid w:val="00E5491F"/>
    <w:rPr>
      <w:rFonts w:eastAsiaTheme="majorEastAsia" w:cstheme="majorBidi"/>
      <w:b/>
      <w:color w:val="303359" w:themeColor="text1"/>
      <w:szCs w:val="26"/>
      <w:u w:val="single"/>
    </w:rPr>
  </w:style>
  <w:style w:type="character" w:styleId="Hyperlink">
    <w:name w:val="Hyperlink"/>
    <w:basedOn w:val="DefaultParagraphFont"/>
    <w:uiPriority w:val="99"/>
    <w:unhideWhenUsed/>
    <w:rsid w:val="00A949FF"/>
    <w:rPr>
      <w:color w:val="FF00E4" w:themeColor="hyperlink"/>
      <w:u w:val="single"/>
    </w:rPr>
  </w:style>
  <w:style w:type="character" w:styleId="UnresolvedMention">
    <w:name w:val="Unresolved Mention"/>
    <w:basedOn w:val="DefaultParagraphFont"/>
    <w:uiPriority w:val="99"/>
    <w:semiHidden/>
    <w:unhideWhenUsed/>
    <w:rsid w:val="00A949FF"/>
    <w:rPr>
      <w:color w:val="605E5C"/>
      <w:shd w:val="clear" w:color="auto" w:fill="E1DFDD"/>
    </w:rPr>
  </w:style>
  <w:style w:type="paragraph" w:customStyle="1" w:styleId="Default">
    <w:name w:val="Default"/>
    <w:rsid w:val="00E5491F"/>
    <w:pPr>
      <w:autoSpaceDE w:val="0"/>
      <w:autoSpaceDN w:val="0"/>
      <w:adjustRightInd w:val="0"/>
      <w:spacing w:after="0" w:line="240" w:lineRule="auto"/>
    </w:pPr>
    <w:rPr>
      <w:rFonts w:cs="Open Sans"/>
      <w:color w:val="000000"/>
      <w:sz w:val="24"/>
      <w:szCs w:val="24"/>
    </w:rPr>
  </w:style>
  <w:style w:type="character" w:customStyle="1" w:styleId="Heading3Char">
    <w:name w:val="Heading 3 Char"/>
    <w:basedOn w:val="DefaultParagraphFont"/>
    <w:link w:val="Heading3"/>
    <w:uiPriority w:val="9"/>
    <w:semiHidden/>
    <w:rsid w:val="00E5491F"/>
    <w:rPr>
      <w:rFonts w:ascii="Avenir Next LT Pro" w:eastAsiaTheme="majorEastAsia" w:hAnsi="Avenir Next LT Pro" w:cstheme="majorBidi"/>
      <w:color w:val="303359" w:themeColor="text1"/>
      <w:sz w:val="24"/>
      <w:szCs w:val="24"/>
      <w:lang w:val="en-AU"/>
    </w:rPr>
  </w:style>
  <w:style w:type="character" w:customStyle="1" w:styleId="Heading4Char">
    <w:name w:val="Heading 4 Char"/>
    <w:basedOn w:val="DefaultParagraphFont"/>
    <w:link w:val="Heading4"/>
    <w:uiPriority w:val="9"/>
    <w:semiHidden/>
    <w:rsid w:val="007A0E46"/>
    <w:rPr>
      <w:rFonts w:asciiTheme="majorHAnsi" w:eastAsiaTheme="majorEastAsia" w:hAnsiTheme="majorHAnsi" w:cstheme="majorBidi"/>
      <w:i/>
      <w:iCs/>
      <w:color w:val="303359" w:themeColor="text1"/>
    </w:rPr>
  </w:style>
  <w:style w:type="character" w:customStyle="1" w:styleId="Heading5Char">
    <w:name w:val="Heading 5 Char"/>
    <w:basedOn w:val="DefaultParagraphFont"/>
    <w:link w:val="Heading5"/>
    <w:uiPriority w:val="9"/>
    <w:semiHidden/>
    <w:rsid w:val="00E5491F"/>
    <w:rPr>
      <w:rFonts w:ascii="Avenir Next LT Pro" w:eastAsiaTheme="majorEastAsia" w:hAnsi="Avenir Next LT Pro" w:cstheme="majorBidi"/>
      <w:color w:val="303359" w:themeColor="text1"/>
      <w:lang w:val="en-AU"/>
    </w:rPr>
  </w:style>
  <w:style w:type="character" w:styleId="IntenseEmphasis">
    <w:name w:val="Intense Emphasis"/>
    <w:basedOn w:val="DefaultParagraphFont"/>
    <w:uiPriority w:val="21"/>
    <w:rsid w:val="007A0E46"/>
    <w:rPr>
      <w:i/>
      <w:iCs/>
      <w:color w:val="FF00E4" w:themeColor="accent2"/>
    </w:rPr>
  </w:style>
  <w:style w:type="paragraph" w:styleId="IntenseQuote">
    <w:name w:val="Intense Quote"/>
    <w:basedOn w:val="Normal"/>
    <w:next w:val="Normal"/>
    <w:link w:val="IntenseQuoteChar"/>
    <w:uiPriority w:val="30"/>
    <w:rsid w:val="007A0E46"/>
    <w:pPr>
      <w:pBdr>
        <w:top w:val="single" w:sz="4" w:space="10" w:color="E3FF40" w:themeColor="accent1"/>
        <w:bottom w:val="single" w:sz="4" w:space="10" w:color="E3FF40" w:themeColor="accent1"/>
      </w:pBdr>
      <w:spacing w:before="360" w:after="360"/>
      <w:ind w:left="864" w:right="864"/>
      <w:jc w:val="center"/>
    </w:pPr>
    <w:rPr>
      <w:i/>
      <w:iCs/>
      <w:color w:val="FF00E4" w:themeColor="accent2"/>
    </w:rPr>
  </w:style>
  <w:style w:type="character" w:customStyle="1" w:styleId="IntenseQuoteChar">
    <w:name w:val="Intense Quote Char"/>
    <w:basedOn w:val="DefaultParagraphFont"/>
    <w:link w:val="IntenseQuote"/>
    <w:uiPriority w:val="30"/>
    <w:rsid w:val="007A0E46"/>
    <w:rPr>
      <w:i/>
      <w:iCs/>
      <w:color w:val="FF00E4" w:themeColor="accent2"/>
    </w:rPr>
  </w:style>
  <w:style w:type="paragraph" w:styleId="Subtitle">
    <w:name w:val="Subtitle"/>
    <w:basedOn w:val="Normal"/>
    <w:next w:val="Normal"/>
    <w:link w:val="SubtitleChar"/>
    <w:uiPriority w:val="11"/>
    <w:qFormat/>
    <w:rsid w:val="00E5491F"/>
    <w:pPr>
      <w:numPr>
        <w:ilvl w:val="1"/>
      </w:numPr>
    </w:pPr>
    <w:rPr>
      <w:rFonts w:eastAsiaTheme="minorEastAsia"/>
      <w:color w:val="6267AA" w:themeColor="text1" w:themeTint="A5"/>
      <w:spacing w:val="15"/>
    </w:rPr>
  </w:style>
  <w:style w:type="character" w:customStyle="1" w:styleId="SubtitleChar">
    <w:name w:val="Subtitle Char"/>
    <w:basedOn w:val="DefaultParagraphFont"/>
    <w:link w:val="Subtitle"/>
    <w:uiPriority w:val="11"/>
    <w:rsid w:val="00E5491F"/>
    <w:rPr>
      <w:rFonts w:ascii="Avenir Next LT Pro" w:eastAsiaTheme="minorEastAsia" w:hAnsi="Avenir Next LT Pro"/>
      <w:color w:val="6267AA" w:themeColor="text1" w:themeTint="A5"/>
      <w:spacing w:val="15"/>
      <w:lang w:val="en-AU"/>
    </w:rPr>
  </w:style>
  <w:style w:type="character" w:styleId="Strong">
    <w:name w:val="Strong"/>
    <w:basedOn w:val="DefaultParagraphFont"/>
    <w:uiPriority w:val="22"/>
    <w:rsid w:val="00E5491F"/>
    <w:rPr>
      <w:rFonts w:ascii="Avenir Next LT Pro" w:hAnsi="Avenir Next LT Pro"/>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32984">
      <w:bodyDiv w:val="1"/>
      <w:marLeft w:val="0"/>
      <w:marRight w:val="0"/>
      <w:marTop w:val="0"/>
      <w:marBottom w:val="0"/>
      <w:divBdr>
        <w:top w:val="none" w:sz="0" w:space="0" w:color="auto"/>
        <w:left w:val="none" w:sz="0" w:space="0" w:color="auto"/>
        <w:bottom w:val="none" w:sz="0" w:space="0" w:color="auto"/>
        <w:right w:val="none" w:sz="0" w:space="0" w:color="auto"/>
      </w:divBdr>
    </w:div>
    <w:div w:id="311257661">
      <w:bodyDiv w:val="1"/>
      <w:marLeft w:val="0"/>
      <w:marRight w:val="0"/>
      <w:marTop w:val="0"/>
      <w:marBottom w:val="0"/>
      <w:divBdr>
        <w:top w:val="none" w:sz="0" w:space="0" w:color="auto"/>
        <w:left w:val="none" w:sz="0" w:space="0" w:color="auto"/>
        <w:bottom w:val="none" w:sz="0" w:space="0" w:color="auto"/>
        <w:right w:val="none" w:sz="0" w:space="0" w:color="auto"/>
      </w:divBdr>
    </w:div>
    <w:div w:id="1084381851">
      <w:bodyDiv w:val="1"/>
      <w:marLeft w:val="0"/>
      <w:marRight w:val="0"/>
      <w:marTop w:val="0"/>
      <w:marBottom w:val="0"/>
      <w:divBdr>
        <w:top w:val="none" w:sz="0" w:space="0" w:color="auto"/>
        <w:left w:val="none" w:sz="0" w:space="0" w:color="auto"/>
        <w:bottom w:val="none" w:sz="0" w:space="0" w:color="auto"/>
        <w:right w:val="none" w:sz="0" w:space="0" w:color="auto"/>
      </w:divBdr>
    </w:div>
    <w:div w:id="1537544024">
      <w:bodyDiv w:val="1"/>
      <w:marLeft w:val="0"/>
      <w:marRight w:val="0"/>
      <w:marTop w:val="0"/>
      <w:marBottom w:val="0"/>
      <w:divBdr>
        <w:top w:val="none" w:sz="0" w:space="0" w:color="auto"/>
        <w:left w:val="none" w:sz="0" w:space="0" w:color="auto"/>
        <w:bottom w:val="none" w:sz="0" w:space="0" w:color="auto"/>
        <w:right w:val="none" w:sz="0" w:space="0" w:color="auto"/>
      </w:divBdr>
    </w:div>
    <w:div w:id="1574701350">
      <w:bodyDiv w:val="1"/>
      <w:marLeft w:val="0"/>
      <w:marRight w:val="0"/>
      <w:marTop w:val="0"/>
      <w:marBottom w:val="0"/>
      <w:divBdr>
        <w:top w:val="none" w:sz="0" w:space="0" w:color="auto"/>
        <w:left w:val="none" w:sz="0" w:space="0" w:color="auto"/>
        <w:bottom w:val="none" w:sz="0" w:space="0" w:color="auto"/>
        <w:right w:val="none" w:sz="0" w:space="0" w:color="auto"/>
      </w:divBdr>
    </w:div>
    <w:div w:id="1700547604">
      <w:bodyDiv w:val="1"/>
      <w:marLeft w:val="0"/>
      <w:marRight w:val="0"/>
      <w:marTop w:val="0"/>
      <w:marBottom w:val="0"/>
      <w:divBdr>
        <w:top w:val="none" w:sz="0" w:space="0" w:color="auto"/>
        <w:left w:val="none" w:sz="0" w:space="0" w:color="auto"/>
        <w:bottom w:val="none" w:sz="0" w:space="0" w:color="auto"/>
        <w:right w:val="none" w:sz="0" w:space="0" w:color="auto"/>
      </w:divBdr>
    </w:div>
    <w:div w:id="199386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https://coremarine.sharepoint.com/sites/Templates/OfficeTemplates/Do-It/COREMARINE_Knowledge%20Based%20Article_Internal.dotx" TargetMode="External"/></Relationships>
</file>

<file path=word/theme/theme1.xml><?xml version="1.0" encoding="utf-8"?>
<a:theme xmlns:a="http://schemas.openxmlformats.org/drawingml/2006/main" name="COREMARINE">
  <a:themeElements>
    <a:clrScheme name="COREMARINE">
      <a:dk1>
        <a:srgbClr val="303359"/>
      </a:dk1>
      <a:lt1>
        <a:sysClr val="window" lastClr="FFFFFF"/>
      </a:lt1>
      <a:dk2>
        <a:srgbClr val="303359"/>
      </a:dk2>
      <a:lt2>
        <a:srgbClr val="CCC4B0"/>
      </a:lt2>
      <a:accent1>
        <a:srgbClr val="E3FF40"/>
      </a:accent1>
      <a:accent2>
        <a:srgbClr val="FF00E4"/>
      </a:accent2>
      <a:accent3>
        <a:srgbClr val="E3FF40"/>
      </a:accent3>
      <a:accent4>
        <a:srgbClr val="FF00E4"/>
      </a:accent4>
      <a:accent5>
        <a:srgbClr val="FFFFFF"/>
      </a:accent5>
      <a:accent6>
        <a:srgbClr val="FFFFFF"/>
      </a:accent6>
      <a:hlink>
        <a:srgbClr val="FF00E4"/>
      </a:hlink>
      <a:folHlink>
        <a:srgbClr val="E3FF40"/>
      </a:folHlink>
    </a:clrScheme>
    <a:fontScheme name="coremarine_font">
      <a:majorFont>
        <a:latin typeface="Alliance No.2 Medium"/>
        <a:ea typeface=""/>
        <a:cs typeface=""/>
      </a:majorFont>
      <a:minorFont>
        <a:latin typeface="Alliance No.2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REMARINE" id="{32489CE9-7F3D-449A-AFDD-2418AA8B5F23}" vid="{D1C90F9B-B853-4F26-96B5-711BD18E3B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77051F30B5243448DDE8BBDC0A2116B" ma:contentTypeVersion="12" ma:contentTypeDescription="Opprett et nytt dokument." ma:contentTypeScope="" ma:versionID="05a4f26b861b50843415b91dbea4c5e1">
  <xsd:schema xmlns:xsd="http://www.w3.org/2001/XMLSchema" xmlns:xs="http://www.w3.org/2001/XMLSchema" xmlns:p="http://schemas.microsoft.com/office/2006/metadata/properties" xmlns:ns2="08bb6d9d-f613-4cad-9cd9-f969eb923cf2" xmlns:ns3="874daec0-43b0-44a4-9a88-2e4e4217056d" targetNamespace="http://schemas.microsoft.com/office/2006/metadata/properties" ma:root="true" ma:fieldsID="48ae4d5f04d2292b45ddaf12658b34a8" ns2:_="" ns3:_="">
    <xsd:import namespace="08bb6d9d-f613-4cad-9cd9-f969eb923cf2"/>
    <xsd:import namespace="874daec0-43b0-44a4-9a88-2e4e4217056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b6d9d-f613-4cad-9cd9-f969eb923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emerkelapper" ma:readOnly="false" ma:fieldId="{5cf76f15-5ced-4ddc-b409-7134ff3c332f}" ma:taxonomyMulti="true" ma:sspId="c69987ea-8f73-43ca-a3e1-c1e13baa1cf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4daec0-43b0-44a4-9a88-2e4e421705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dc566e-7c86-47cd-a890-65dbc1ab8329}" ma:internalName="TaxCatchAll" ma:showField="CatchAllData" ma:web="874daec0-43b0-44a4-9a88-2e4e42170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8bb6d9d-f613-4cad-9cd9-f969eb923cf2">
      <Terms xmlns="http://schemas.microsoft.com/office/infopath/2007/PartnerControls"/>
    </lcf76f155ced4ddcb4097134ff3c332f>
    <TaxCatchAll xmlns="874daec0-43b0-44a4-9a88-2e4e4217056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DF8036-A075-4AD5-9087-9FC262988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b6d9d-f613-4cad-9cd9-f969eb923cf2"/>
    <ds:schemaRef ds:uri="874daec0-43b0-44a4-9a88-2e4e42170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A06E13-0204-44B3-A6EF-703039723833}">
  <ds:schemaRefs>
    <ds:schemaRef ds:uri="http://schemas.openxmlformats.org/officeDocument/2006/bibliography"/>
  </ds:schemaRefs>
</ds:datastoreItem>
</file>

<file path=customXml/itemProps3.xml><?xml version="1.0" encoding="utf-8"?>
<ds:datastoreItem xmlns:ds="http://schemas.openxmlformats.org/officeDocument/2006/customXml" ds:itemID="{EFC7B9EA-7BFC-4DEA-8DF8-9D49E4CA9FD7}">
  <ds:schemaRefs>
    <ds:schemaRef ds:uri="http://schemas.microsoft.com/office/2006/metadata/properties"/>
    <ds:schemaRef ds:uri="http://schemas.microsoft.com/office/infopath/2007/PartnerControls"/>
    <ds:schemaRef ds:uri="08bb6d9d-f613-4cad-9cd9-f969eb923cf2"/>
    <ds:schemaRef ds:uri="874daec0-43b0-44a4-9a88-2e4e4217056d"/>
  </ds:schemaRefs>
</ds:datastoreItem>
</file>

<file path=customXml/itemProps4.xml><?xml version="1.0" encoding="utf-8"?>
<ds:datastoreItem xmlns:ds="http://schemas.openxmlformats.org/officeDocument/2006/customXml" ds:itemID="{CE7D5C9D-607A-4971-A6A4-EE112384B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COREMARINE_Knowledge%20Based%20Article_Internal.dotx</Template>
  <TotalTime>153</TotalTime>
  <Pages>6</Pages>
  <Words>645</Words>
  <Characters>4508</Characters>
  <Application>Microsoft Office Word</Application>
  <DocSecurity>0</DocSecurity>
  <Lines>500</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Eirik Nedrebø</dc:creator>
  <cp:keywords/>
  <dc:description/>
  <cp:lastModifiedBy>Eirik Nedrebø</cp:lastModifiedBy>
  <cp:revision>30</cp:revision>
  <dcterms:created xsi:type="dcterms:W3CDTF">2026-04-20T09:04:00Z</dcterms:created>
  <dcterms:modified xsi:type="dcterms:W3CDTF">2026-04-20T11:38:00Z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0x010100277051F30B5243448DDE8BBDC0A2116B</vt:lpwstr>
  </property>
  <property fmtid="{D5CDD505-2E9C-101B-9397-08002B2CF9AE}" pid="3" name="MediaServiceImageTags">
    <vt:lpwstr/>
  </property>
</Properties>
</file>