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Историческая справка: Паутина убеждений компании</w:t>
      </w:r>
    </w:p>
    <w:p>
      <w:r>
        <w:rPr>
          <w:i/>
        </w:rPr>
        <w:t>Контекст для редактора, сценариста и SMM-команды.</w:t>
      </w:r>
    </w:p>
    <w:p>
      <w:pPr>
        <w:pStyle w:val="Heading1"/>
      </w:pPr>
      <w:r>
        <w:t>Исторический контекст</w:t>
      </w:r>
    </w:p>
    <w:p>
      <w:r>
        <w:t>Выпуск опирается на линию: Two Dogmas of Empiricism; критика атомарной проверки утверждений; образ сети убеждений, где опыт давит на систему целиком. Важно показать, что историческая справка здесь не декоративна. Она объясняет, почему тема выпуска является не вкусовой позицией, а методом различения знания и самообмана.</w:t>
      </w:r>
    </w:p>
    <w:p>
      <w:r>
        <w:t>Аналитическая философия в XX веке развивалась как дисциплина очищения понятий. Ее центральный жест — не дать языку заменить реальность. Для бизнеса это особенно важно: управленческие системы живут словами, отчетами, обещаниями и метриками, которые легко превращаются в автономную реальность.</w:t>
      </w:r>
    </w:p>
    <w:p>
      <w:pPr>
        <w:pStyle w:val="Heading1"/>
      </w:pPr>
      <w:r>
        <w:t>Связь с бизнесом</w:t>
      </w:r>
    </w:p>
    <w:p>
      <w:r>
        <w:t>Исторический материал нужно связать с практикой так: Если команда «гибкая», а финансы требуют годового плана, юридические контракты фиксируют scope, а KPI награждает занятость, гибкость становится театром. История философии становится производственным инструментом, когда помогает спросить: что именно мы знаем, а что только называем знанием?</w:t>
      </w:r>
    </w:p>
    <w:p>
      <w:r>
        <w:t>В этом выпуске историческая справка должна поддерживать главный тезис, а не уводить зрителя в академический экскурс. Зритель должен увидеть: философская строгость нужна предпринимателю потому, что рынок не прощает расплывчатых понятий.</w:t>
      </w:r>
    </w:p>
    <w:p>
      <w:pPr>
        <w:pStyle w:val="Heading1"/>
      </w:pPr>
      <w:r>
        <w:t>Опорные источники для редактора</w:t>
      </w:r>
    </w:p>
    <w:p>
      <w:r>
        <w:t>W. V. O. Quine, Two Dogmas of Empiricism, 1951.</w:t>
      </w:r>
    </w:p>
    <w:p>
      <w:r>
        <w:t>Kent Beck et al., Manifesto for Agile Software Development, 2001.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