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Прототип как измерительный прибор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prototype stage.</w:t>
      </w:r>
    </w:p>
    <w:p>
      <w:r>
        <w:t>Main outcome: the audience should understand one operational distinction - Хороший прототип — это прибор. Он сужает неизвестность: кто действует, где ломается сценарий, что клиент делает сам и где требуется ручная помощь.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Прототип должен показывать будущий продукт как можно красивее.</w:t>
      </w:r>
    </w:p>
    <w:p>
      <w:r>
        <w:t>Analytic cue: Hasok Chang - эпистемическая итерация: инструмент и понятие уточняются через серию проверок.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ПРИБОР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