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11318"/>
          <w:sz w:val="44"/>
        </w:rPr>
        <w:t>SMM Campaign Specification: Переход от MVP к версии 1</w:t>
      </w:r>
    </w:p>
    <w:p>
      <w:r>
        <w:rPr>
          <w:rFonts w:ascii="Arial" w:hAnsi="Arial"/>
          <w:color w:val="6B7280"/>
          <w:sz w:val="22"/>
        </w:rPr>
        <w:t>Short engineering SMM brief in English; 3 Instagram feed posts per week; includes modern analytic philosophy cue.</w:t>
      </w:r>
    </w:p>
    <w:p>
      <w:pPr>
        <w:pStyle w:val="Heading1"/>
      </w:pPr>
      <w:r>
        <w:t>Goal</w:t>
      </w:r>
    </w:p>
    <w:p>
      <w:r>
        <w:t>Turn the episode into an engineering SMM campaign about MVP decision-making at the post-MVP stage.</w:t>
      </w:r>
    </w:p>
    <w:p>
      <w:r>
        <w:t>Main outcome: the audience should understand one operational distinction - После MVP нужно отделить случайный успех от переносимого механизма: что именно вызвало покупку, повтор, удержание или доверие.</w:t>
      </w:r>
    </w:p>
    <w:p>
      <w:r>
        <w:t>Behavioral goal: make founders save the material and compare it with their current MVP work before development decisions.</w:t>
      </w:r>
    </w:p>
    <w:p>
      <w:pPr>
        <w:pStyle w:val="Heading1"/>
      </w:pPr>
      <w:r>
        <w:t>Requirements</w:t>
      </w:r>
    </w:p>
    <w:p>
      <w:r>
        <w:t>Reference scope: use only brandbook_facts_only_en.md and the episode script; ignore previous brandbook files.</w:t>
      </w:r>
    </w:p>
    <w:p>
      <w:r>
        <w:t>Public Instagram copy is Russian by default; this technical brief stays in English.</w:t>
      </w:r>
    </w:p>
    <w:p>
      <w:r>
        <w:t>Position Dmitry Efremov as an engineer and product consultant, not as a motivational business speaker.</w:t>
      </w:r>
    </w:p>
    <w:p>
      <w:r>
        <w:t>False belief to challenge: Если MVP дал хороший результат, пора просто масштабировать.</w:t>
      </w:r>
    </w:p>
    <w:p>
      <w:r>
        <w:t>Analytic cue: Nancy Cartwright - каузальные способности: важно понять, какой механизм реально производит результат. Use only for the engineering decision.</w:t>
      </w:r>
    </w:p>
    <w:p>
      <w:r>
        <w:t>Required volume: exactly 3 Instagram feed posts per week for this video; do not prescribe post-by-post formats here.</w:t>
      </w:r>
    </w:p>
    <w:p>
      <w:r>
        <w:t>The SMM agent chooses formats and sequence; this document defines constraints only.</w:t>
      </w:r>
    </w:p>
    <w:p>
      <w:r>
        <w:t>Visuals: transparent PNG style, one idea, one focal point, no decorative elements.</w:t>
      </w:r>
    </w:p>
    <w:p>
      <w:r>
        <w:t>Use Royal Blue #3D5FA0 as the accent; no hype visuals, luxury mood, neon, blobs, or 3D icons.</w:t>
      </w:r>
    </w:p>
    <w:p>
      <w:r>
        <w:t>Copy order: insight first, engineering explanation second, practical decision third.</w:t>
      </w:r>
    </w:p>
    <w:p>
      <w:r>
        <w:t>CTA requirement: save the post and comment/DM the keyword МЕХАНИЗМ with current MVP context.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1113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3D5FA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3D5FA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D5FA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