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2026-09-18</w:t>
            </w:r>
          </w:p>
        </w:tc>
      </w:tr>
    </w:tbl>
    <w:p>
      <w:pPr>
        <w:pStyle w:val="MunicipalTitle"/>
        <w:spacing w:before="240"/>
      </w:pPr>
      <w:r>
        <w:t>Hyresspecifikation – kontrakt NK-22-1102-04</w:t>
      </w:r>
    </w:p>
    <w:p>
      <w:r>
        <w:t>Hyresgäst: Kristoffer Åberg, Skönsbergsvägen 22, lgh 1102. Utdraget omfattar januari–september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</w:rPr>
              <w:t>Förfallodag</w:t>
            </w:r>
          </w:p>
        </w:tc>
        <w:tc>
          <w:tcPr>
            <w:tcW w:type="dxa" w:w="1624"/>
          </w:tcPr>
          <w:p>
            <w:r>
              <w:rPr>
                <w:b/>
              </w:rPr>
              <w:t>Avser</w:t>
            </w:r>
          </w:p>
        </w:tc>
        <w:tc>
          <w:tcPr>
            <w:tcW w:type="dxa" w:w="1624"/>
          </w:tcPr>
          <w:p>
            <w:r>
              <w:rPr>
                <w:b/>
              </w:rPr>
              <w:t>Debiterat</w:t>
            </w:r>
          </w:p>
        </w:tc>
        <w:tc>
          <w:tcPr>
            <w:tcW w:type="dxa" w:w="1624"/>
          </w:tcPr>
          <w:p>
            <w:r>
              <w:rPr>
                <w:b/>
              </w:rPr>
              <w:t>Betalt</w:t>
            </w:r>
          </w:p>
        </w:tc>
        <w:tc>
          <w:tcPr>
            <w:tcW w:type="dxa" w:w="1624"/>
          </w:tcPr>
          <w:p>
            <w:r>
              <w:rPr>
                <w:b/>
              </w:rPr>
              <w:t>Betaldatum</w:t>
            </w:r>
          </w:p>
        </w:tc>
        <w:tc>
          <w:tcPr>
            <w:tcW w:type="dxa" w:w="1624"/>
          </w:tcPr>
          <w:p>
            <w:r>
              <w:rPr>
                <w:b/>
              </w:rPr>
              <w:t>Saldo</w:t>
            </w:r>
          </w:p>
        </w:tc>
      </w:tr>
      <w:tr>
        <w:tc>
          <w:tcPr>
            <w:tcW w:type="dxa" w:w="1624"/>
          </w:tcPr>
          <w:p>
            <w:r>
              <w:t>2025-12-31</w:t>
            </w:r>
          </w:p>
        </w:tc>
        <w:tc>
          <w:tcPr>
            <w:tcW w:type="dxa" w:w="1624"/>
          </w:tcPr>
          <w:p>
            <w:r>
              <w:t>Hyra januari</w:t>
            </w:r>
          </w:p>
        </w:tc>
        <w:tc>
          <w:tcPr>
            <w:tcW w:type="dxa" w:w="1624"/>
          </w:tcPr>
          <w:p>
            <w:r>
              <w:t>8 130 kr</w:t>
            </w:r>
          </w:p>
        </w:tc>
        <w:tc>
          <w:tcPr>
            <w:tcW w:type="dxa" w:w="1624"/>
          </w:tcPr>
          <w:p>
            <w:r>
              <w:t>8 130 kr</w:t>
            </w:r>
          </w:p>
        </w:tc>
        <w:tc>
          <w:tcPr>
            <w:tcW w:type="dxa" w:w="1624"/>
          </w:tcPr>
          <w:p>
            <w:r>
              <w:t>2026-01-05</w:t>
            </w:r>
          </w:p>
        </w:tc>
        <w:tc>
          <w:tcPr>
            <w:tcW w:type="dxa" w:w="1624"/>
          </w:tcPr>
          <w:p>
            <w:r>
              <w:t>0 kr</w:t>
            </w:r>
          </w:p>
        </w:tc>
      </w:tr>
      <w:tr>
        <w:tc>
          <w:tcPr>
            <w:tcW w:type="dxa" w:w="1624"/>
          </w:tcPr>
          <w:p>
            <w:r>
              <w:t>2026-01-30</w:t>
            </w:r>
          </w:p>
        </w:tc>
        <w:tc>
          <w:tcPr>
            <w:tcW w:type="dxa" w:w="1624"/>
          </w:tcPr>
          <w:p>
            <w:r>
              <w:t>Hyra februari</w:t>
            </w:r>
          </w:p>
        </w:tc>
        <w:tc>
          <w:tcPr>
            <w:tcW w:type="dxa" w:w="1624"/>
          </w:tcPr>
          <w:p>
            <w:r>
              <w:t>8 130 kr</w:t>
            </w:r>
          </w:p>
        </w:tc>
        <w:tc>
          <w:tcPr>
            <w:tcW w:type="dxa" w:w="1624"/>
          </w:tcPr>
          <w:p>
            <w:r>
              <w:t>0 kr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>
              <w:t>8 130 kr</w:t>
            </w:r>
          </w:p>
        </w:tc>
      </w:tr>
      <w:tr>
        <w:tc>
          <w:tcPr>
            <w:tcW w:type="dxa" w:w="1624"/>
          </w:tcPr>
          <w:p>
            <w:r>
              <w:t>2026-02-27</w:t>
            </w:r>
          </w:p>
        </w:tc>
        <w:tc>
          <w:tcPr>
            <w:tcW w:type="dxa" w:w="1624"/>
          </w:tcPr>
          <w:p>
            <w:r>
              <w:t>Hyra mars</w:t>
            </w:r>
          </w:p>
        </w:tc>
        <w:tc>
          <w:tcPr>
            <w:tcW w:type="dxa" w:w="1624"/>
          </w:tcPr>
          <w:p>
            <w:r>
              <w:t>8 130 kr</w:t>
            </w:r>
          </w:p>
        </w:tc>
        <w:tc>
          <w:tcPr>
            <w:tcW w:type="dxa" w:w="1624"/>
          </w:tcPr>
          <w:p>
            <w:r>
              <w:t>0 kr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>
              <w:t>16 260 kr</w:t>
            </w:r>
          </w:p>
        </w:tc>
      </w:tr>
      <w:tr>
        <w:tc>
          <w:tcPr>
            <w:tcW w:type="dxa" w:w="1624"/>
          </w:tcPr>
          <w:p>
            <w:r>
              <w:t>2026-03-31</w:t>
            </w:r>
          </w:p>
        </w:tc>
        <w:tc>
          <w:tcPr>
            <w:tcW w:type="dxa" w:w="1624"/>
          </w:tcPr>
          <w:p>
            <w:r>
              <w:t>Hyra april</w:t>
            </w:r>
          </w:p>
        </w:tc>
        <w:tc>
          <w:tcPr>
            <w:tcW w:type="dxa" w:w="1624"/>
          </w:tcPr>
          <w:p>
            <w:r>
              <w:t>8 130 kr</w:t>
            </w:r>
          </w:p>
        </w:tc>
        <w:tc>
          <w:tcPr>
            <w:tcW w:type="dxa" w:w="1624"/>
          </w:tcPr>
          <w:p>
            <w:r>
              <w:t>12 195 kr</w:t>
            </w:r>
          </w:p>
        </w:tc>
        <w:tc>
          <w:tcPr>
            <w:tcW w:type="dxa" w:w="1624"/>
          </w:tcPr>
          <w:p>
            <w:r>
              <w:t>2026-04-02</w:t>
            </w:r>
          </w:p>
        </w:tc>
        <w:tc>
          <w:tcPr>
            <w:tcW w:type="dxa" w:w="1624"/>
          </w:tcPr>
          <w:p>
            <w:r>
              <w:t>12 195 kr</w:t>
            </w:r>
          </w:p>
        </w:tc>
      </w:tr>
      <w:tr>
        <w:tc>
          <w:tcPr>
            <w:tcW w:type="dxa" w:w="1624"/>
          </w:tcPr>
          <w:p>
            <w:r>
              <w:t>2026-04-30</w:t>
            </w:r>
          </w:p>
        </w:tc>
        <w:tc>
          <w:tcPr>
            <w:tcW w:type="dxa" w:w="1624"/>
          </w:tcPr>
          <w:p>
            <w:r>
              <w:t>Hyra maj</w:t>
            </w:r>
          </w:p>
        </w:tc>
        <w:tc>
          <w:tcPr>
            <w:tcW w:type="dxa" w:w="1624"/>
          </w:tcPr>
          <w:p>
            <w:r>
              <w:t>8 130 kr</w:t>
            </w:r>
          </w:p>
        </w:tc>
        <w:tc>
          <w:tcPr>
            <w:tcW w:type="dxa" w:w="1624"/>
          </w:tcPr>
          <w:p>
            <w:r>
              <w:t>14 195 kr</w:t>
            </w:r>
          </w:p>
        </w:tc>
        <w:tc>
          <w:tcPr>
            <w:tcW w:type="dxa" w:w="1624"/>
          </w:tcPr>
          <w:p>
            <w:r>
              <w:t>2026-05-04</w:t>
            </w:r>
          </w:p>
        </w:tc>
        <w:tc>
          <w:tcPr>
            <w:tcW w:type="dxa" w:w="1624"/>
          </w:tcPr>
          <w:p>
            <w:r>
              <w:t>6 130 kr</w:t>
            </w:r>
          </w:p>
        </w:tc>
      </w:tr>
      <w:tr>
        <w:tc>
          <w:tcPr>
            <w:tcW w:type="dxa" w:w="1624"/>
          </w:tcPr>
          <w:p>
            <w:r>
              <w:t>2026-05-29</w:t>
            </w:r>
          </w:p>
        </w:tc>
        <w:tc>
          <w:tcPr>
            <w:tcW w:type="dxa" w:w="1624"/>
          </w:tcPr>
          <w:p>
            <w:r>
              <w:t>Hyra juni</w:t>
            </w:r>
          </w:p>
        </w:tc>
        <w:tc>
          <w:tcPr>
            <w:tcW w:type="dxa" w:w="1624"/>
          </w:tcPr>
          <w:p>
            <w:r>
              <w:t>8 130 kr</w:t>
            </w:r>
          </w:p>
        </w:tc>
        <w:tc>
          <w:tcPr>
            <w:tcW w:type="dxa" w:w="1624"/>
          </w:tcPr>
          <w:p>
            <w:r>
              <w:t>14 260 kr</w:t>
            </w:r>
          </w:p>
        </w:tc>
        <w:tc>
          <w:tcPr>
            <w:tcW w:type="dxa" w:w="1624"/>
          </w:tcPr>
          <w:p>
            <w:r>
              <w:t>2026-06-01</w:t>
            </w:r>
          </w:p>
        </w:tc>
        <w:tc>
          <w:tcPr>
            <w:tcW w:type="dxa" w:w="1624"/>
          </w:tcPr>
          <w:p>
            <w:r>
              <w:t>0 kr</w:t>
            </w:r>
          </w:p>
        </w:tc>
      </w:tr>
      <w:tr>
        <w:tc>
          <w:tcPr>
            <w:tcW w:type="dxa" w:w="1624"/>
          </w:tcPr>
          <w:p>
            <w:r>
              <w:t>2026-06-30</w:t>
            </w:r>
          </w:p>
        </w:tc>
        <w:tc>
          <w:tcPr>
            <w:tcW w:type="dxa" w:w="1624"/>
          </w:tcPr>
          <w:p>
            <w:r>
              <w:t>Hyra juli</w:t>
            </w:r>
          </w:p>
        </w:tc>
        <w:tc>
          <w:tcPr>
            <w:tcW w:type="dxa" w:w="1624"/>
          </w:tcPr>
          <w:p>
            <w:r>
              <w:t>8 130 kr</w:t>
            </w:r>
          </w:p>
        </w:tc>
        <w:tc>
          <w:tcPr>
            <w:tcW w:type="dxa" w:w="1624"/>
          </w:tcPr>
          <w:p>
            <w:r>
              <w:t>0 kr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>
              <w:t>8 130 kr</w:t>
            </w:r>
          </w:p>
        </w:tc>
      </w:tr>
      <w:tr>
        <w:tc>
          <w:tcPr>
            <w:tcW w:type="dxa" w:w="1624"/>
          </w:tcPr>
          <w:p>
            <w:r>
              <w:t>2026-07-31</w:t>
            </w:r>
          </w:p>
        </w:tc>
        <w:tc>
          <w:tcPr>
            <w:tcW w:type="dxa" w:w="1624"/>
          </w:tcPr>
          <w:p>
            <w:r>
              <w:t>Hyra augusti</w:t>
            </w:r>
          </w:p>
        </w:tc>
        <w:tc>
          <w:tcPr>
            <w:tcW w:type="dxa" w:w="1624"/>
          </w:tcPr>
          <w:p>
            <w:r>
              <w:t>8 130 kr</w:t>
            </w:r>
          </w:p>
        </w:tc>
        <w:tc>
          <w:tcPr>
            <w:tcW w:type="dxa" w:w="1624"/>
          </w:tcPr>
          <w:p>
            <w:r>
              <w:t>0 kr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>
              <w:t>16 260 kr</w:t>
            </w:r>
          </w:p>
        </w:tc>
      </w:tr>
      <w:tr>
        <w:tc>
          <w:tcPr>
            <w:tcW w:type="dxa" w:w="1624"/>
          </w:tcPr>
          <w:p>
            <w:r>
              <w:t>2026-08-31</w:t>
            </w:r>
          </w:p>
        </w:tc>
        <w:tc>
          <w:tcPr>
            <w:tcW w:type="dxa" w:w="1624"/>
          </w:tcPr>
          <w:p>
            <w:r>
              <w:t>Hyra september</w:t>
            </w:r>
          </w:p>
        </w:tc>
        <w:tc>
          <w:tcPr>
            <w:tcW w:type="dxa" w:w="1624"/>
          </w:tcPr>
          <w:p>
            <w:r>
              <w:t>8 130 kr</w:t>
            </w:r>
          </w:p>
        </w:tc>
        <w:tc>
          <w:tcPr>
            <w:tcW w:type="dxa" w:w="1624"/>
          </w:tcPr>
          <w:p>
            <w:r>
              <w:t>0 kr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>
              <w:t>24 390 kr</w:t>
            </w:r>
          </w:p>
        </w:tc>
      </w:tr>
    </w:tbl>
    <w:p>
      <w:pPr>
        <w:pStyle w:val="MunicipalHeading"/>
      </w:pPr>
      <w:r>
        <w:t>Anteckningar</w:t>
      </w:r>
    </w:p>
    <w:p>
      <w:pPr>
        <w:pStyle w:val="ListBullet"/>
      </w:pPr>
      <w:r>
        <w:t>2026-03-09: Underrättelse till socialnämnden om hyresskuld för februari och mars skickad. Kommunen bekräftade mottagandet 2026-03-11 med sin beteckning IAN-2026-00412.</w:t>
      </w:r>
    </w:p>
    <w:p>
      <w:pPr>
        <w:pStyle w:val="ListBullet"/>
      </w:pPr>
      <w:r>
        <w:t>2026-03-24: Avbetalningsplan upprättad, skulden reglerad 2026-06-01.</w:t>
      </w:r>
    </w:p>
    <w:p>
      <w:pPr>
        <w:pStyle w:val="ListBullet"/>
      </w:pPr>
      <w:r>
        <w:t>2026-09-10: Påminnelse skickad, ingen kontakt från hyresgästen.</w:t>
      </w:r>
    </w:p>
    <w:p>
      <w:pPr>
        <w:pStyle w:val="ListBullet"/>
      </w:pPr>
      <w:r>
        <w:t>2026-09-18: Uppsägning delgiven.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Bostads AB Norra Kajen  |  Box 311, 851 05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BOSTADS AB NORRA KAJEN  |  KUNDRESKONTRA OCH INKASSO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Hyresspecifikation – kontrakt NK-22-1102-04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