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Datum</w:t>
            </w:r>
          </w:p>
        </w:tc>
        <w:tc>
          <w:tcPr>
            <w:tcW w:type="dxa" w:w="4872"/>
          </w:tcPr>
          <w:p>
            <w:r>
              <w:t>2026-08-30</w:t>
            </w:r>
          </w:p>
        </w:tc>
      </w:tr>
      <w:tr>
        <w:tc>
          <w:tcPr>
            <w:tcW w:type="dxa" w:w="4872"/>
          </w:tcPr>
          <w:p>
            <w:r>
              <w:t>Diarienummer</w:t>
            </w:r>
          </w:p>
        </w:tc>
        <w:tc>
          <w:tcPr>
            <w:tcW w:type="dxa" w:w="4872"/>
          </w:tcPr>
          <w:p>
            <w:r>
              <w:t>KS-2026-00467</w:t>
            </w:r>
          </w:p>
        </w:tc>
      </w:tr>
    </w:tbl>
    <w:p>
      <w:pPr>
        <w:pStyle w:val="MunicipalTitle"/>
        <w:spacing w:before="240"/>
      </w:pPr>
      <w:r>
        <w:t>Anbud – Ramavtal för tolkförmedling 2027–2029, Nordtolk Sverige AB</w:t>
      </w:r>
    </w:p>
    <w:p>
      <w:pPr>
        <w:pStyle w:val="MunicipalHeading"/>
      </w:pPr>
      <w:r>
        <w:t>Anbudsbrev</w:t>
      </w:r>
    </w:p>
    <w:p>
      <w:r>
        <w:t>Nordtolk Sverige AB, organisationsnummer 556987-2051, lämnar härmed anbud i upphandlingen Ramavtal för tolkförmedling 2027–2029 (KS-2026-00467). Anbudet är giltigt till och med 2026-12-31. Vi har tagit del av upphandlingsdokumentet och accepterar dess villkor.</w:t>
      </w:r>
    </w:p>
    <w:p>
      <w:r>
        <w:t>Kontaktperson för anbudet: Linda Berg, anbudsansvarig, 08-120 455 00.</w:t>
      </w:r>
    </w:p>
    <w:p>
      <w:pPr>
        <w:pStyle w:val="MunicipalHeading"/>
      </w:pPr>
      <w:r>
        <w:t>Kvalificering</w:t>
      </w:r>
    </w:p>
    <w:p>
      <w:pPr>
        <w:pStyle w:val="ListBullet"/>
      </w:pPr>
      <w:r>
        <w:t>Registrerad för F-skatt och arbetsgivare; skatter och avgifter är betalda (intyg från Skatteverket bifogas).</w:t>
      </w:r>
    </w:p>
    <w:p>
      <w:pPr>
        <w:pStyle w:val="ListBullet"/>
      </w:pPr>
      <w:r>
        <w:t>Omsättning enligt bifogade årsredovisningar.</w:t>
      </w:r>
    </w:p>
    <w:p>
      <w:pPr>
        <w:pStyle w:val="ListBullet"/>
      </w:pPr>
      <w:r>
        <w:t>Referensuppdrag enligt bilaga 3.</w:t>
      </w:r>
    </w:p>
    <w:p>
      <w:pPr>
        <w:pStyle w:val="MunicipalHeading"/>
      </w:pPr>
      <w:r>
        <w:t>Svar på skall-krav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</w:tcPr>
          <w:p>
            <w:r>
              <w:rPr>
                <w:b/>
              </w:rPr>
              <w:t>Krav</w:t>
            </w:r>
          </w:p>
        </w:tc>
        <w:tc>
          <w:tcPr>
            <w:tcW w:type="dxa" w:w="3248"/>
          </w:tcPr>
          <w:p>
            <w:r>
              <w:rPr>
                <w:b/>
              </w:rPr>
              <w:t>Uppfylls</w:t>
            </w:r>
          </w:p>
        </w:tc>
        <w:tc>
          <w:tcPr>
            <w:tcW w:type="dxa" w:w="3248"/>
          </w:tcPr>
          <w:p>
            <w:r>
              <w:rPr>
                <w:b/>
              </w:rPr>
              <w:t>Beskrivning</w:t>
            </w:r>
          </w:p>
        </w:tc>
      </w:tr>
      <w:tr>
        <w:tc>
          <w:tcPr>
            <w:tcW w:type="dxa" w:w="3248"/>
          </w:tcPr>
          <w:p>
            <w:r>
              <w:t>4.2.1</w:t>
            </w:r>
          </w:p>
        </w:tc>
        <w:tc>
          <w:tcPr>
            <w:tcW w:type="dxa" w:w="3248"/>
          </w:tcPr>
          <w:p>
            <w:r>
              <w:t>Ja</w:t>
            </w:r>
          </w:p>
        </w:tc>
        <w:tc>
          <w:tcPr>
            <w:tcW w:type="dxa" w:w="3248"/>
          </w:tcPr>
          <w:p>
            <w:r>
              <w:t>Över 100 språk.</w:t>
            </w:r>
          </w:p>
        </w:tc>
      </w:tr>
      <w:tr>
        <w:tc>
          <w:tcPr>
            <w:tcW w:type="dxa" w:w="3248"/>
          </w:tcPr>
          <w:p>
            <w:r>
              <w:t>4.2.2</w:t>
            </w:r>
          </w:p>
        </w:tc>
        <w:tc>
          <w:tcPr>
            <w:tcW w:type="dxa" w:w="3248"/>
          </w:tcPr>
          <w:p>
            <w:r>
              <w:t>Ja</w:t>
            </w:r>
          </w:p>
        </w:tc>
        <w:tc>
          <w:tcPr>
            <w:tcW w:type="dxa" w:w="3248"/>
          </w:tcPr>
          <w:p>
            <w:r>
              <w:t>Kontakttolk inom 24 timmar, telefontolk direkt via vår app.</w:t>
            </w:r>
          </w:p>
        </w:tc>
      </w:tr>
      <w:tr>
        <w:tc>
          <w:tcPr>
            <w:tcW w:type="dxa" w:w="3248"/>
          </w:tcPr>
          <w:p>
            <w:r>
              <w:t>4.2.3</w:t>
            </w:r>
          </w:p>
        </w:tc>
        <w:tc>
          <w:tcPr>
            <w:tcW w:type="dxa" w:w="3248"/>
          </w:tcPr>
          <w:p>
            <w:r>
              <w:t>Ja</w:t>
            </w:r>
          </w:p>
        </w:tc>
        <w:tc>
          <w:tcPr>
            <w:tcW w:type="dxa" w:w="3248"/>
          </w:tcPr>
          <w:p>
            <w:r>
              <w:t>Vår bokningscentral är bemannad vardagar kl. 07.00–18.00. Lördagar, söndagar och helgdagar bokar kunden i webbportalen eller appen, som är öppen dygnet runt, och en jourtolk ringer upp vid akuta behov.</w:t>
            </w:r>
          </w:p>
        </w:tc>
      </w:tr>
      <w:tr>
        <w:tc>
          <w:tcPr>
            <w:tcW w:type="dxa" w:w="3248"/>
          </w:tcPr>
          <w:p>
            <w:r>
              <w:t>4.2.4</w:t>
            </w:r>
          </w:p>
        </w:tc>
        <w:tc>
          <w:tcPr>
            <w:tcW w:type="dxa" w:w="3248"/>
          </w:tcPr>
          <w:p>
            <w:r>
              <w:t>Ja</w:t>
            </w:r>
          </w:p>
        </w:tc>
        <w:tc>
          <w:tcPr>
            <w:tcW w:type="dxa" w:w="3248"/>
          </w:tcPr>
          <w:p>
            <w:r>
              <w:t>Samtliga tolkar undertecknar sekretessförbindelse. Mall bifogas.</w:t>
            </w:r>
          </w:p>
        </w:tc>
      </w:tr>
      <w:tr>
        <w:tc>
          <w:tcPr>
            <w:tcW w:type="dxa" w:w="3248"/>
          </w:tcPr>
          <w:p>
            <w:r>
              <w:t>4.2.5</w:t>
            </w:r>
          </w:p>
        </w:tc>
        <w:tc>
          <w:tcPr>
            <w:tcW w:type="dxa" w:w="3248"/>
          </w:tcPr>
          <w:p>
            <w:r>
              <w:t>Ja</w:t>
            </w:r>
          </w:p>
        </w:tc>
        <w:tc>
          <w:tcPr>
            <w:tcW w:type="dxa" w:w="3248"/>
          </w:tcPr>
          <w:p>
            <w:r>
              <w:t>Webbportal och app med status och kompetensnivå.</w:t>
            </w:r>
          </w:p>
        </w:tc>
      </w:tr>
      <w:tr>
        <w:tc>
          <w:tcPr>
            <w:tcW w:type="dxa" w:w="3248"/>
          </w:tcPr>
          <w:p>
            <w:r>
              <w:t>4.2.6</w:t>
            </w:r>
          </w:p>
        </w:tc>
        <w:tc>
          <w:tcPr>
            <w:tcW w:type="dxa" w:w="3248"/>
          </w:tcPr>
          <w:p>
            <w:r>
              <w:t>Ja</w:t>
            </w:r>
          </w:p>
        </w:tc>
        <w:tc>
          <w:tcPr>
            <w:tcW w:type="dxa" w:w="3248"/>
          </w:tcPr>
          <w:p>
            <w:r>
              <w:t>Rapporter tas fram kvartalsvis på begäran.</w:t>
            </w:r>
          </w:p>
        </w:tc>
      </w:tr>
      <w:tr>
        <w:tc>
          <w:tcPr>
            <w:tcW w:type="dxa" w:w="3248"/>
          </w:tcPr>
          <w:p>
            <w:r>
              <w:t>4.2.7</w:t>
            </w:r>
          </w:p>
        </w:tc>
        <w:tc>
          <w:tcPr>
            <w:tcW w:type="dxa" w:w="3248"/>
          </w:tcPr>
          <w:p>
            <w:r>
              <w:t>Ja</w:t>
            </w:r>
          </w:p>
        </w:tc>
        <w:tc>
          <w:tcPr>
            <w:tcW w:type="dxa" w:w="3248"/>
          </w:tcPr>
          <w:p>
            <w:r>
              <w:t>Avvikelser hanteras enligt vår ISO 9001-certifierade process.</w:t>
            </w:r>
          </w:p>
        </w:tc>
      </w:tr>
    </w:tbl>
    <w:p>
      <w:pPr>
        <w:pStyle w:val="MunicipalHeading"/>
      </w:pPr>
      <w:r>
        <w:t>Pris</w:t>
      </w:r>
    </w:p>
    <w:p>
      <w:r>
        <w:t>Se prisbilagan. Nordtolk erbjuder landets mest konkurrenskraftiga priser tack vare vår digitala plattform.</w:t>
      </w:r>
    </w:p>
    <w:p>
      <w:pPr>
        <w:spacing w:before="360"/>
      </w:pPr>
      <w:r>
        <w:t>Linda Berg</w:t>
      </w:r>
      <w:r>
        <w:br/>
      </w:r>
      <w:r>
        <w:t>Behörig företrädare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Nordtolk Sverige AB  |  Sveavägen 44, 111 34 Stockholm · org.nr 556987-2051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NORDTOLK SVERIGE AB  |  ANBUD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Anbud – Ramavtal för tolkförmedling 2027–2029, Nordtolk Sverige AB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