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Datum</w:t>
            </w:r>
          </w:p>
        </w:tc>
        <w:tc>
          <w:tcPr>
            <w:tcW w:type="dxa" w:w="4872"/>
          </w:tcPr>
          <w:p>
            <w:r>
              <w:t>2026-06-24</w:t>
            </w:r>
          </w:p>
        </w:tc>
      </w:tr>
      <w:tr>
        <w:tc>
          <w:tcPr>
            <w:tcW w:type="dxa" w:w="4872"/>
          </w:tcPr>
          <w:p>
            <w:r>
              <w:t>Diarienummer</w:t>
            </w:r>
          </w:p>
        </w:tc>
        <w:tc>
          <w:tcPr>
            <w:tcW w:type="dxa" w:w="4872"/>
          </w:tcPr>
          <w:p>
            <w:r>
              <w:t>SBN-2025-00412</w:t>
            </w:r>
          </w:p>
        </w:tc>
      </w:tr>
    </w:tbl>
    <w:p>
      <w:pPr>
        <w:pStyle w:val="MunicipalTitle"/>
        <w:spacing w:before="240"/>
      </w:pPr>
      <w:r>
        <w:t>PM – Ställningstaganden efter samråd, detaljplan för Björkängen etapp 2</w:t>
      </w:r>
    </w:p>
    <w:p>
      <w:r>
        <w:t>Minnesanteckningar från planeringsgruppens möte 2026-06-23. Närvarande: Sofia Åkerlund (planarkitekt), Mattias Grön (trafikplanerare), Elin Fors (VA-ingenjör, Nordvatten Sundsvall AB), Olof Brandt (exploateringsingenjör), Lina Forsberg (miljökontoret). Samrådshandlingarna är daterade 2026-05-12 och samrådstiden var 2026-05-18 – 2026-06-12.</w:t>
      </w:r>
    </w:p>
    <w:p>
      <w:pPr>
        <w:pStyle w:val="MunicipalHeading"/>
      </w:pPr>
      <w:r>
        <w:t>Ställningstaganden per sakfråga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</w:rPr>
              <w:t>Nr</w:t>
            </w:r>
          </w:p>
        </w:tc>
        <w:tc>
          <w:tcPr>
            <w:tcW w:type="dxa" w:w="1949"/>
          </w:tcPr>
          <w:p>
            <w:r>
              <w:rPr>
                <w:b/>
              </w:rPr>
              <w:t>Sakfråga</w:t>
            </w:r>
          </w:p>
        </w:tc>
        <w:tc>
          <w:tcPr>
            <w:tcW w:type="dxa" w:w="1949"/>
          </w:tcPr>
          <w:p>
            <w:r>
              <w:rPr>
                <w:b/>
              </w:rPr>
              <w:t>Har tagits upp av</w:t>
            </w:r>
          </w:p>
        </w:tc>
        <w:tc>
          <w:tcPr>
            <w:tcW w:type="dxa" w:w="1949"/>
          </w:tcPr>
          <w:p>
            <w:r>
              <w:rPr>
                <w:b/>
              </w:rPr>
              <w:t>Kommunens ställningstagande</w:t>
            </w:r>
          </w:p>
        </w:tc>
        <w:tc>
          <w:tcPr>
            <w:tcW w:type="dxa" w:w="1949"/>
          </w:tcPr>
          <w:p>
            <w:r>
              <w:rPr>
                <w:b/>
              </w:rPr>
              <w:t>Ändring till granskning</w:t>
            </w:r>
          </w:p>
        </w:tc>
      </w:tr>
      <w:tr>
        <w:tc>
          <w:tcPr>
            <w:tcW w:type="dxa" w:w="1949"/>
          </w:tcPr>
          <w:p>
            <w:r>
              <w:t>1</w:t>
            </w:r>
          </w:p>
        </w:tc>
        <w:tc>
          <w:tcPr>
            <w:tcW w:type="dxa" w:w="1949"/>
          </w:tcPr>
          <w:p>
            <w:r>
              <w:t>Byggnadshöjd och insyn i kvarteret närmast Björkängen 1:18</w:t>
            </w:r>
          </w:p>
        </w:tc>
        <w:tc>
          <w:tcPr>
            <w:tcW w:type="dxa" w:w="1949"/>
          </w:tcPr>
          <w:p>
            <w:r>
              <w:t>Brf Björkängen 1</w:t>
            </w:r>
          </w:p>
        </w:tc>
        <w:tc>
          <w:tcPr>
            <w:tcW w:type="dxa" w:w="1949"/>
          </w:tcPr>
          <w:p>
            <w:r>
              <w:t>Fyra våningar behålls eftersom de behövs för att nå cirka 65 bostäder. Huset närmast föreningen flyttas 6 meter söderut så att avståndet blir cirka 24 meter. Kravet på högst två våningar tillgodoses inte.</w:t>
            </w:r>
          </w:p>
        </w:tc>
        <w:tc>
          <w:tcPr>
            <w:tcW w:type="dxa" w:w="1949"/>
          </w:tcPr>
          <w:p>
            <w:r>
              <w:t>Byggrätten flyttas; solstudie redovisas.</w:t>
            </w:r>
          </w:p>
        </w:tc>
      </w:tr>
      <w:tr>
        <w:tc>
          <w:tcPr>
            <w:tcW w:type="dxa" w:w="1949"/>
          </w:tcPr>
          <w:p>
            <w:r>
              <w:t>2</w:t>
            </w:r>
          </w:p>
        </w:tc>
        <w:tc>
          <w:tcPr>
            <w:tcW w:type="dxa" w:w="1949"/>
          </w:tcPr>
          <w:p>
            <w:r>
              <w:t>Trafik och trottoar på Björkallén</w:t>
            </w:r>
          </w:p>
        </w:tc>
        <w:tc>
          <w:tcPr>
            <w:tcW w:type="dxa" w:w="1949"/>
          </w:tcPr>
          <w:p>
            <w:r>
              <w:t>Brf Björkängen 1, P-O Nyström</w:t>
            </w:r>
          </w:p>
        </w:tc>
        <w:tc>
          <w:tcPr>
            <w:tcW w:type="dxa" w:w="1949"/>
          </w:tcPr>
          <w:p>
            <w:r>
              <w:t>En trafikutredning tas fram. Trottoar byggs längs hela Björkallén när gatan förlängs.</w:t>
            </w:r>
          </w:p>
        </w:tc>
        <w:tc>
          <w:tcPr>
            <w:tcW w:type="dxa" w:w="1949"/>
          </w:tcPr>
          <w:p>
            <w:r>
              <w:t>Trafikutredning bifogas; gatusektion med trottoar.</w:t>
            </w:r>
          </w:p>
        </w:tc>
      </w:tr>
      <w:tr>
        <w:tc>
          <w:tcPr>
            <w:tcW w:type="dxa" w:w="1949"/>
          </w:tcPr>
          <w:p>
            <w:r>
              <w:t>3</w:t>
            </w:r>
          </w:p>
        </w:tc>
        <w:tc>
          <w:tcPr>
            <w:tcW w:type="dxa" w:w="1949"/>
          </w:tcPr>
          <w:p>
            <w:r>
              <w:t>Förlängning av Björkallén eller egen infart från Tallmovägen</w:t>
            </w:r>
          </w:p>
        </w:tc>
        <w:tc>
          <w:tcPr>
            <w:tcW w:type="dxa" w:w="1949"/>
          </w:tcPr>
          <w:p>
            <w:r>
              <w:t>P-O Nyström</w:t>
            </w:r>
          </w:p>
        </w:tc>
        <w:tc>
          <w:tcPr>
            <w:tcW w:type="dxa" w:w="1949"/>
          </w:tcPr>
          <w:p>
            <w:r>
              <w:t>Björkallén förlängs enligt samrådsförslaget. En infart från Tallmovägen är inte möjlig på grund av Björkbäckens dalgång och slänten mot bäcken. Kravet tillgodoses inte.</w:t>
            </w:r>
          </w:p>
        </w:tc>
        <w:tc>
          <w:tcPr>
            <w:tcW w:type="dxa" w:w="1949"/>
          </w:tcPr>
          <w:p>
            <w:r>
              <w:t>Ingen.</w:t>
            </w:r>
          </w:p>
        </w:tc>
      </w:tr>
      <w:tr>
        <w:tc>
          <w:tcPr>
            <w:tcW w:type="dxa" w:w="1949"/>
          </w:tcPr>
          <w:p>
            <w:r>
              <w:t>4</w:t>
            </w:r>
          </w:p>
        </w:tc>
        <w:tc>
          <w:tcPr>
            <w:tcW w:type="dxa" w:w="1949"/>
          </w:tcPr>
          <w:p>
            <w:r>
              <w:t>Parkering för boende och besökare</w:t>
            </w:r>
          </w:p>
        </w:tc>
        <w:tc>
          <w:tcPr>
            <w:tcW w:type="dxa" w:w="1949"/>
          </w:tcPr>
          <w:p>
            <w:r>
              <w:t>Brf Björkängen 1</w:t>
            </w:r>
          </w:p>
        </w:tc>
        <w:tc>
          <w:tcPr>
            <w:tcW w:type="dxa" w:w="1949"/>
          </w:tcPr>
          <w:p>
            <w:r>
              <w:t>Mobilitetshubben får 0,7 platser per lägenhet och 12 besöksplatser. Parkeringsutredningen redovisas i planbeskrivningen.</w:t>
            </w:r>
          </w:p>
        </w:tc>
        <w:tc>
          <w:tcPr>
            <w:tcW w:type="dxa" w:w="1949"/>
          </w:tcPr>
          <w:p>
            <w:r>
              <w:t>Parkeringsutredning; bestämmelse om besöksparkering.</w:t>
            </w:r>
          </w:p>
        </w:tc>
      </w:tr>
      <w:tr>
        <w:tc>
          <w:tcPr>
            <w:tcW w:type="dxa" w:w="1949"/>
          </w:tcPr>
          <w:p>
            <w:r>
              <w:t>5</w:t>
            </w:r>
          </w:p>
        </w:tc>
        <w:tc>
          <w:tcPr>
            <w:tcW w:type="dxa" w:w="1949"/>
          </w:tcPr>
          <w:p>
            <w:r>
              <w:t>Dagvatten och skyfall</w:t>
            </w:r>
          </w:p>
        </w:tc>
        <w:tc>
          <w:tcPr>
            <w:tcW w:type="dxa" w:w="1949"/>
          </w:tcPr>
          <w:p>
            <w:r>
              <w:t>Brf Björkängen 1, P-O Nyström, Länsstyrelsen, miljökontoret</w:t>
            </w:r>
          </w:p>
        </w:tc>
        <w:tc>
          <w:tcPr>
            <w:tcW w:type="dxa" w:w="1949"/>
          </w:tcPr>
          <w:p>
            <w:r>
              <w:t>En skyfallsutredning tas fram. Marken höjdsätts så att vattnet leds ytligt mot dagvattenparken och inte mot Björkallén. Föroreningsberäkning för Björkbäcken görs.</w:t>
            </w:r>
          </w:p>
        </w:tc>
        <w:tc>
          <w:tcPr>
            <w:tcW w:type="dxa" w:w="1949"/>
          </w:tcPr>
          <w:p>
            <w:r>
              <w:t>Skyfallsutredning; bestämmelser om höjdsättning och lägsta golvnivå.</w:t>
            </w:r>
          </w:p>
        </w:tc>
      </w:tr>
      <w:tr>
        <w:tc>
          <w:tcPr>
            <w:tcW w:type="dxa" w:w="1949"/>
          </w:tcPr>
          <w:p>
            <w:r>
              <w:t>6</w:t>
            </w:r>
          </w:p>
        </w:tc>
        <w:tc>
          <w:tcPr>
            <w:tcW w:type="dxa" w:w="1949"/>
          </w:tcPr>
          <w:p>
            <w:r>
              <w:t>Information till boende längs Björkallén</w:t>
            </w:r>
          </w:p>
        </w:tc>
        <w:tc>
          <w:tcPr>
            <w:tcW w:type="dxa" w:w="1949"/>
          </w:tcPr>
          <w:p>
            <w:r>
              <w:t>P-O Nyström</w:t>
            </w:r>
          </w:p>
        </w:tc>
        <w:tc>
          <w:tcPr>
            <w:tcW w:type="dxa" w:w="1949"/>
          </w:tcPr>
          <w:p>
            <w:r>
              <w:t>Samtliga sakägare enligt fastighetsförteckningen fick samrådsbrev 2026-05-15. Inför granskningen skickas brev även till övriga boende längs Björkallén.</w:t>
            </w:r>
          </w:p>
        </w:tc>
        <w:tc>
          <w:tcPr>
            <w:tcW w:type="dxa" w:w="1949"/>
          </w:tcPr>
          <w:p>
            <w:r>
              <w:t>Utökad sändlista.</w:t>
            </w:r>
          </w:p>
        </w:tc>
      </w:tr>
      <w:tr>
        <w:tc>
          <w:tcPr>
            <w:tcW w:type="dxa" w:w="1949"/>
          </w:tcPr>
          <w:p>
            <w:r>
              <w:t>7</w:t>
            </w:r>
          </w:p>
        </w:tc>
        <w:tc>
          <w:tcPr>
            <w:tcW w:type="dxa" w:w="1949"/>
          </w:tcPr>
          <w:p>
            <w:r>
              <w:t>Intrång på Björkängen 1:14 för gata</w:t>
            </w:r>
          </w:p>
        </w:tc>
        <w:tc>
          <w:tcPr>
            <w:tcW w:type="dxa" w:w="1949"/>
          </w:tcPr>
          <w:p>
            <w:r>
              <w:t>A-S och T Holmgren, Lantmäteriet</w:t>
            </w:r>
          </w:p>
        </w:tc>
        <w:tc>
          <w:tcPr>
            <w:tcW w:type="dxa" w:w="1949"/>
          </w:tcPr>
          <w:p>
            <w:r>
              <w:t>Gatan kan inte flyttas norrut eftersom ledningsrätten 2281-09/112 och förskolans tomt ligger där. Marken löses genom fastighetsreglering med ersättning enligt expropriationslagens regler. Kraven på ändrad gatudragning tillgodoses inte. Möte med fastighetsägarna bokas.</w:t>
            </w:r>
          </w:p>
        </w:tc>
        <w:tc>
          <w:tcPr>
            <w:tcW w:type="dxa" w:w="1949"/>
          </w:tcPr>
          <w:p>
            <w:r>
              <w:t>Plangränsen justeras mot fastighetsgränsen.</w:t>
            </w:r>
          </w:p>
        </w:tc>
      </w:tr>
      <w:tr>
        <w:tc>
          <w:tcPr>
            <w:tcW w:type="dxa" w:w="1949"/>
          </w:tcPr>
          <w:p>
            <w:r>
              <w:t>8</w:t>
            </w:r>
          </w:p>
        </w:tc>
        <w:tc>
          <w:tcPr>
            <w:tcW w:type="dxa" w:w="1949"/>
          </w:tcPr>
          <w:p>
            <w:r>
              <w:t>Dagvattenytans placering och gångväg</w:t>
            </w:r>
          </w:p>
        </w:tc>
        <w:tc>
          <w:tcPr>
            <w:tcW w:type="dxa" w:w="1949"/>
          </w:tcPr>
          <w:p>
            <w:r>
              <w:t>Norrbacka Fastigheter AB</w:t>
            </w:r>
          </w:p>
        </w:tc>
        <w:tc>
          <w:tcPr>
            <w:tcW w:type="dxa" w:w="1949"/>
          </w:tcPr>
          <w:p>
            <w:r>
              <w:t>Dagvattenytan flyttas 15 meter från gränsen mot Björkängen 2:7 och får flacka slänter. En allmän gångväg genom parken till Björkallén läggs in. Synpunkterna tillgodoses.</w:t>
            </w:r>
          </w:p>
        </w:tc>
        <w:tc>
          <w:tcPr>
            <w:tcW w:type="dxa" w:w="1949"/>
          </w:tcPr>
          <w:p>
            <w:r>
              <w:t>Plankarta ändras.</w:t>
            </w:r>
          </w:p>
        </w:tc>
      </w:tr>
      <w:tr>
        <w:tc>
          <w:tcPr>
            <w:tcW w:type="dxa" w:w="1949"/>
          </w:tcPr>
          <w:p>
            <w:r>
              <w:t>9</w:t>
            </w:r>
          </w:p>
        </w:tc>
        <w:tc>
          <w:tcPr>
            <w:tcW w:type="dxa" w:w="1949"/>
          </w:tcPr>
          <w:p>
            <w:r>
              <w:t>Elkabel, u-område och nätstation</w:t>
            </w:r>
          </w:p>
        </w:tc>
        <w:tc>
          <w:tcPr>
            <w:tcW w:type="dxa" w:w="1949"/>
          </w:tcPr>
          <w:p>
            <w:r>
              <w:t>Kustnät Elnät AB</w:t>
            </w:r>
          </w:p>
        </w:tc>
        <w:tc>
          <w:tcPr>
            <w:tcW w:type="dxa" w:w="1949"/>
          </w:tcPr>
          <w:p>
            <w:r>
              <w:t>U-område om 4 meter och ett E-område för nätstation vid mobilitetshubben läggs in. Flyttkostnader regleras i exploateringsavtalet. Synpunkterna tillgodoses.</w:t>
            </w:r>
          </w:p>
        </w:tc>
        <w:tc>
          <w:tcPr>
            <w:tcW w:type="dxa" w:w="1949"/>
          </w:tcPr>
          <w:p>
            <w:r>
              <w:t>Plankarta ändras.</w:t>
            </w:r>
          </w:p>
        </w:tc>
      </w:tr>
      <w:tr>
        <w:tc>
          <w:tcPr>
            <w:tcW w:type="dxa" w:w="1949"/>
          </w:tcPr>
          <w:p>
            <w:r>
              <w:t>10</w:t>
            </w:r>
          </w:p>
        </w:tc>
        <w:tc>
          <w:tcPr>
            <w:tcW w:type="dxa" w:w="1949"/>
          </w:tcPr>
          <w:p>
            <w:r>
              <w:t>Buller mot Björkallén och på förskolegården</w:t>
            </w:r>
          </w:p>
        </w:tc>
        <w:tc>
          <w:tcPr>
            <w:tcW w:type="dxa" w:w="1949"/>
          </w:tcPr>
          <w:p>
            <w:r>
              <w:t>Länsstyrelsen, miljökontoret</w:t>
            </w:r>
          </w:p>
        </w:tc>
        <w:tc>
          <w:tcPr>
            <w:tcW w:type="dxa" w:w="1949"/>
          </w:tcPr>
          <w:p>
            <w:r>
              <w:t>Planbestämmelse om ljuddämpad sida. Bullerutredningen kompletteras för förskolegården.</w:t>
            </w:r>
          </w:p>
        </w:tc>
        <w:tc>
          <w:tcPr>
            <w:tcW w:type="dxa" w:w="1949"/>
          </w:tcPr>
          <w:p>
            <w:r>
              <w:t>Bestämmelse och kompletterad utredning.</w:t>
            </w:r>
          </w:p>
        </w:tc>
      </w:tr>
      <w:tr>
        <w:tc>
          <w:tcPr>
            <w:tcW w:type="dxa" w:w="1949"/>
          </w:tcPr>
          <w:p>
            <w:r>
              <w:t>11</w:t>
            </w:r>
          </w:p>
        </w:tc>
        <w:tc>
          <w:tcPr>
            <w:tcW w:type="dxa" w:w="1949"/>
          </w:tcPr>
          <w:p>
            <w:r>
              <w:t>Förorenad mark</w:t>
            </w:r>
          </w:p>
        </w:tc>
        <w:tc>
          <w:tcPr>
            <w:tcW w:type="dxa" w:w="1949"/>
          </w:tcPr>
          <w:p>
            <w:r>
              <w:t>Miljökontoret</w:t>
            </w:r>
          </w:p>
        </w:tc>
        <w:tc>
          <w:tcPr>
            <w:tcW w:type="dxa" w:w="1949"/>
          </w:tcPr>
          <w:p>
            <w:r>
              <w:t>Översiktlig markundersökning är beställd och redovisas före granskning.</w:t>
            </w:r>
          </w:p>
        </w:tc>
        <w:tc>
          <w:tcPr>
            <w:tcW w:type="dxa" w:w="1949"/>
          </w:tcPr>
          <w:p>
            <w:r>
              <w:t>Markundersökning.</w:t>
            </w:r>
          </w:p>
        </w:tc>
      </w:tr>
      <w:tr>
        <w:tc>
          <w:tcPr>
            <w:tcW w:type="dxa" w:w="1949"/>
          </w:tcPr>
          <w:p>
            <w:r>
              <w:t>12</w:t>
            </w:r>
          </w:p>
        </w:tc>
        <w:tc>
          <w:tcPr>
            <w:tcW w:type="dxa" w:w="1949"/>
          </w:tcPr>
          <w:p>
            <w:r>
              <w:t>Geoteknik och stabilitet mot Björkbäcken</w:t>
            </w:r>
          </w:p>
        </w:tc>
        <w:tc>
          <w:tcPr>
            <w:tcW w:type="dxa" w:w="1949"/>
          </w:tcPr>
          <w:p>
            <w:r>
              <w:t>Länsstyrelsen</w:t>
            </w:r>
          </w:p>
        </w:tc>
        <w:tc>
          <w:tcPr>
            <w:tcW w:type="dxa" w:w="1949"/>
          </w:tcPr>
          <w:p>
            <w:r>
              <w:t>Stabilitetsutredning tas fram.</w:t>
            </w:r>
          </w:p>
        </w:tc>
        <w:tc>
          <w:tcPr>
            <w:tcW w:type="dxa" w:w="1949"/>
          </w:tcPr>
          <w:p>
            <w:r>
              <w:t>Utredning; eventuell bestämmelse om markarbeten.</w:t>
            </w:r>
          </w:p>
        </w:tc>
      </w:tr>
      <w:tr>
        <w:tc>
          <w:tcPr>
            <w:tcW w:type="dxa" w:w="1949"/>
          </w:tcPr>
          <w:p>
            <w:r>
              <w:t>13</w:t>
            </w:r>
          </w:p>
        </w:tc>
        <w:tc>
          <w:tcPr>
            <w:tcW w:type="dxa" w:w="1949"/>
          </w:tcPr>
          <w:p>
            <w:r>
              <w:t>Grundkarta, plangräns och gemensamhetsanläggning ga:2</w:t>
            </w:r>
          </w:p>
        </w:tc>
        <w:tc>
          <w:tcPr>
            <w:tcW w:type="dxa" w:w="1949"/>
          </w:tcPr>
          <w:p>
            <w:r>
              <w:t>Lantmäteriet</w:t>
            </w:r>
          </w:p>
        </w:tc>
        <w:tc>
          <w:tcPr>
            <w:tcW w:type="dxa" w:w="1949"/>
          </w:tcPr>
          <w:p>
            <w:r>
              <w:t>Grundkartan aktualiseras. Planbeskrivningen kompletteras med omprövning av ga:2 och upphävande av servitutet.</w:t>
            </w:r>
          </w:p>
        </w:tc>
        <w:tc>
          <w:tcPr>
            <w:tcW w:type="dxa" w:w="1949"/>
          </w:tcPr>
          <w:p>
            <w:r>
              <w:t>Planbeskrivning kompletteras.</w:t>
            </w:r>
          </w:p>
        </w:tc>
      </w:tr>
    </w:tbl>
    <w:p>
      <w:pPr>
        <w:pStyle w:val="MunicipalHeading"/>
      </w:pPr>
      <w:r>
        <w:t>Fortsatt arbete</w:t>
      </w:r>
    </w:p>
    <w:p>
      <w:r>
        <w:t>Planarkitekten skriver samrådsredogörelsen utifrån ställningstagandena ovan. Granskning planeras till oktober 2026.</w:t>
      </w:r>
    </w:p>
    <w:p>
      <w:pPr>
        <w:spacing w:before="360"/>
      </w:pPr>
      <w:r>
        <w:t>Sofia Åkerlund</w:t>
      </w:r>
      <w:r>
        <w:br/>
      </w:r>
      <w:r>
        <w:t>Planarkitekt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Sundsvalls kommun  |  851 85 Sundsvall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SUNDSVALLS KOMMUN  |  STADSBYGGNADSKONTORET, PLANAVDELNINGEN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 – Ställningstaganden efter samråd, detaljplan för Björkängen etapp 2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