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2026-01-28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VON 2025/00931</w:t>
            </w:r>
          </w:p>
        </w:tc>
      </w:tr>
    </w:tbl>
    <w:p>
      <w:pPr>
        <w:pStyle w:val="MunicipalTitle"/>
        <w:spacing w:before="240"/>
      </w:pPr>
      <w:r>
        <w:t>Delegationsordning för vård- och omsorgsnämnden</w:t>
      </w:r>
    </w:p>
    <w:p>
      <w:r>
        <w:t>Antagen av vård- och omsorgsnämnden 2026-01-28, § 9. Gäller från och med 2026-02-01 och ersätter delegationsordningen antagen 2024-12-11, § 187.</w:t>
      </w:r>
    </w:p>
    <w:p>
      <w:pPr>
        <w:pStyle w:val="MunicipalHeading"/>
      </w:pPr>
      <w:r>
        <w:t>1. Allmänna bestämmelser</w:t>
      </w:r>
    </w:p>
    <w:p>
      <w:r>
        <w:t>1.1 Delegering. Nämnden delegerar beslutanderätt enligt 6 kap. 37 § och 7 kap. 5 § kommunallagen (2017:725), KL, i den omfattning som anges i denna delegationsordning. Beslut i ärenden som inte finns i delegationsordningen fattas av nämnden. Vidaredelegering enligt 7 kap. 6 § KL är inte tillåten.</w:t>
      </w:r>
    </w:p>
    <w:p>
      <w:r>
        <w:t>1.2 Ersättare. Vid förhinder för delegaten fattas beslutet av den ersättare som anges i kolumnen Ersättare. Saknas angiven ersättare fattas beslutet av nämnden. Någon annan än delegaten eller den angivna ersättaren får inte fatta beslutet.</w:t>
      </w:r>
    </w:p>
    <w:p>
      <w:r>
        <w:t>1.3 Brådskande ärenden. Ordföranden, eller vid förhinder vice ordföranden, får enligt 6 kap. 39 § KL besluta på nämndens vägnar i ärenden som är så brådskande att nämndens avgörande inte kan avvaktas. Sådana beslut anmäls vid nämndens nästa sammanträde.</w:t>
      </w:r>
    </w:p>
    <w:p>
      <w:r>
        <w:t>1.4 Beloppsgränser. Angivna belopp avser belopp exklusive mervärdesskatt per avtal eller tillfälle. Ett beslut som överstiger delegatens beloppsgräns är inte fattat med stöd av delegation.</w:t>
      </w:r>
    </w:p>
    <w:p>
      <w:r>
        <w:t>1.5 Anmälan. Beslut som fattas med stöd av delegation anmäls till nämnden vid nästkommande sammanträde enligt 6 kap. 40 § och 7 kap. 8 § KL. Nämndsekreteraren sammanställer anmälningslistan ur verksamhetssystemen.</w:t>
      </w:r>
    </w:p>
    <w:p>
      <w:r>
        <w:t>1.6 Individärenden. Beslut i ärenden som rör enskilda enligt socialtjänstlagen (2025:400), SoL, och lagen (1993:387) om stöd och service till vissa funktionshindrade, LSS, anmäls i avidentifierad form: antal beslut per delegationspunkt. Uppgifter om enskilda omfattas av sekretess enligt 26 kap. 1 § offentlighets- och sekretesslagen (2009:400).</w:t>
      </w:r>
    </w:p>
    <w:p>
      <w:pPr>
        <w:pStyle w:val="MunicipalHeading"/>
      </w:pPr>
      <w:r>
        <w:t>2. Förkortningar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Förkortning</w:t>
            </w:r>
          </w:p>
        </w:tc>
        <w:tc>
          <w:tcPr>
            <w:tcW w:type="dxa" w:w="4872"/>
          </w:tcPr>
          <w:p>
            <w:r>
              <w:rPr>
                <w:b/>
              </w:rPr>
              <w:t>Befattning</w:t>
            </w:r>
          </w:p>
        </w:tc>
      </w:tr>
      <w:tr>
        <w:tc>
          <w:tcPr>
            <w:tcW w:type="dxa" w:w="4872"/>
          </w:tcPr>
          <w:p>
            <w:r>
              <w:t>BiH</w:t>
            </w:r>
          </w:p>
        </w:tc>
        <w:tc>
          <w:tcPr>
            <w:tcW w:type="dxa" w:w="4872"/>
          </w:tcPr>
          <w:p>
            <w:r>
              <w:t>Biståndshandläggare</w:t>
            </w:r>
          </w:p>
        </w:tc>
      </w:tr>
      <w:tr>
        <w:tc>
          <w:tcPr>
            <w:tcW w:type="dxa" w:w="4872"/>
          </w:tcPr>
          <w:p>
            <w:r>
              <w:t>LSS-H</w:t>
            </w:r>
          </w:p>
        </w:tc>
        <w:tc>
          <w:tcPr>
            <w:tcW w:type="dxa" w:w="4872"/>
          </w:tcPr>
          <w:p>
            <w:r>
              <w:t>LSS-handläggare</w:t>
            </w:r>
          </w:p>
        </w:tc>
      </w:tr>
      <w:tr>
        <w:tc>
          <w:tcPr>
            <w:tcW w:type="dxa" w:w="4872"/>
          </w:tcPr>
          <w:p>
            <w:r>
              <w:t>EC MYN</w:t>
            </w:r>
          </w:p>
        </w:tc>
        <w:tc>
          <w:tcPr>
            <w:tcW w:type="dxa" w:w="4872"/>
          </w:tcPr>
          <w:p>
            <w:r>
              <w:t>Enhetschef myndighetsenheten</w:t>
            </w:r>
          </w:p>
        </w:tc>
      </w:tr>
      <w:tr>
        <w:tc>
          <w:tcPr>
            <w:tcW w:type="dxa" w:w="4872"/>
          </w:tcPr>
          <w:p>
            <w:r>
              <w:t>VC MYN</w:t>
            </w:r>
          </w:p>
        </w:tc>
        <w:tc>
          <w:tcPr>
            <w:tcW w:type="dxa" w:w="4872"/>
          </w:tcPr>
          <w:p>
            <w:r>
              <w:t>Verksamhetschef myndighet</w:t>
            </w:r>
          </w:p>
        </w:tc>
      </w:tr>
      <w:tr>
        <w:tc>
          <w:tcPr>
            <w:tcW w:type="dxa" w:w="4872"/>
          </w:tcPr>
          <w:p>
            <w:r>
              <w:t>EC</w:t>
            </w:r>
          </w:p>
        </w:tc>
        <w:tc>
          <w:tcPr>
            <w:tcW w:type="dxa" w:w="4872"/>
          </w:tcPr>
          <w:p>
            <w:r>
              <w:t>Enhetschef i utförarverksamheten</w:t>
            </w:r>
          </w:p>
        </w:tc>
      </w:tr>
      <w:tr>
        <w:tc>
          <w:tcPr>
            <w:tcW w:type="dxa" w:w="4872"/>
          </w:tcPr>
          <w:p>
            <w:r>
              <w:t>VC</w:t>
            </w:r>
          </w:p>
        </w:tc>
        <w:tc>
          <w:tcPr>
            <w:tcW w:type="dxa" w:w="4872"/>
          </w:tcPr>
          <w:p>
            <w:r>
              <w:t>Verksamhetschef</w:t>
            </w:r>
          </w:p>
        </w:tc>
      </w:tr>
      <w:tr>
        <w:tc>
          <w:tcPr>
            <w:tcW w:type="dxa" w:w="4872"/>
          </w:tcPr>
          <w:p>
            <w:r>
              <w:t>AH</w:t>
            </w:r>
          </w:p>
        </w:tc>
        <w:tc>
          <w:tcPr>
            <w:tcW w:type="dxa" w:w="4872"/>
          </w:tcPr>
          <w:p>
            <w:r>
              <w:t>Avgiftshandläggare</w:t>
            </w:r>
          </w:p>
        </w:tc>
      </w:tr>
      <w:tr>
        <w:tc>
          <w:tcPr>
            <w:tcW w:type="dxa" w:w="4872"/>
          </w:tcPr>
          <w:p>
            <w:r>
              <w:t>EC AVG</w:t>
            </w:r>
          </w:p>
        </w:tc>
        <w:tc>
          <w:tcPr>
            <w:tcW w:type="dxa" w:w="4872"/>
          </w:tcPr>
          <w:p>
            <w:r>
              <w:t>Enhetschef avgiftsenheten</w:t>
            </w:r>
          </w:p>
        </w:tc>
      </w:tr>
      <w:tr>
        <w:tc>
          <w:tcPr>
            <w:tcW w:type="dxa" w:w="4872"/>
          </w:tcPr>
          <w:p>
            <w:r>
              <w:t>FC</w:t>
            </w:r>
          </w:p>
        </w:tc>
        <w:tc>
          <w:tcPr>
            <w:tcW w:type="dxa" w:w="4872"/>
          </w:tcPr>
          <w:p>
            <w:r>
              <w:t>Förvaltningschef</w:t>
            </w:r>
          </w:p>
        </w:tc>
      </w:tr>
      <w:tr>
        <w:tc>
          <w:tcPr>
            <w:tcW w:type="dxa" w:w="4872"/>
          </w:tcPr>
          <w:p>
            <w:r>
              <w:t>ORD</w:t>
            </w:r>
          </w:p>
        </w:tc>
        <w:tc>
          <w:tcPr>
            <w:tcW w:type="dxa" w:w="4872"/>
          </w:tcPr>
          <w:p>
            <w:r>
              <w:t>Nämndens ordförande</w:t>
            </w:r>
          </w:p>
        </w:tc>
      </w:tr>
      <w:tr>
        <w:tc>
          <w:tcPr>
            <w:tcW w:type="dxa" w:w="4872"/>
          </w:tcPr>
          <w:p>
            <w:r>
              <w:t>V ORD</w:t>
            </w:r>
          </w:p>
        </w:tc>
        <w:tc>
          <w:tcPr>
            <w:tcW w:type="dxa" w:w="4872"/>
          </w:tcPr>
          <w:p>
            <w:r>
              <w:t>Nämndens vice ordförande</w:t>
            </w:r>
          </w:p>
        </w:tc>
      </w:tr>
    </w:tbl>
    <w:p>
      <w:pPr>
        <w:pStyle w:val="MunicipalHeading"/>
      </w:pPr>
      <w:r>
        <w:t>3. Insatser enligt socialtjänstlagen (2025:400)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Ärende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Lagrum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Delegat</w:t>
            </w:r>
          </w:p>
        </w:tc>
        <w:tc>
          <w:tcPr>
            <w:tcW w:type="dxa" w:w="1949"/>
          </w:tcPr>
          <w:p>
            <w:r>
              <w:rPr>
                <w:b/>
              </w:rPr>
              <w:t>Ersättare</w:t>
            </w:r>
          </w:p>
        </w:tc>
      </w:tr>
      <w:tr>
        <w:tc>
          <w:tcPr>
            <w:tcW w:type="dxa" w:w="1949"/>
          </w:tcPr>
          <w:p>
            <w:r>
              <w:t>3.1</w:t>
            </w:r>
          </w:p>
        </w:tc>
        <w:tc>
          <w:tcPr>
            <w:tcW w:type="dxa" w:w="1949"/>
          </w:tcPr>
          <w:p>
            <w:r>
              <w:t>Beslut om hemtjänst, bifall</w:t>
            </w:r>
          </w:p>
        </w:tc>
        <w:tc>
          <w:tcPr>
            <w:tcW w:type="dxa" w:w="1949"/>
          </w:tcPr>
          <w:p>
            <w:r>
              <w:t>11 kap. 1 § SoL</w:t>
            </w:r>
          </w:p>
        </w:tc>
        <w:tc>
          <w:tcPr>
            <w:tcW w:type="dxa" w:w="1949"/>
          </w:tcPr>
          <w:p>
            <w:r>
              <w:t>BiH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</w:tr>
      <w:tr>
        <w:tc>
          <w:tcPr>
            <w:tcW w:type="dxa" w:w="1949"/>
          </w:tcPr>
          <w:p>
            <w:r>
              <w:t>3.2</w:t>
            </w:r>
          </w:p>
        </w:tc>
        <w:tc>
          <w:tcPr>
            <w:tcW w:type="dxa" w:w="1949"/>
          </w:tcPr>
          <w:p>
            <w:r>
              <w:t>Beslut om avslag på ansökan om hemtjänst</w:t>
            </w:r>
          </w:p>
        </w:tc>
        <w:tc>
          <w:tcPr>
            <w:tcW w:type="dxa" w:w="1949"/>
          </w:tcPr>
          <w:p>
            <w:r>
              <w:t>11 kap. 1 § SoL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  <w:tc>
          <w:tcPr>
            <w:tcW w:type="dxa" w:w="1949"/>
          </w:tcPr>
          <w:p>
            <w:r>
              <w:t>VC MYN</w:t>
            </w:r>
          </w:p>
        </w:tc>
      </w:tr>
      <w:tr>
        <w:tc>
          <w:tcPr>
            <w:tcW w:type="dxa" w:w="1949"/>
          </w:tcPr>
          <w:p>
            <w:r>
              <w:t>3.3</w:t>
            </w:r>
          </w:p>
        </w:tc>
        <w:tc>
          <w:tcPr>
            <w:tcW w:type="dxa" w:w="1949"/>
          </w:tcPr>
          <w:p>
            <w:r>
              <w:t>Beslut om bostad i särskild boendeform för äldre, bifall</w:t>
            </w:r>
          </w:p>
        </w:tc>
        <w:tc>
          <w:tcPr>
            <w:tcW w:type="dxa" w:w="1949"/>
          </w:tcPr>
          <w:p>
            <w:r>
              <w:t>11 kap. 1 § och 8 kap. 4 § SoL</w:t>
            </w:r>
          </w:p>
        </w:tc>
        <w:tc>
          <w:tcPr>
            <w:tcW w:type="dxa" w:w="1949"/>
          </w:tcPr>
          <w:p>
            <w:r>
              <w:t>BiH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</w:tr>
      <w:tr>
        <w:tc>
          <w:tcPr>
            <w:tcW w:type="dxa" w:w="1949"/>
          </w:tcPr>
          <w:p>
            <w:r>
              <w:t>3.4</w:t>
            </w:r>
          </w:p>
        </w:tc>
        <w:tc>
          <w:tcPr>
            <w:tcW w:type="dxa" w:w="1949"/>
          </w:tcPr>
          <w:p>
            <w:r>
              <w:t>Beslut om avslag på ansökan om bostad i särskild boendeform för äldre</w:t>
            </w:r>
          </w:p>
        </w:tc>
        <w:tc>
          <w:tcPr>
            <w:tcW w:type="dxa" w:w="1949"/>
          </w:tcPr>
          <w:p>
            <w:r>
              <w:t>11 kap. 1 § och 8 kap. 4 § SoL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  <w:tc>
          <w:tcPr>
            <w:tcW w:type="dxa" w:w="1949"/>
          </w:tcPr>
          <w:p>
            <w:r>
              <w:t>VC MYN</w:t>
            </w:r>
          </w:p>
        </w:tc>
      </w:tr>
      <w:tr>
        <w:tc>
          <w:tcPr>
            <w:tcW w:type="dxa" w:w="1949"/>
          </w:tcPr>
          <w:p>
            <w:r>
              <w:t>3.5</w:t>
            </w:r>
          </w:p>
        </w:tc>
        <w:tc>
          <w:tcPr>
            <w:tcW w:type="dxa" w:w="1949"/>
          </w:tcPr>
          <w:p>
            <w:r>
              <w:t>Beslut om korttidsvistelse</w:t>
            </w:r>
          </w:p>
        </w:tc>
        <w:tc>
          <w:tcPr>
            <w:tcW w:type="dxa" w:w="1949"/>
          </w:tcPr>
          <w:p>
            <w:r>
              <w:t>11 kap. 1 § SoL</w:t>
            </w:r>
          </w:p>
        </w:tc>
        <w:tc>
          <w:tcPr>
            <w:tcW w:type="dxa" w:w="1949"/>
          </w:tcPr>
          <w:p>
            <w:r>
              <w:t>BiH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</w:tr>
      <w:tr>
        <w:tc>
          <w:tcPr>
            <w:tcW w:type="dxa" w:w="1949"/>
          </w:tcPr>
          <w:p>
            <w:r>
              <w:t>3.6</w:t>
            </w:r>
          </w:p>
        </w:tc>
        <w:tc>
          <w:tcPr>
            <w:tcW w:type="dxa" w:w="1949"/>
          </w:tcPr>
          <w:p>
            <w:r>
              <w:t>Beslut om trygghetslarm</w:t>
            </w:r>
          </w:p>
        </w:tc>
        <w:tc>
          <w:tcPr>
            <w:tcW w:type="dxa" w:w="1949"/>
          </w:tcPr>
          <w:p>
            <w:r>
              <w:t>11 kap. 1 § SoL</w:t>
            </w:r>
          </w:p>
        </w:tc>
        <w:tc>
          <w:tcPr>
            <w:tcW w:type="dxa" w:w="1949"/>
          </w:tcPr>
          <w:p>
            <w:r>
              <w:t>BiH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</w:tr>
    </w:tbl>
    <w:p>
      <w:pPr>
        <w:pStyle w:val="MunicipalHeading"/>
      </w:pPr>
      <w:r>
        <w:t>4. Insatser enligt LSS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Ärende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Lagrum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Delegat</w:t>
            </w:r>
          </w:p>
        </w:tc>
        <w:tc>
          <w:tcPr>
            <w:tcW w:type="dxa" w:w="1949"/>
          </w:tcPr>
          <w:p>
            <w:r>
              <w:rPr>
                <w:b/>
              </w:rPr>
              <w:t>Ersättare</w:t>
            </w:r>
          </w:p>
        </w:tc>
      </w:tr>
      <w:tr>
        <w:tc>
          <w:tcPr>
            <w:tcW w:type="dxa" w:w="1949"/>
          </w:tcPr>
          <w:p>
            <w:r>
              <w:t>4.1</w:t>
            </w:r>
          </w:p>
        </w:tc>
        <w:tc>
          <w:tcPr>
            <w:tcW w:type="dxa" w:w="1949"/>
          </w:tcPr>
          <w:p>
            <w:r>
              <w:t>Beslut om personlig assistans, bifall</w:t>
            </w:r>
          </w:p>
        </w:tc>
        <w:tc>
          <w:tcPr>
            <w:tcW w:type="dxa" w:w="1949"/>
          </w:tcPr>
          <w:p>
            <w:r>
              <w:t>9 § 2 LSS</w:t>
            </w:r>
          </w:p>
        </w:tc>
        <w:tc>
          <w:tcPr>
            <w:tcW w:type="dxa" w:w="1949"/>
          </w:tcPr>
          <w:p>
            <w:r>
              <w:t>LSS-H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</w:tr>
      <w:tr>
        <w:tc>
          <w:tcPr>
            <w:tcW w:type="dxa" w:w="1949"/>
          </w:tcPr>
          <w:p>
            <w:r>
              <w:t>4.2</w:t>
            </w:r>
          </w:p>
        </w:tc>
        <w:tc>
          <w:tcPr>
            <w:tcW w:type="dxa" w:w="1949"/>
          </w:tcPr>
          <w:p>
            <w:r>
              <w:t>Beslut om avslag på ansökan om personlig assistans</w:t>
            </w:r>
          </w:p>
        </w:tc>
        <w:tc>
          <w:tcPr>
            <w:tcW w:type="dxa" w:w="1949"/>
          </w:tcPr>
          <w:p>
            <w:r>
              <w:t>9 § 2 LSS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  <w:tc>
          <w:tcPr>
            <w:tcW w:type="dxa" w:w="1949"/>
          </w:tcPr>
          <w:p>
            <w:r>
              <w:t>VC MYN</w:t>
            </w:r>
          </w:p>
        </w:tc>
      </w:tr>
      <w:tr>
        <w:tc>
          <w:tcPr>
            <w:tcW w:type="dxa" w:w="1949"/>
          </w:tcPr>
          <w:p>
            <w:r>
              <w:t>4.3</w:t>
            </w:r>
          </w:p>
        </w:tc>
        <w:tc>
          <w:tcPr>
            <w:tcW w:type="dxa" w:w="1949"/>
          </w:tcPr>
          <w:p>
            <w:r>
              <w:t>Beslut om ledsagarservice</w:t>
            </w:r>
          </w:p>
        </w:tc>
        <w:tc>
          <w:tcPr>
            <w:tcW w:type="dxa" w:w="1949"/>
          </w:tcPr>
          <w:p>
            <w:r>
              <w:t>9 § 3 LSS</w:t>
            </w:r>
          </w:p>
        </w:tc>
        <w:tc>
          <w:tcPr>
            <w:tcW w:type="dxa" w:w="1949"/>
          </w:tcPr>
          <w:p>
            <w:r>
              <w:t>LSS-H</w:t>
            </w:r>
          </w:p>
        </w:tc>
        <w:tc>
          <w:tcPr>
            <w:tcW w:type="dxa" w:w="1949"/>
          </w:tcPr>
          <w:p>
            <w:r>
              <w:t>EC MYN</w:t>
            </w:r>
          </w:p>
        </w:tc>
      </w:tr>
    </w:tbl>
    <w:p>
      <w:pPr>
        <w:pStyle w:val="MunicipalHeading"/>
      </w:pPr>
      <w:r>
        <w:t>5. Avgifter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Ärende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Lagrum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Delegat</w:t>
            </w:r>
          </w:p>
        </w:tc>
        <w:tc>
          <w:tcPr>
            <w:tcW w:type="dxa" w:w="1949"/>
          </w:tcPr>
          <w:p>
            <w:r>
              <w:rPr>
                <w:b/>
              </w:rPr>
              <w:t>Ersättare</w:t>
            </w:r>
          </w:p>
        </w:tc>
      </w:tr>
      <w:tr>
        <w:tc>
          <w:tcPr>
            <w:tcW w:type="dxa" w:w="1949"/>
          </w:tcPr>
          <w:p>
            <w:r>
              <w:t>5.1</w:t>
            </w:r>
          </w:p>
        </w:tc>
        <w:tc>
          <w:tcPr>
            <w:tcW w:type="dxa" w:w="1949"/>
          </w:tcPr>
          <w:p>
            <w:r>
              <w:t>Beslut om avgift för hemtjänst och särskilt boende</w:t>
            </w:r>
          </w:p>
        </w:tc>
        <w:tc>
          <w:tcPr>
            <w:tcW w:type="dxa" w:w="1949"/>
          </w:tcPr>
          <w:p>
            <w:r>
              <w:t>32 kap. SoL</w:t>
            </w:r>
          </w:p>
        </w:tc>
        <w:tc>
          <w:tcPr>
            <w:tcW w:type="dxa" w:w="1949"/>
          </w:tcPr>
          <w:p>
            <w:r>
              <w:t>AH</w:t>
            </w:r>
          </w:p>
        </w:tc>
        <w:tc>
          <w:tcPr>
            <w:tcW w:type="dxa" w:w="1949"/>
          </w:tcPr>
          <w:p>
            <w:r>
              <w:t>EC AVG</w:t>
            </w:r>
          </w:p>
        </w:tc>
      </w:tr>
      <w:tr>
        <w:tc>
          <w:tcPr>
            <w:tcW w:type="dxa" w:w="1949"/>
          </w:tcPr>
          <w:p>
            <w:r>
              <w:t>5.2</w:t>
            </w:r>
          </w:p>
        </w:tc>
        <w:tc>
          <w:tcPr>
            <w:tcW w:type="dxa" w:w="1949"/>
          </w:tcPr>
          <w:p>
            <w:r>
              <w:t>Beslut om nedsättning av avgift</w:t>
            </w:r>
          </w:p>
        </w:tc>
        <w:tc>
          <w:tcPr>
            <w:tcW w:type="dxa" w:w="1949"/>
          </w:tcPr>
          <w:p>
            <w:r>
              <w:t>32 kap. SoL</w:t>
            </w:r>
          </w:p>
        </w:tc>
        <w:tc>
          <w:tcPr>
            <w:tcW w:type="dxa" w:w="1949"/>
          </w:tcPr>
          <w:p>
            <w:r>
              <w:t>EC AVG</w:t>
            </w:r>
          </w:p>
        </w:tc>
        <w:tc>
          <w:tcPr>
            <w:tcW w:type="dxa" w:w="1949"/>
          </w:tcPr>
          <w:p>
            <w:r>
              <w:t>VC</w:t>
            </w:r>
          </w:p>
        </w:tc>
      </w:tr>
      <w:tr>
        <w:tc>
          <w:tcPr>
            <w:tcW w:type="dxa" w:w="1949"/>
          </w:tcPr>
          <w:p>
            <w:r>
              <w:t>5.3</w:t>
            </w:r>
          </w:p>
        </w:tc>
        <w:tc>
          <w:tcPr>
            <w:tcW w:type="dxa" w:w="1949"/>
          </w:tcPr>
          <w:p>
            <w:r>
              <w:t>Beslut om avskrivning av avgiftsfordran upp till 10 000 kr</w:t>
            </w:r>
          </w:p>
        </w:tc>
        <w:tc>
          <w:tcPr>
            <w:tcW w:type="dxa" w:w="1949"/>
          </w:tcPr>
          <w:p>
            <w:r>
              <w:t>–</w:t>
            </w:r>
          </w:p>
        </w:tc>
        <w:tc>
          <w:tcPr>
            <w:tcW w:type="dxa" w:w="1949"/>
          </w:tcPr>
          <w:p>
            <w:r>
              <w:t>EC AVG</w:t>
            </w:r>
          </w:p>
        </w:tc>
        <w:tc>
          <w:tcPr>
            <w:tcW w:type="dxa" w:w="1949"/>
          </w:tcPr>
          <w:p>
            <w:r>
              <w:t>FC</w:t>
            </w:r>
          </w:p>
        </w:tc>
      </w:tr>
    </w:tbl>
    <w:p>
      <w:pPr>
        <w:pStyle w:val="MunicipalHeading"/>
      </w:pPr>
      <w:r>
        <w:t>6. Missförhållanden (lex Sarah)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Ärende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Lagrum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Delegat</w:t>
            </w:r>
          </w:p>
        </w:tc>
        <w:tc>
          <w:tcPr>
            <w:tcW w:type="dxa" w:w="1949"/>
          </w:tcPr>
          <w:p>
            <w:r>
              <w:rPr>
                <w:b/>
              </w:rPr>
              <w:t>Ersättare</w:t>
            </w:r>
          </w:p>
        </w:tc>
      </w:tr>
      <w:tr>
        <w:tc>
          <w:tcPr>
            <w:tcW w:type="dxa" w:w="1949"/>
          </w:tcPr>
          <w:p>
            <w:r>
              <w:t>6.1</w:t>
            </w:r>
          </w:p>
        </w:tc>
        <w:tc>
          <w:tcPr>
            <w:tcW w:type="dxa" w:w="1949"/>
          </w:tcPr>
          <w:p>
            <w:r>
              <w:t>Beslut att inleda utredning av rapport om missförhållande</w:t>
            </w:r>
          </w:p>
        </w:tc>
        <w:tc>
          <w:tcPr>
            <w:tcW w:type="dxa" w:w="1949"/>
          </w:tcPr>
          <w:p>
            <w:r>
              <w:t>27 kap. 5 § SoL</w:t>
            </w:r>
          </w:p>
        </w:tc>
        <w:tc>
          <w:tcPr>
            <w:tcW w:type="dxa" w:w="1949"/>
          </w:tcPr>
          <w:p>
            <w:r>
              <w:t>EC</w:t>
            </w:r>
          </w:p>
        </w:tc>
        <w:tc>
          <w:tcPr>
            <w:tcW w:type="dxa" w:w="1949"/>
          </w:tcPr>
          <w:p>
            <w:r>
              <w:t>VC</w:t>
            </w:r>
          </w:p>
        </w:tc>
      </w:tr>
      <w:tr>
        <w:tc>
          <w:tcPr>
            <w:tcW w:type="dxa" w:w="1949"/>
          </w:tcPr>
          <w:p>
            <w:r>
              <w:t>6.2</w:t>
            </w:r>
          </w:p>
        </w:tc>
        <w:tc>
          <w:tcPr>
            <w:tcW w:type="dxa" w:w="1949"/>
          </w:tcPr>
          <w:p>
            <w:r>
              <w:t>Beslut att avsluta utredning av missförhållande, med eller utan anmälan till IVO</w:t>
            </w:r>
          </w:p>
        </w:tc>
        <w:tc>
          <w:tcPr>
            <w:tcW w:type="dxa" w:w="1949"/>
          </w:tcPr>
          <w:p>
            <w:r>
              <w:t>27 kap. 5–6 §§ SoL</w:t>
            </w:r>
          </w:p>
        </w:tc>
        <w:tc>
          <w:tcPr>
            <w:tcW w:type="dxa" w:w="1949"/>
          </w:tcPr>
          <w:p>
            <w:r>
              <w:t>FC</w:t>
            </w:r>
          </w:p>
        </w:tc>
        <w:tc>
          <w:tcPr>
            <w:tcW w:type="dxa" w:w="1949"/>
          </w:tcPr>
          <w:p>
            <w:r>
              <w:t>–</w:t>
            </w:r>
          </w:p>
        </w:tc>
      </w:tr>
      <w:tr>
        <w:tc>
          <w:tcPr>
            <w:tcW w:type="dxa" w:w="1949"/>
          </w:tcPr>
          <w:p>
            <w:r>
              <w:t>6.3</w:t>
            </w:r>
          </w:p>
        </w:tc>
        <w:tc>
          <w:tcPr>
            <w:tcW w:type="dxa" w:w="1949"/>
          </w:tcPr>
          <w:p>
            <w:r>
              <w:t>Anmälan till IVO om allvarligt missförhållande</w:t>
            </w:r>
          </w:p>
        </w:tc>
        <w:tc>
          <w:tcPr>
            <w:tcW w:type="dxa" w:w="1949"/>
          </w:tcPr>
          <w:p>
            <w:r>
              <w:t>27 kap. 6 § SoL</w:t>
            </w:r>
          </w:p>
        </w:tc>
        <w:tc>
          <w:tcPr>
            <w:tcW w:type="dxa" w:w="1949"/>
          </w:tcPr>
          <w:p>
            <w:r>
              <w:t>FC</w:t>
            </w:r>
          </w:p>
        </w:tc>
        <w:tc>
          <w:tcPr>
            <w:tcW w:type="dxa" w:w="1949"/>
          </w:tcPr>
          <w:p>
            <w:r>
              <w:t>–</w:t>
            </w:r>
          </w:p>
        </w:tc>
      </w:tr>
    </w:tbl>
    <w:p>
      <w:pPr>
        <w:pStyle w:val="MunicipalHeading"/>
      </w:pPr>
      <w:r>
        <w:t>7. Ekonomi och upphandling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Ärende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Lagrum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Delegat</w:t>
            </w:r>
          </w:p>
        </w:tc>
        <w:tc>
          <w:tcPr>
            <w:tcW w:type="dxa" w:w="1949"/>
          </w:tcPr>
          <w:p>
            <w:r>
              <w:rPr>
                <w:b/>
              </w:rPr>
              <w:t>Ersättare</w:t>
            </w:r>
          </w:p>
        </w:tc>
      </w:tr>
      <w:tr>
        <w:tc>
          <w:tcPr>
            <w:tcW w:type="dxa" w:w="1949"/>
          </w:tcPr>
          <w:p>
            <w:r>
              <w:t>7.1</w:t>
            </w:r>
          </w:p>
        </w:tc>
        <w:tc>
          <w:tcPr>
            <w:tcW w:type="dxa" w:w="1949"/>
          </w:tcPr>
          <w:p>
            <w:r>
              <w:t>Direktupphandling och avrop från ramavtal upp till 100 000 kr</w:t>
            </w:r>
          </w:p>
        </w:tc>
        <w:tc>
          <w:tcPr>
            <w:tcW w:type="dxa" w:w="1949"/>
          </w:tcPr>
          <w:p>
            <w:r>
              <w:t>19 kap. LOU</w:t>
            </w:r>
          </w:p>
        </w:tc>
        <w:tc>
          <w:tcPr>
            <w:tcW w:type="dxa" w:w="1949"/>
          </w:tcPr>
          <w:p>
            <w:r>
              <w:t>EC</w:t>
            </w:r>
          </w:p>
        </w:tc>
        <w:tc>
          <w:tcPr>
            <w:tcW w:type="dxa" w:w="1949"/>
          </w:tcPr>
          <w:p>
            <w:r>
              <w:t>VC</w:t>
            </w:r>
          </w:p>
        </w:tc>
      </w:tr>
      <w:tr>
        <w:tc>
          <w:tcPr>
            <w:tcW w:type="dxa" w:w="1949"/>
          </w:tcPr>
          <w:p>
            <w:r>
              <w:t>7.2</w:t>
            </w:r>
          </w:p>
        </w:tc>
        <w:tc>
          <w:tcPr>
            <w:tcW w:type="dxa" w:w="1949"/>
          </w:tcPr>
          <w:p>
            <w:r>
              <w:t>Direktupphandling och avrop från ramavtal över 100 000 kr upp till 700 000 kr</w:t>
            </w:r>
          </w:p>
        </w:tc>
        <w:tc>
          <w:tcPr>
            <w:tcW w:type="dxa" w:w="1949"/>
          </w:tcPr>
          <w:p>
            <w:r>
              <w:t>19 kap. LOU</w:t>
            </w:r>
          </w:p>
        </w:tc>
        <w:tc>
          <w:tcPr>
            <w:tcW w:type="dxa" w:w="1949"/>
          </w:tcPr>
          <w:p>
            <w:r>
              <w:t>VC</w:t>
            </w:r>
          </w:p>
        </w:tc>
        <w:tc>
          <w:tcPr>
            <w:tcW w:type="dxa" w:w="1949"/>
          </w:tcPr>
          <w:p>
            <w:r>
              <w:t>FC</w:t>
            </w:r>
          </w:p>
        </w:tc>
      </w:tr>
      <w:tr>
        <w:tc>
          <w:tcPr>
            <w:tcW w:type="dxa" w:w="1949"/>
          </w:tcPr>
          <w:p>
            <w:r>
              <w:t>7.3</w:t>
            </w:r>
          </w:p>
        </w:tc>
        <w:tc>
          <w:tcPr>
            <w:tcW w:type="dxa" w:w="1949"/>
          </w:tcPr>
          <w:p>
            <w:r>
              <w:t>Upphandling över 700 000 kr</w:t>
            </w:r>
          </w:p>
        </w:tc>
        <w:tc>
          <w:tcPr>
            <w:tcW w:type="dxa" w:w="1949"/>
          </w:tcPr>
          <w:p>
            <w:r>
              <w:t>LOU</w:t>
            </w:r>
          </w:p>
        </w:tc>
        <w:tc>
          <w:tcPr>
            <w:tcW w:type="dxa" w:w="1949"/>
          </w:tcPr>
          <w:p>
            <w:r>
              <w:t>FC</w:t>
            </w:r>
          </w:p>
        </w:tc>
        <w:tc>
          <w:tcPr>
            <w:tcW w:type="dxa" w:w="1949"/>
          </w:tcPr>
          <w:p>
            <w:r>
              <w:t>–</w:t>
            </w:r>
          </w:p>
        </w:tc>
      </w:tr>
    </w:tbl>
    <w:p>
      <w:pPr>
        <w:pStyle w:val="MunicipalHeading"/>
      </w:pPr>
      <w:r>
        <w:t>8.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Ärende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Lagrum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Delegat</w:t>
            </w:r>
          </w:p>
        </w:tc>
        <w:tc>
          <w:tcPr>
            <w:tcW w:type="dxa" w:w="1949"/>
          </w:tcPr>
          <w:p>
            <w:r>
              <w:rPr>
                <w:b/>
              </w:rPr>
              <w:t>Ersättare</w:t>
            </w:r>
          </w:p>
        </w:tc>
      </w:tr>
      <w:tr>
        <w:tc>
          <w:tcPr>
            <w:tcW w:type="dxa" w:w="1949"/>
          </w:tcPr>
          <w:p>
            <w:r>
              <w:t>8.1</w:t>
            </w:r>
          </w:p>
        </w:tc>
        <w:tc>
          <w:tcPr>
            <w:tcW w:type="dxa" w:w="1949"/>
          </w:tcPr>
          <w:p>
            <w:r>
              <w:t>Anställning av enhetschef</w:t>
            </w:r>
          </w:p>
        </w:tc>
        <w:tc>
          <w:tcPr>
            <w:tcW w:type="dxa" w:w="1949"/>
          </w:tcPr>
          <w:p>
            <w:r>
              <w:t>–</w:t>
            </w:r>
          </w:p>
        </w:tc>
        <w:tc>
          <w:tcPr>
            <w:tcW w:type="dxa" w:w="1949"/>
          </w:tcPr>
          <w:p>
            <w:r>
              <w:t>VC</w:t>
            </w:r>
          </w:p>
        </w:tc>
        <w:tc>
          <w:tcPr>
            <w:tcW w:type="dxa" w:w="1949"/>
          </w:tcPr>
          <w:p>
            <w:r>
              <w:t>FC</w:t>
            </w:r>
          </w:p>
        </w:tc>
      </w:tr>
      <w:tr>
        <w:tc>
          <w:tcPr>
            <w:tcW w:type="dxa" w:w="1949"/>
          </w:tcPr>
          <w:p>
            <w:r>
              <w:t>8.2</w:t>
            </w:r>
          </w:p>
        </w:tc>
        <w:tc>
          <w:tcPr>
            <w:tcW w:type="dxa" w:w="1949"/>
          </w:tcPr>
          <w:p>
            <w:r>
              <w:t>Anställning av verksamhetschef</w:t>
            </w:r>
          </w:p>
        </w:tc>
        <w:tc>
          <w:tcPr>
            <w:tcW w:type="dxa" w:w="1949"/>
          </w:tcPr>
          <w:p>
            <w:r>
              <w:t>–</w:t>
            </w:r>
          </w:p>
        </w:tc>
        <w:tc>
          <w:tcPr>
            <w:tcW w:type="dxa" w:w="1949"/>
          </w:tcPr>
          <w:p>
            <w:r>
              <w:t>FC</w:t>
            </w:r>
          </w:p>
        </w:tc>
        <w:tc>
          <w:tcPr>
            <w:tcW w:type="dxa" w:w="1949"/>
          </w:tcPr>
          <w:p>
            <w:r>
              <w:t>–</w:t>
            </w:r>
          </w:p>
        </w:tc>
      </w:tr>
      <w:tr>
        <w:tc>
          <w:tcPr>
            <w:tcW w:type="dxa" w:w="1949"/>
          </w:tcPr>
          <w:p>
            <w:r>
              <w:t>8.3</w:t>
            </w:r>
          </w:p>
        </w:tc>
        <w:tc>
          <w:tcPr>
            <w:tcW w:type="dxa" w:w="1949"/>
          </w:tcPr>
          <w:p>
            <w:r>
              <w:t>Anställning av övrig personal</w:t>
            </w:r>
          </w:p>
        </w:tc>
        <w:tc>
          <w:tcPr>
            <w:tcW w:type="dxa" w:w="1949"/>
          </w:tcPr>
          <w:p>
            <w:r>
              <w:t>–</w:t>
            </w:r>
          </w:p>
        </w:tc>
        <w:tc>
          <w:tcPr>
            <w:tcW w:type="dxa" w:w="1949"/>
          </w:tcPr>
          <w:p>
            <w:r>
              <w:t>EC</w:t>
            </w:r>
          </w:p>
        </w:tc>
        <w:tc>
          <w:tcPr>
            <w:tcW w:type="dxa" w:w="1949"/>
          </w:tcPr>
          <w:p>
            <w:r>
              <w:t>VC</w:t>
            </w:r>
          </w:p>
        </w:tc>
      </w:tr>
    </w:tbl>
    <w:p>
      <w:pPr>
        <w:pStyle w:val="MunicipalHeading"/>
      </w:pPr>
      <w:r>
        <w:t>9. Övrigt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Ärende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Lagrum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Delegat</w:t>
            </w:r>
          </w:p>
        </w:tc>
        <w:tc>
          <w:tcPr>
            <w:tcW w:type="dxa" w:w="1949"/>
          </w:tcPr>
          <w:p>
            <w:r>
              <w:rPr>
                <w:b/>
              </w:rPr>
              <w:t>Ersättare</w:t>
            </w:r>
          </w:p>
        </w:tc>
      </w:tr>
      <w:tr>
        <w:tc>
          <w:tcPr>
            <w:tcW w:type="dxa" w:w="1949"/>
          </w:tcPr>
          <w:p>
            <w:r>
              <w:t>9.1</w:t>
            </w:r>
          </w:p>
        </w:tc>
        <w:tc>
          <w:tcPr>
            <w:tcW w:type="dxa" w:w="1949"/>
          </w:tcPr>
          <w:p>
            <w:r>
              <w:t>Yttrande till IVO i tillsynsärende när nämndens yttrande inte kan avvaktas</w:t>
            </w:r>
          </w:p>
        </w:tc>
        <w:tc>
          <w:tcPr>
            <w:tcW w:type="dxa" w:w="1949"/>
          </w:tcPr>
          <w:p>
            <w:r>
              <w:t>6 kap. 39 § KL</w:t>
            </w:r>
          </w:p>
        </w:tc>
        <w:tc>
          <w:tcPr>
            <w:tcW w:type="dxa" w:w="1949"/>
          </w:tcPr>
          <w:p>
            <w:r>
              <w:t>ORD</w:t>
            </w:r>
          </w:p>
        </w:tc>
        <w:tc>
          <w:tcPr>
            <w:tcW w:type="dxa" w:w="1949"/>
          </w:tcPr>
          <w:p>
            <w:r>
              <w:t>V ORD</w:t>
            </w:r>
          </w:p>
        </w:tc>
      </w:tr>
      <w:tr>
        <w:tc>
          <w:tcPr>
            <w:tcW w:type="dxa" w:w="1949"/>
          </w:tcPr>
          <w:p>
            <w:r>
              <w:t>9.2</w:t>
            </w:r>
          </w:p>
        </w:tc>
        <w:tc>
          <w:tcPr>
            <w:tcW w:type="dxa" w:w="1949"/>
          </w:tcPr>
          <w:p>
            <w:r>
              <w:t>Beslut att överklaga dom eller beslut</w:t>
            </w:r>
          </w:p>
        </w:tc>
        <w:tc>
          <w:tcPr>
            <w:tcW w:type="dxa" w:w="1949"/>
          </w:tcPr>
          <w:p>
            <w:r>
              <w:t>–</w:t>
            </w:r>
          </w:p>
        </w:tc>
        <w:tc>
          <w:tcPr>
            <w:tcW w:type="dxa" w:w="1949"/>
          </w:tcPr>
          <w:p>
            <w:r>
              <w:t>FC</w:t>
            </w:r>
          </w:p>
        </w:tc>
        <w:tc>
          <w:tcPr>
            <w:tcW w:type="dxa" w:w="1949"/>
          </w:tcPr>
          <w:p>
            <w:r>
              <w:t>–</w:t>
            </w:r>
          </w:p>
        </w:tc>
      </w:tr>
    </w:tbl>
    <w:p>
      <w:pPr>
        <w:spacing w:before="360"/>
      </w:pPr>
      <w:r>
        <w:t>Margareta Ekholm</w:t>
      </w:r>
      <w:r>
        <w:br/>
      </w:r>
      <w:r>
        <w:t>Ordförande, vård- och omsorgsnämnden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VÅRD- OCH OMSORGSNÄMNDEN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Delegationsordning för vård- och omsorgsnämnden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