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2025-05-12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SBN-2025-00311</w:t>
            </w:r>
          </w:p>
        </w:tc>
      </w:tr>
    </w:tbl>
    <w:p>
      <w:pPr>
        <w:pStyle w:val="MunicipalTitle"/>
        <w:spacing w:before="240"/>
      </w:pPr>
      <w:r>
        <w:t>Beslut om upplåtelse av torgplats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Sökande</w:t>
            </w:r>
          </w:p>
        </w:tc>
        <w:tc>
          <w:tcPr>
            <w:tcW w:type="dxa" w:w="4872"/>
          </w:tcPr>
          <w:p>
            <w:r>
              <w:t>Glassbaren Solkatten HB, org.nr 969781-4420</w:t>
            </w:r>
          </w:p>
        </w:tc>
      </w:tr>
      <w:tr>
        <w:tc>
          <w:tcPr>
            <w:tcW w:type="dxa" w:w="4872"/>
          </w:tcPr>
          <w:p>
            <w:r>
              <w:t>Kontaktperson</w:t>
            </w:r>
          </w:p>
        </w:tc>
        <w:tc>
          <w:tcPr>
            <w:tcW w:type="dxa" w:w="4872"/>
          </w:tcPr>
          <w:p>
            <w:r>
              <w:t>Emma Solberg</w:t>
            </w:r>
          </w:p>
        </w:tc>
      </w:tr>
      <w:tr>
        <w:tc>
          <w:tcPr>
            <w:tcW w:type="dxa" w:w="4872"/>
          </w:tcPr>
          <w:p>
            <w:r>
              <w:t>Torgplats</w:t>
            </w:r>
          </w:p>
        </w:tc>
        <w:tc>
          <w:tcPr>
            <w:tcW w:type="dxa" w:w="4872"/>
          </w:tcPr>
          <w:p>
            <w:r>
              <w:t>B3, Navet</w:t>
            </w:r>
          </w:p>
        </w:tc>
      </w:tr>
      <w:tr>
        <w:tc>
          <w:tcPr>
            <w:tcW w:type="dxa" w:w="4872"/>
          </w:tcPr>
          <w:p>
            <w:r>
              <w:t>Period</w:t>
            </w:r>
          </w:p>
        </w:tc>
        <w:tc>
          <w:tcPr>
            <w:tcW w:type="dxa" w:w="4872"/>
          </w:tcPr>
          <w:p>
            <w:r>
              <w:t>2025-06-01 – 2025-08-31 (92 dagar)</w:t>
            </w:r>
          </w:p>
        </w:tc>
      </w:tr>
      <w:tr>
        <w:tc>
          <w:tcPr>
            <w:tcW w:type="dxa" w:w="4872"/>
          </w:tcPr>
          <w:p>
            <w:r>
              <w:t>Upplåten yta</w:t>
            </w:r>
          </w:p>
        </w:tc>
        <w:tc>
          <w:tcPr>
            <w:tcW w:type="dxa" w:w="4872"/>
          </w:tcPr>
          <w:p>
            <w:r>
              <w:t>18 m²</w:t>
            </w:r>
          </w:p>
        </w:tc>
      </w:tr>
      <w:tr>
        <w:tc>
          <w:tcPr>
            <w:tcW w:type="dxa" w:w="4872"/>
          </w:tcPr>
          <w:p>
            <w:r>
              <w:t>Verksamhet</w:t>
            </w:r>
          </w:p>
        </w:tc>
        <w:tc>
          <w:tcPr>
            <w:tcW w:type="dxa" w:w="4872"/>
          </w:tcPr>
          <w:p>
            <w:r>
              <w:t>Försäljning av glass och läsk från glassvagn</w:t>
            </w:r>
          </w:p>
        </w:tc>
      </w:tr>
    </w:tbl>
    <w:p>
      <w:pPr>
        <w:pStyle w:val="MunicipalHeading"/>
      </w:pPr>
      <w:r>
        <w:t>Beslut</w:t>
      </w:r>
    </w:p>
    <w:p>
      <w:r>
        <w:t>Mark och exploatering upplåter torgplats B3 på Navet till Glassbaren Solkatten HB under perioden 2025-06-01 – 2025-08-31 för försäljning av glass och läsk. Den upplåtna ytan är 18 m².</w:t>
      </w:r>
    </w:p>
    <w:p>
      <w:pPr>
        <w:pStyle w:val="MunicipalHeading"/>
      </w:pPr>
      <w:r>
        <w:t>Villkor</w:t>
      </w:r>
    </w:p>
    <w:p>
      <w:pPr>
        <w:pStyle w:val="ListBullet"/>
      </w:pPr>
      <w:r>
        <w:t>Glassvagnen ska flyttas från torget mellan kl. 01.00 och 06.00.</w:t>
      </w:r>
    </w:p>
    <w:p>
      <w:pPr>
        <w:pStyle w:val="ListBullet"/>
      </w:pPr>
      <w:r>
        <w:t>Platsen ska hållas ren och städas varje dag efter stängning.</w:t>
      </w:r>
    </w:p>
    <w:p>
      <w:pPr>
        <w:pStyle w:val="ListBullet"/>
      </w:pPr>
      <w:r>
        <w:t>Fri passage om minst 3 m ska finnas framför butiksentréer och för utryckningsfordon.</w:t>
      </w:r>
    </w:p>
    <w:p>
      <w:pPr>
        <w:pStyle w:val="ListBullet"/>
      </w:pPr>
      <w:r>
        <w:t>Gasol hanteras enligt Myndigheten för samhällsskydd och beredskaps (MSB:s) föreskrifter om brandfarlig gas i lös behållare, och en brandsläckare ska finnas vid platsen.</w:t>
      </w:r>
    </w:p>
    <w:p>
      <w:pPr>
        <w:pStyle w:val="ListBullet"/>
      </w:pPr>
      <w:r>
        <w:t>Registreringsbeslut för livsmedelsanläggningen ska kunna visas på begäran.</w:t>
      </w:r>
    </w:p>
    <w:p>
      <w:pPr>
        <w:pStyle w:val="MunicipalHeading"/>
      </w:pPr>
      <w:r>
        <w:t>Avgift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Avgiftsslag</w:t>
            </w:r>
          </w:p>
        </w:tc>
        <w:tc>
          <w:tcPr>
            <w:tcW w:type="dxa" w:w="3248"/>
          </w:tcPr>
          <w:p>
            <w:r>
              <w:rPr>
                <w:b/>
              </w:rPr>
              <w:t>Beräkning</w:t>
            </w:r>
          </w:p>
        </w:tc>
        <w:tc>
          <w:tcPr>
            <w:tcW w:type="dxa" w:w="3248"/>
          </w:tcPr>
          <w:p>
            <w:r>
              <w:rPr>
                <w:b/>
              </w:rPr>
              <w:t>Belopp</w:t>
            </w:r>
          </w:p>
        </w:tc>
      </w:tr>
      <w:tr>
        <w:tc>
          <w:tcPr>
            <w:tcW w:type="dxa" w:w="3248"/>
          </w:tcPr>
          <w:p>
            <w:r>
              <w:t>Säsongsupplåtelse zon B</w:t>
            </w:r>
          </w:p>
        </w:tc>
        <w:tc>
          <w:tcPr>
            <w:tcW w:type="dxa" w:w="3248"/>
          </w:tcPr>
          <w:p>
            <w:r>
              <w:t>18 m² x 92 dagar x 5 kr</w:t>
            </w:r>
          </w:p>
        </w:tc>
        <w:tc>
          <w:tcPr>
            <w:tcW w:type="dxa" w:w="3248"/>
          </w:tcPr>
          <w:p>
            <w:r>
              <w:t>8 280 kr</w:t>
            </w:r>
          </w:p>
        </w:tc>
      </w:tr>
      <w:tr>
        <w:tc>
          <w:tcPr>
            <w:tcW w:type="dxa" w:w="3248"/>
          </w:tcPr>
          <w:p>
            <w:r>
              <w:t>Elanslutning 10 A</w:t>
            </w:r>
          </w:p>
        </w:tc>
        <w:tc>
          <w:tcPr>
            <w:tcW w:type="dxa" w:w="3248"/>
          </w:tcPr>
          <w:p>
            <w:r>
              <w:t>92 dagar x 35 kr</w:t>
            </w:r>
          </w:p>
        </w:tc>
        <w:tc>
          <w:tcPr>
            <w:tcW w:type="dxa" w:w="3248"/>
          </w:tcPr>
          <w:p>
            <w:r>
              <w:t>3 220 kr</w:t>
            </w:r>
          </w:p>
        </w:tc>
      </w:tr>
      <w:tr>
        <w:tc>
          <w:tcPr>
            <w:tcW w:type="dxa" w:w="3248"/>
          </w:tcPr>
          <w:p>
            <w:r>
              <w:t>Summa</w:t>
            </w:r>
          </w:p>
        </w:tc>
        <w:tc>
          <w:tcPr>
            <w:tcW w:type="dxa" w:w="3248"/>
          </w:tcPr>
          <w:p>
            <w:r/>
          </w:p>
        </w:tc>
        <w:tc>
          <w:tcPr>
            <w:tcW w:type="dxa" w:w="3248"/>
          </w:tcPr>
          <w:p>
            <w:r>
              <w:t>11 500 kr</w:t>
            </w:r>
          </w:p>
        </w:tc>
      </w:tr>
    </w:tbl>
    <w:p>
      <w:r>
        <w:t>Avgiften faktureras i förskott enligt taxan för upplåtelse av torgplats 2025.</w:t>
      </w:r>
    </w:p>
    <w:p>
      <w:pPr>
        <w:pStyle w:val="MunicipalHeading"/>
      </w:pPr>
      <w:r>
        <w:t>Motivering</w:t>
      </w:r>
    </w:p>
    <w:p>
      <w:r>
        <w:t>Ansökan avser en plats i zon B och ytan ryms inom den största yta som reglerna medger. Verksamheten passar på Navet under sommaren och platsen är ledig under perioden.</w:t>
      </w:r>
    </w:p>
    <w:p>
      <w:r>
        <w:t>Har ni frågor om beslutet är ni välkomna att kontakta Mark och exploatering via kommunens kontaktcenter. Ange diarienumret.</w:t>
      </w:r>
    </w:p>
    <w:p>
      <w:pPr>
        <w:spacing w:before="360"/>
      </w:pPr>
      <w:r>
        <w:t>Jenny Wallin</w:t>
      </w:r>
      <w:r>
        <w:br/>
      </w:r>
      <w:r>
        <w:t>Markhandläggare, Mark och exploatering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Stadsbyggnadskontoret, 851 85 Sundsvall · stadsbyggnadsnamnden@sundsvall.se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STADSBYGGNADSKONTORET – MARK OCH EXPLOATERING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upplåtelse av torgplats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