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</w:tcPr>
          <w:p>
            <w:r>
              <w:t>Datum</w:t>
            </w:r>
          </w:p>
        </w:tc>
        <w:tc>
          <w:tcPr>
            <w:tcW w:type="dxa" w:w="4872"/>
          </w:tcPr>
          <w:p>
            <w:r>
              <w:t>2026-08-20</w:t>
            </w:r>
          </w:p>
        </w:tc>
      </w:tr>
    </w:tbl>
    <w:p>
      <w:pPr>
        <w:pStyle w:val="MunicipalTitle"/>
        <w:spacing w:before="240"/>
      </w:pPr>
      <w:r>
        <w:t>Rutin för avfall, stickskador och avvikelser</w:t>
      </w:r>
    </w:p>
    <w:p>
      <w:pPr>
        <w:pStyle w:val="MunicipalHeading"/>
      </w:pPr>
      <w:r>
        <w:t>Avfall</w:t>
      </w:r>
    </w:p>
    <w:p>
      <w:pPr>
        <w:pStyle w:val="ListBullet"/>
      </w:pPr>
      <w:r>
        <w:t>Använda nålar och tuber läggs efter varje kund i en plastpåse som knyts ihop och slängs i soptunnan på gården tillsammans med övrigt avfall.</w:t>
      </w:r>
    </w:p>
    <w:p>
      <w:pPr>
        <w:pStyle w:val="ListBullet"/>
      </w:pPr>
      <w:r>
        <w:t>Engångsplast, handskar, färgkoppar och papper slängs i vanliga sopor.</w:t>
      </w:r>
    </w:p>
    <w:p>
      <w:pPr>
        <w:pStyle w:val="ListBullet"/>
      </w:pPr>
      <w:r>
        <w:t>Tomma färgflaskor lämnas på återvinningscentralen.</w:t>
      </w:r>
    </w:p>
    <w:p>
      <w:pPr>
        <w:pStyle w:val="MunicipalHeading"/>
      </w:pPr>
      <w:r>
        <w:t>Stickskador och blodkontakt</w:t>
      </w:r>
    </w:p>
    <w:p>
      <w:pPr>
        <w:pStyle w:val="ListBullet"/>
      </w:pPr>
      <w:r>
        <w:t>Låt det blöda, tvätta med tvål och vatten och desinfektera med handsprit.</w:t>
      </w:r>
    </w:p>
    <w:p>
      <w:pPr>
        <w:pStyle w:val="ListBullet"/>
      </w:pPr>
      <w:r>
        <w:t>Ring 1177 för rådgivning om provtagning.</w:t>
      </w:r>
    </w:p>
    <w:p>
      <w:pPr>
        <w:pStyle w:val="ListBullet"/>
      </w:pPr>
      <w:r>
        <w:t>Skriv in händelsen i avvikelseloggen.</w:t>
      </w:r>
    </w:p>
    <w:p>
      <w:pPr>
        <w:pStyle w:val="MunicipalHeading"/>
      </w:pPr>
      <w:r>
        <w:t>Avvikelser</w:t>
      </w:r>
    </w:p>
    <w:p>
      <w:r>
        <w:t>Alla avvikelser, till exempel infektioner, allergiska reaktioner och klagomål från kunder, skrivs in i loggen nedan och gås igenom varje månad.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248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3248"/>
          </w:tcPr>
          <w:p>
            <w:r>
              <w:rPr>
                <w:b/>
              </w:rPr>
              <w:t>Händelse</w:t>
            </w:r>
          </w:p>
        </w:tc>
        <w:tc>
          <w:tcPr>
            <w:tcW w:type="dxa" w:w="3248"/>
          </w:tcPr>
          <w:p>
            <w:r>
              <w:rPr>
                <w:b/>
              </w:rPr>
              <w:t>Åtgärd</w:t>
            </w:r>
          </w:p>
        </w:tc>
      </w:tr>
      <w:tr>
        <w:tc>
          <w:tcPr>
            <w:tcW w:type="dxa" w:w="3248"/>
          </w:tcPr>
          <w:p>
            <w:r>
              <w:t>2026-05-02</w:t>
            </w:r>
          </w:p>
        </w:tc>
        <w:tc>
          <w:tcPr>
            <w:tcW w:type="dxa" w:w="3248"/>
          </w:tcPr>
          <w:p>
            <w:r>
              <w:t>Gästtatuerare stack sig på använd nål när påsen med avfall knöts ihop.</w:t>
            </w:r>
          </w:p>
        </w:tc>
        <w:tc>
          <w:tcPr>
            <w:tcW w:type="dxa" w:w="3248"/>
          </w:tcPr>
          <w:p>
            <w:r>
              <w:t>Tvättade och ringde 1177. Tog blodprov på vårdcentralen.</w:t>
            </w:r>
          </w:p>
        </w:tc>
      </w:tr>
      <w:tr>
        <w:tc>
          <w:tcPr>
            <w:tcW w:type="dxa" w:w="3248"/>
          </w:tcPr>
          <w:p>
            <w:r>
              <w:t>2026-06-18</w:t>
            </w:r>
          </w:p>
        </w:tc>
        <w:tc>
          <w:tcPr>
            <w:tcW w:type="dxa" w:w="3248"/>
          </w:tcPr>
          <w:p>
            <w:r>
              <w:t>Kunden Tove Almgren fick rodnad och svullnad kring tatueringen dagen efter. Hon berättade att hon har hepatit C och inte ville att det skulle stå i kundkortet.</w:t>
            </w:r>
          </w:p>
        </w:tc>
        <w:tc>
          <w:tcPr>
            <w:tcW w:type="dxa" w:w="3248"/>
          </w:tcPr>
          <w:p>
            <w:r>
              <w:t>Hänvisade till vårdcentral. Bytte inga rutiner.</w:t>
            </w:r>
          </w:p>
        </w:tc>
      </w:tr>
      <w:tr>
        <w:tc>
          <w:tcPr>
            <w:tcW w:type="dxa" w:w="3248"/>
          </w:tcPr>
          <w:p>
            <w:r>
              <w:t>2026-07-30</w:t>
            </w:r>
          </w:p>
        </w:tc>
        <w:tc>
          <w:tcPr>
            <w:tcW w:type="dxa" w:w="3248"/>
          </w:tcPr>
          <w:p>
            <w:r>
              <w:t>Färgkopp med svart färg välte över arbetsbordet.</w:t>
            </w:r>
          </w:p>
        </w:tc>
        <w:tc>
          <w:tcPr>
            <w:tcW w:type="dxa" w:w="3248"/>
          </w:tcPr>
          <w:p>
            <w:r>
              <w:t>Torkade upp med ytdesinfektion.</w:t>
            </w:r>
          </w:p>
        </w:tc>
      </w:tr>
    </w:tbl>
    <w:p>
      <w:pPr>
        <w:spacing w:before="360"/>
      </w:pPr>
      <w:r>
        <w:t>Linnea Strand</w:t>
      </w:r>
      <w:r>
        <w:br/>
      </w:r>
      <w:r>
        <w:t>Innehavare, Bläckfisken Tatuering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  <w:jc w:val="center"/>
    </w:pPr>
    <w:r>
      <w:t>Bläckfisken Tatuering  |  Östra Storgatan 31, 291 31 Kristianstad · 070-418 22 64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</w:pPr>
    <w:r>
      <w:t>BLÄCKFISKEN TATUERING  |  HYGIENRUTINER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unicipalTitle">
    <w:name w:val="Municipal Title"/>
    <w:rPr>
      <w:rFonts w:ascii="Arial" w:hAnsi="Arial"/>
      <w:b/>
      <w:sz w:val="40"/>
    </w:rPr>
  </w:style>
  <w:style w:type="paragraph" w:customStyle="1" w:styleId="MunicipalHeading">
    <w:name w:val="Municipal Heading"/>
    <w:rPr>
      <w:rFonts w:ascii="Arial" w:hAnsi="Arial"/>
      <w:b/>
      <w:sz w:val="26"/>
    </w:rPr>
  </w:style>
  <w:style w:type="paragraph" w:customStyle="1" w:styleId="MunicipalMetadata">
    <w:name w:val="Municipal Metadata"/>
    <w:rPr>
      <w:rFonts w:ascii="Arial" w:hAnsi="Arial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Rutin för avfall, stickskador och avvikelser</dc:title>
  <dc:subject/>
  <dc:creator>Eneo battle corpus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