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  <w:spacing w:before="240"/>
      </w:pPr>
      <w:r>
        <w:t>Beslut om avgift för hemtjänst</w:t>
      </w:r>
    </w:p>
    <w:p>
      <w:r>
        <w:t>Diarienummer:</w:t>
      </w:r>
    </w:p>
    <w:p>
      <w:sdt>
        <w:sdtPr>
          <w:alias w:val="Diarienummer"/>
          <w:tag w:val="diarienummer"/>
          <w:id w:val="1"/>
          <w:showingPlcHdr/>
          <w:text/>
        </w:sdtPr>
        <w:sdtContent>
          <w:r>
            <w:rPr>
              <w:rStyle w:val="PlaceholderText"/>
            </w:rPr>
            <w:t xml:space="preserve">VON-ÅÅÅÅ-NNNNN</w:t>
          </w:r>
        </w:sdtContent>
      </w:sdt>
    </w:p>
    <w:p>
      <w:r>
        <w:t>Beslutsdatum:</w:t>
      </w:r>
    </w:p>
    <w:p>
      <w:sdt>
        <w:sdtPr>
          <w:alias w:val="Beslutsdatum"/>
          <w:tag w:val="beslutsdatum"/>
          <w:id w:val="2"/>
          <w:showingPlcHdr/>
          <w:text/>
        </w:sdtPr>
        <w:sdtContent>
          <w:r>
            <w:rPr>
              <w:rStyle w:val="PlaceholderText"/>
            </w:rPr>
            <w:t xml:space="preserve">ÅÅÅÅ-MM-DD</w:t>
          </w:r>
        </w:sdtContent>
      </w:sdt>
    </w:p>
    <w:p>
      <w:r>
        <w:t>Beslutet gäller:</w:t>
      </w:r>
    </w:p>
    <w:p>
      <w:sdt>
        <w:sdtPr>
          <w:alias w:val="Beslutet gäller"/>
          <w:tag w:val="mottagare"/>
          <w:id w:val="3"/>
          <w:showingPlcHdr/>
          <w:text/>
        </w:sdtPr>
        <w:sdtContent>
          <w:r>
            <w:rPr>
              <w:rStyle w:val="PlaceholderText"/>
            </w:rPr>
            <w:t xml:space="preserve">Namn och adress</w:t>
          </w:r>
        </w:sdtContent>
      </w:sdt>
    </w:p>
    <w:p>
      <w:pPr>
        <w:pStyle w:val="MunicipalHeading"/>
      </w:pPr>
      <w:r>
        <w:t>Beslut</w:t>
      </w:r>
    </w:p>
    <w:sdt>
      <w:sdtPr>
        <w:alias w:val="Beslut"/>
        <w:tag w:val="beslut"/>
        <w:id w:val="4"/>
        <w:showingPlcHdr/>
      </w:sdtPr>
      <w:sdtContent>
        <w:p>
          <w:r>
            <w:rPr>
              <w:rStyle w:val="PlaceholderText"/>
            </w:rPr>
            <w:t xml:space="preserve">Avgiften per månad och från vilket datum den gäller.</w:t>
          </w:r>
        </w:p>
      </w:sdtContent>
    </w:sdt>
    <w:p>
      <w:pPr>
        <w:pStyle w:val="MunicipalHeading"/>
      </w:pPr>
      <w:r>
        <w:t>Så har vi räknat</w:t>
      </w:r>
    </w:p>
    <w:sdt>
      <w:sdtPr>
        <w:alias w:val="Beräkning"/>
        <w:tag w:val="berakning"/>
        <w:id w:val="5"/>
        <w:showingPlcHdr/>
      </w:sdtPr>
      <w:sdtContent>
        <w:p>
          <w:r>
            <w:rPr>
              <w:rStyle w:val="PlaceholderText"/>
            </w:rPr>
            <w:t xml:space="preserve">Inkomster efter skatt och bostadstillägg per månad, minimibelopp, boendekostnad, förbehållsbelopp, avgiftsutrymme, avgift enligt taxa och högkostnadsskydd.</w:t>
          </w:r>
        </w:p>
      </w:sdtContent>
    </w:sdt>
    <w:p>
      <w:pPr>
        <w:pStyle w:val="MunicipalHeading"/>
      </w:pPr>
      <w:r>
        <w:t>Skäl för beslutet</w:t>
      </w:r>
    </w:p>
    <w:sdt>
      <w:sdtPr>
        <w:alias w:val="Skäl för beslutet"/>
        <w:tag w:val="skal"/>
        <w:id w:val="6"/>
        <w:showingPlcHdr/>
      </w:sdtPr>
      <w:sdtContent>
        <w:p>
          <w:r>
            <w:rPr>
              <w:rStyle w:val="PlaceholderText"/>
            </w:rPr>
            <w:t xml:space="preserve">Motivering med lagrum.</w:t>
          </w:r>
        </w:p>
      </w:sdtContent>
    </w:sdt>
    <w:p>
      <w:pPr>
        <w:pStyle w:val="MunicipalHeading"/>
      </w:pPr>
      <w:r>
        <w:t>Om dina förhållanden ändras</w:t>
      </w:r>
    </w:p>
    <w:p>
      <w:r>
        <w:t>Du ska meddela avgiftshandläggningen om dina inkomster eller din boendekostnad ändras. Avgiften ändras från och med månaden efter den månad då förändringen inträffade.</w:t>
      </w:r>
    </w:p>
    <w:p>
      <w:pPr>
        <w:pStyle w:val="MunicipalHeading"/>
      </w:pPr>
      <w:r>
        <w:t>Hur man överklagar</w:t>
      </w:r>
    </w:p>
    <w:p>
      <w:r>
        <w:t>Du kan överklaga beslutet hos förvaltningsrätten. Skicka överklagandet till vård- och omsorgsnämnden, Sundsvalls kommun, 851 85 Sundsvall. Ange vilket beslut du överklagar och varför. Överklagandet måste ha kommit in inom tre veckor från den dag du fick del av beslutet.</w:t>
      </w:r>
    </w:p>
    <w:p>
      <w:r>
        <w:t>Handläggare:</w:t>
      </w:r>
    </w:p>
    <w:p>
      <w:sdt>
        <w:sdtPr>
          <w:alias w:val="Handläggare"/>
          <w:tag w:val="handlaggare"/>
          <w:id w:val="7"/>
          <w:showingPlcHdr/>
          <w:text/>
        </w:sdtPr>
        <w:sdtContent>
          <w:r>
            <w:rPr>
              <w:rStyle w:val="PlaceholderText"/>
            </w:rPr>
            <w:t xml:space="preserve">Namn och telefonnummer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VÅRD- OCH OMSORGSNÄMNDEN, AVGIFTSHANDLÄGGNINGEN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Beslut om avgift för hemtjänst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