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2025-11-20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KS-2025-00979</w:t>
            </w:r>
          </w:p>
        </w:tc>
      </w:tr>
    </w:tbl>
    <w:p>
      <w:pPr>
        <w:pStyle w:val="MunicipalTitle"/>
        <w:spacing w:before="240"/>
      </w:pPr>
      <w:r>
        <w:t>Stiftelseförordnande: Stiftelsen Sundsvalls barnavårdsfond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Stiftelse</w:t>
            </w:r>
          </w:p>
        </w:tc>
        <w:tc>
          <w:tcPr>
            <w:tcW w:type="dxa" w:w="4872"/>
          </w:tcPr>
          <w:p>
            <w:r>
              <w:t>Stiftelsen Sundsvalls barnavårdsfond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802010-2267</w:t>
            </w:r>
          </w:p>
        </w:tc>
      </w:tr>
      <w:tr>
        <w:tc>
          <w:tcPr>
            <w:tcW w:type="dxa" w:w="4872"/>
          </w:tcPr>
          <w:p>
            <w:r>
              <w:t>Förvaltare</w:t>
            </w:r>
          </w:p>
        </w:tc>
        <w:tc>
          <w:tcPr>
            <w:tcW w:type="dxa" w:w="4872"/>
          </w:tcPr>
          <w:p>
            <w:r>
              <w:t>Sundsvalls kommun genom kommunstyrelsen</w:t>
            </w:r>
          </w:p>
        </w:tc>
      </w:tr>
      <w:tr>
        <w:tc>
          <w:tcPr>
            <w:tcW w:type="dxa" w:w="4872"/>
          </w:tcPr>
          <w:p>
            <w:r>
              <w:t>Ursprung</w:t>
            </w:r>
          </w:p>
        </w:tc>
        <w:tc>
          <w:tcPr>
            <w:tcW w:type="dxa" w:w="4872"/>
          </w:tcPr>
          <w:p>
            <w:r>
              <w:t>Sammanslagning 1998 av fem äldre barnavårdsfonder i Sundsvall</w:t>
            </w:r>
          </w:p>
        </w:tc>
      </w:tr>
    </w:tbl>
    <w:p>
      <w:pPr>
        <w:pStyle w:val="MunicipalHeading"/>
      </w:pPr>
      <w:r>
        <w:t>Ändamål enligt förordnandet</w:t>
      </w:r>
    </w:p>
    <w:p>
      <w:r>
        <w:t>Stiftelsens ändamål är att lämna bidrag till barnfamiljer i Sundsvalls kommun med begränsade ekonomiska resurser, för barnens fritid, kläder och sommarvistelse.</w:t>
      </w:r>
    </w:p>
    <w:p>
      <w:pPr>
        <w:pStyle w:val="MunicipalHeading"/>
      </w:pPr>
      <w:r>
        <w:t>Villkor för utdelning</w:t>
      </w:r>
    </w:p>
    <w:p>
      <w:pPr>
        <w:pStyle w:val="ListBullet"/>
      </w:pPr>
      <w:r>
        <w:t>Sökanden är vårdnadshavare till barn under 18 år som bor i hushållet.</w:t>
      </w:r>
    </w:p>
    <w:p>
      <w:pPr>
        <w:pStyle w:val="ListBullet"/>
      </w:pPr>
      <w:r>
        <w:t>Hushållet är folkbokfört i Sundsvalls kommun.</w:t>
      </w:r>
    </w:p>
    <w:p>
      <w:pPr>
        <w:pStyle w:val="ListBullet"/>
      </w:pPr>
      <w:r>
        <w:t>Hushållet har begränsade ekonomiska resurser.</w:t>
      </w:r>
    </w:p>
    <w:p>
      <w:pPr>
        <w:pStyle w:val="MunicipalHeading"/>
      </w:pPr>
      <w:r>
        <w:t>Utdelning</w:t>
      </w:r>
    </w:p>
    <w:p>
      <w:r>
        <w:t>Högsta utdelning är 2 000 kr per barn och år.</w:t>
      </w:r>
    </w:p>
    <w:p>
      <w:pPr>
        <w:pStyle w:val="MunicipalHeading"/>
      </w:pPr>
      <w:r>
        <w:t>Ansökan</w:t>
      </w:r>
    </w:p>
    <w:p>
      <w:r>
        <w:t>Ansökningsperiod: 1 mars – 30 april.</w:t>
      </w:r>
    </w:p>
    <w:p>
      <w:r>
        <w:t>Stiftelsen förvaltas enligt stiftelselagen (1994:1220) och förordnandet. Beslut om utdelning fattas av kommunstyrelsens stiftelseutskott. Den som har fått avslag kan ansöka på nytt nästa ansökningsperiod.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STIFTELSEFÖRVALTNINGEN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Stiftelseförordnande: Stiftelsen Sundsvalls barnavårdsfond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