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2025-11-20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KS-2025-00982</w:t>
            </w:r>
          </w:p>
        </w:tc>
      </w:tr>
    </w:tbl>
    <w:p>
      <w:pPr>
        <w:pStyle w:val="MunicipalTitle"/>
        <w:spacing w:before="240"/>
      </w:pPr>
      <w:r>
        <w:t>Stiftelseförordnande: Sundsvalls stads sociala samfond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Stiftelse</w:t>
            </w:r>
          </w:p>
        </w:tc>
        <w:tc>
          <w:tcPr>
            <w:tcW w:type="dxa" w:w="4872"/>
          </w:tcPr>
          <w:p>
            <w:r>
              <w:t>Sundsvalls stads sociala samfond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802001-4407</w:t>
            </w:r>
          </w:p>
        </w:tc>
      </w:tr>
      <w:tr>
        <w:tc>
          <w:tcPr>
            <w:tcW w:type="dxa" w:w="4872"/>
          </w:tcPr>
          <w:p>
            <w:r>
              <w:t>Förvaltare</w:t>
            </w:r>
          </w:p>
        </w:tc>
        <w:tc>
          <w:tcPr>
            <w:tcW w:type="dxa" w:w="4872"/>
          </w:tcPr>
          <w:p>
            <w:r>
              <w:t>Sundsvalls kommun genom kommunstyrelsen</w:t>
            </w:r>
          </w:p>
        </w:tc>
      </w:tr>
      <w:tr>
        <w:tc>
          <w:tcPr>
            <w:tcW w:type="dxa" w:w="4872"/>
          </w:tcPr>
          <w:p>
            <w:r>
              <w:t>Ursprung</w:t>
            </w:r>
          </w:p>
        </w:tc>
        <w:tc>
          <w:tcPr>
            <w:tcW w:type="dxa" w:w="4872"/>
          </w:tcPr>
          <w:p>
            <w:r>
              <w:t>Samförvaltning sedan 1962 av Sundsvalls stads fattigkassas donationsfonder</w:t>
            </w:r>
          </w:p>
        </w:tc>
      </w:tr>
    </w:tbl>
    <w:p>
      <w:pPr>
        <w:pStyle w:val="MunicipalHeading"/>
      </w:pPr>
      <w:r>
        <w:t>Ändamål enligt förordnandet</w:t>
      </w:r>
    </w:p>
    <w:p>
      <w:r>
        <w:t>Samfondens avkastning ska användas till understöd åt behövande personer som är födda i Sundsvalls stad.</w:t>
      </w:r>
    </w:p>
    <w:p>
      <w:pPr>
        <w:pStyle w:val="MunicipalHeading"/>
      </w:pPr>
      <w:r>
        <w:t>Villkor för utdelning</w:t>
      </w:r>
    </w:p>
    <w:p>
      <w:pPr>
        <w:pStyle w:val="ListBullet"/>
      </w:pPr>
      <w:r>
        <w:t>Sökanden är född inom Sundsvalls stad (stadsförsamlingarna före 1971), vilket styrks med uppgift om födelseort.</w:t>
      </w:r>
    </w:p>
    <w:p>
      <w:pPr>
        <w:pStyle w:val="ListBullet"/>
      </w:pPr>
      <w:r>
        <w:t>Sökanden har inte ekonomiskt bistånd från kommunen för samma behov.</w:t>
      </w:r>
    </w:p>
    <w:p>
      <w:pPr>
        <w:pStyle w:val="ListBullet"/>
      </w:pPr>
      <w:r>
        <w:t>Sökanden har begränsade ekonomiska resurser.</w:t>
      </w:r>
    </w:p>
    <w:p>
      <w:pPr>
        <w:pStyle w:val="MunicipalHeading"/>
      </w:pPr>
      <w:r>
        <w:t>Utdelning</w:t>
      </w:r>
    </w:p>
    <w:p>
      <w:r>
        <w:t>Högsta utdelning per person och år är 4 000 kr.</w:t>
      </w:r>
    </w:p>
    <w:p>
      <w:pPr>
        <w:pStyle w:val="MunicipalHeading"/>
      </w:pPr>
      <w:r>
        <w:t>Ansökan</w:t>
      </w:r>
    </w:p>
    <w:p>
      <w:r>
        <w:t>Stiftelsen är öppen för ansökan hela året.</w:t>
      </w:r>
    </w:p>
    <w:p>
      <w:r>
        <w:t>Stiftelsen förvaltas enligt stiftelselagen (1994:1220) och förordnandet. Beslut om utdelning fattas av kommunstyrelsens stiftelseutskott. Den som har fått avslag kan ansöka på nytt nästa ansökningsperiod.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KOMMUNSTYRELSEKONTORET, STIFTELSEFÖRVALTNINGEN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Stiftelseförordnande: Sundsvalls stads sociala samfond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