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unicipalTitle"/>
        <w:spacing w:before="240"/>
      </w:pPr>
      <w:r>
        <w:t>Beslut om transportdispens</w:t>
      </w:r>
    </w:p>
    <w:p>
      <w:r>
        <w:t>Diarienummer:</w:t>
      </w:r>
    </w:p>
    <w:p>
      <w:sdt>
        <w:sdtPr>
          <w:alias w:val="Diarienummer"/>
          <w:tag w:val="diarienummer"/>
          <w:id w:val="1"/>
          <w:showingPlcHdr/>
          <w:text/>
        </w:sdtPr>
        <w:sdtContent>
          <w:r>
            <w:rPr>
              <w:rStyle w:val="PlaceholderText"/>
            </w:rPr>
            <w:t xml:space="preserve">SBN-ÅÅÅÅ-nnnnn</w:t>
          </w:r>
        </w:sdtContent>
      </w:sdt>
    </w:p>
    <w:p>
      <w:r>
        <w:t>Beslutsdatum:</w:t>
      </w:r>
    </w:p>
    <w:p>
      <w:sdt>
        <w:sdtPr>
          <w:alias w:val="Beslutsdatum"/>
          <w:tag w:val="beslutsdatum"/>
          <w:id w:val="2"/>
          <w:showingPlcHdr/>
          <w:text/>
        </w:sdtPr>
        <w:sdtContent>
          <w:r>
            <w:rPr>
              <w:rStyle w:val="PlaceholderText"/>
            </w:rPr>
            <w:t xml:space="preserve">ÅÅÅÅ-MM-DD</w:t>
          </w:r>
        </w:sdtContent>
      </w:sdt>
    </w:p>
    <w:p>
      <w:r>
        <w:t>Sökande:</w:t>
      </w:r>
    </w:p>
    <w:p>
      <w:sdt>
        <w:sdtPr>
          <w:alias w:val="Sökande"/>
          <w:tag w:val="sokande"/>
          <w:id w:val="3"/>
          <w:showingPlcHdr/>
          <w:text/>
        </w:sdtPr>
        <w:sdtContent>
          <w:r>
            <w:rPr>
              <w:rStyle w:val="PlaceholderText"/>
            </w:rPr>
            <w:t xml:space="preserve">Företag, organisationsnummer och kontaktperson</w:t>
          </w:r>
        </w:sdtContent>
      </w:sdt>
    </w:p>
    <w:p>
      <w:pPr>
        <w:pStyle w:val="MunicipalHeading"/>
      </w:pPr>
      <w:r>
        <w:t>Beslut</w:t>
      </w:r>
    </w:p>
    <w:p>
      <w:r>
        <w:t>Sundsvalls kommun medger med stöd av 13 kap. 3 § trafikförordningen (1998:1276) undantag från bestämmelserna om fordons vikt och bredd för den transport som anges nedan, på de villkor som anges i beslutet.</w:t>
      </w:r>
    </w:p>
    <w:sdt>
      <w:sdtPr>
        <w:alias w:val="Beslut"/>
        <w:tag w:val="beslut"/>
        <w:id w:val="4"/>
        <w:showingPlcHdr/>
      </w:sdtPr>
      <w:sdtContent>
        <w:p>
          <w:r>
            <w:rPr>
              <w:rStyle w:val="PlaceholderText"/>
            </w:rPr>
            <w:t xml:space="preserve">Vad som medges eller avslås.</w:t>
          </w:r>
        </w:p>
      </w:sdtContent>
    </w:sdt>
    <w:p>
      <w:pPr>
        <w:pStyle w:val="MunicipalHeading"/>
      </w:pPr>
      <w:r>
        <w:t>Fordon och transport</w:t>
      </w:r>
    </w:p>
    <w:sdt>
      <w:sdtPr>
        <w:alias w:val="Fordon och transport"/>
        <w:tag w:val="fordon"/>
        <w:id w:val="5"/>
        <w:showingPlcHdr/>
      </w:sdtPr>
      <w:sdtContent>
        <w:p>
          <w:r>
            <w:rPr>
              <w:rStyle w:val="PlaceholderText"/>
            </w:rPr>
            <w:t xml:space="preserve">Fordonskombination med registreringsnummer, last, längd, bredd, höjd och bruttovikt.</w:t>
          </w:r>
        </w:p>
      </w:sdtContent>
    </w:sdt>
    <w:p>
      <w:r>
        <w:t>Beslutet gäller:</w:t>
      </w:r>
    </w:p>
    <w:p>
      <w:sdt>
        <w:sdtPr>
          <w:alias w:val="Giltighet"/>
          <w:tag w:val="giltighet"/>
          <w:id w:val="6"/>
          <w:showingPlcHdr/>
          <w:text/>
        </w:sdtPr>
        <w:sdtContent>
          <w:r>
            <w:rPr>
              <w:rStyle w:val="PlaceholderText"/>
            </w:rPr>
            <w:t xml:space="preserve">Från och med – till och med</w:t>
          </w:r>
        </w:sdtContent>
      </w:sdt>
    </w:p>
    <w:p>
      <w:pPr>
        <w:pStyle w:val="MunicipalHeading"/>
      </w:pPr>
      <w:r>
        <w:t>Tillåten färdväg</w:t>
      </w:r>
    </w:p>
    <w:sdt>
      <w:sdtPr>
        <w:alias w:val="Tillåten färdväg"/>
        <w:tag w:val="fardvag"/>
        <w:id w:val="7"/>
        <w:showingPlcHdr/>
      </w:sdtPr>
      <w:sdtContent>
        <w:p>
          <w:r>
            <w:rPr>
              <w:rStyle w:val="PlaceholderText"/>
            </w:rPr>
            <w:t xml:space="preserve">Gata för gata i körordning, med högsta tillåtna bruttovikt för varje gata och bro.</w:t>
          </w:r>
        </w:p>
      </w:sdtContent>
    </w:sdt>
    <w:p>
      <w:pPr>
        <w:pStyle w:val="MunicipalHeading"/>
      </w:pPr>
      <w:r>
        <w:t>Villkor</w:t>
      </w:r>
    </w:p>
    <w:sdt>
      <w:sdtPr>
        <w:alias w:val="Villkor"/>
        <w:tag w:val="villkor"/>
        <w:id w:val="8"/>
        <w:showingPlcHdr/>
      </w:sdtPr>
      <w:sdtContent>
        <w:p>
          <w:r>
            <w:rPr>
              <w:rStyle w:val="PlaceholderText"/>
            </w:rPr>
            <w:t xml:space="preserve">Villkor som gäller för just denna transport.</w:t>
          </w:r>
        </w:p>
      </w:sdtContent>
    </w:sdt>
    <w:p>
      <w:pPr>
        <w:pStyle w:val="MunicipalHeading"/>
      </w:pPr>
      <w:r>
        <w:t>Avgift</w:t>
      </w:r>
    </w:p>
    <w:p>
      <w:sdt>
        <w:sdtPr>
          <w:alias w:val="Avgift"/>
          <w:tag w:val="avgift"/>
          <w:id w:val="9"/>
          <w:showingPlcHdr/>
          <w:text/>
        </w:sdtPr>
        <w:sdtContent>
          <w:r>
            <w:rPr>
              <w:rStyle w:val="PlaceholderText"/>
            </w:rPr>
            <w:t xml:space="preserve">Avgiftskategori och belopp enligt taxan</w:t>
          </w:r>
        </w:sdtContent>
      </w:sdt>
    </w:p>
    <w:p>
      <w:pPr>
        <w:pStyle w:val="MunicipalHeading"/>
      </w:pPr>
      <w:r>
        <w:t>Motivering</w:t>
      </w:r>
    </w:p>
    <w:sdt>
      <w:sdtPr>
        <w:alias w:val="Motivering"/>
        <w:tag w:val="motivering"/>
        <w:id w:val="10"/>
        <w:showingPlcHdr/>
      </w:sdtPr>
      <w:sdtContent>
        <w:p>
          <w:r>
            <w:rPr>
              <w:rStyle w:val="PlaceholderText"/>
            </w:rPr>
            <w:t xml:space="preserve">Redovisning av kontrollen av färdvägen och skälen för beslutet.</w:t>
          </w:r>
        </w:p>
      </w:sdtContent>
    </w:sdt>
    <w:p>
      <w:pPr>
        <w:pStyle w:val="MunicipalHeading"/>
      </w:pPr>
      <w:r>
        <w:t>Hur man överklagar</w:t>
      </w:r>
    </w:p>
    <w:p>
      <w:r>
        <w:t>Beslutet kan överklagas hos Länsstyrelsen Västernorrland. Skicka överklagandet till Stadsbyggnadsnämnden, Sundsvalls kommun, 851 85 Sundsvall. Det måste ha kommit in inom tre veckor från den dag ni fick del av beslutet. Ange beslutets diarienummer, vad ni anser är fel och hur ni vill att beslutet ska ändras.</w:t>
      </w:r>
    </w:p>
    <w:p>
      <w:r>
        <w:t>Beslutet har fattats på delegation från stadsbyggnadsnämnden och har signerats digitalt av handläggaren.</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jc w:val="center"/>
    </w:pPr>
    <w:r>
      <w:t>Sundsvalls kommun  |  851 85 Sundsvall · gatuavdelningen@sundsvall.se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pPr>
    <w:r>
      <w:t>SUNDSVALLS KOMMUN  |  STADSBYGGNADSKONTORET – GATUAVDELNINGEN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nicipalTitle">
    <w:name w:val="Municipal Title"/>
    <w:rPr>
      <w:rFonts w:ascii="Arial" w:hAnsi="Arial"/>
      <w:b/>
      <w:sz w:val="40"/>
    </w:rPr>
  </w:style>
  <w:style w:type="paragraph" w:customStyle="1" w:styleId="MunicipalHeading">
    <w:name w:val="Municipal Heading"/>
    <w:rPr>
      <w:rFonts w:ascii="Arial" w:hAnsi="Arial"/>
      <w:b/>
      <w:sz w:val="26"/>
    </w:rPr>
  </w:style>
  <w:style w:type="paragraph" w:customStyle="1" w:styleId="MunicipalMetadata">
    <w:name w:val="Municipal Metadata"/>
    <w:rPr>
      <w:rFonts w:ascii="Arial" w:hAnsi="Arial"/>
      <w:b w:val="0"/>
      <w:sz w:val="18"/>
    </w:rPr>
  </w:style>
  <w:style w:type="character" w:customStyle="1" w:styleId="PlaceholderText">
    <w:name w:val="Placeholder Text"/>
    <w:rPr>
      <w:i/>
      <w:color w:val="59595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Beslut om transportdispens</dc:title>
  <dc:subject/>
  <dc:creator>Eneo battle corpus</dc:creator>
  <cp:keywords/>
  <dc:description>generated by python-docx</dc:description>
  <cp:lastModifiedBy/>
  <cp:revision>1</cp:revision>
  <dcterms:created xsi:type="dcterms:W3CDTF">2026-01-01T00:00:00Z</dcterms:created>
  <dcterms:modified xsi:type="dcterms:W3CDTF">2026-01-01T00:00:00Z</dcterms:modified>
  <cp:category/>
  <cp:lastPrinted>2026-01-01T00:00:00Z</cp:lastPrinted>
</cp:coreProperties>
</file>