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2026-09-03</w:t>
            </w:r>
          </w:p>
        </w:tc>
      </w:tr>
    </w:tbl>
    <w:p>
      <w:pPr>
        <w:pStyle w:val="MunicipalTitle"/>
        <w:spacing w:before="240"/>
      </w:pPr>
      <w:r>
        <w:t>Åtgärdsprogram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Rubrik</w:t>
            </w:r>
          </w:p>
        </w:tc>
        <w:tc>
          <w:tcPr>
            <w:tcW w:type="dxa" w:w="4872"/>
          </w:tcPr>
          <w:p>
            <w:r>
              <w:rPr>
                <w:b/>
              </w:rPr>
              <w:t>Innehåll</w:t>
            </w:r>
          </w:p>
        </w:tc>
      </w:tr>
      <w:tr>
        <w:tc>
          <w:tcPr>
            <w:tcW w:type="dxa" w:w="4872"/>
          </w:tcPr>
          <w:p>
            <w:r>
              <w:t>Elev</w:t>
            </w:r>
          </w:p>
        </w:tc>
        <w:tc>
          <w:tcPr>
            <w:tcW w:type="dxa" w:w="4872"/>
          </w:tcPr>
          <w:p>
            <w:r>
              <w:t>Elias Nyström</w:t>
            </w:r>
          </w:p>
        </w:tc>
      </w:tr>
      <w:tr>
        <w:tc>
          <w:tcPr>
            <w:tcW w:type="dxa" w:w="4872"/>
          </w:tcPr>
          <w:p>
            <w:r>
              <w:t>Klass</w:t>
            </w:r>
          </w:p>
        </w:tc>
        <w:tc>
          <w:tcPr>
            <w:tcW w:type="dxa" w:w="4872"/>
          </w:tcPr>
          <w:p>
            <w:r>
              <w:t>EE26A, El- och energiprogrammet årskurs 1</w:t>
            </w:r>
          </w:p>
        </w:tc>
      </w:tr>
      <w:tr>
        <w:tc>
          <w:tcPr>
            <w:tcW w:type="dxa" w:w="4872"/>
          </w:tcPr>
          <w:p>
            <w:r>
              <w:t>Mentor</w:t>
            </w:r>
          </w:p>
        </w:tc>
        <w:tc>
          <w:tcPr>
            <w:tcW w:type="dxa" w:w="4872"/>
          </w:tcPr>
          <w:p>
            <w:r>
              <w:t>Ahmed Rashid</w:t>
            </w:r>
          </w:p>
        </w:tc>
      </w:tr>
      <w:tr>
        <w:tc>
          <w:tcPr>
            <w:tcW w:type="dxa" w:w="4872"/>
          </w:tcPr>
          <w:p>
            <w:r>
              <w:t>Utredning av behov av särskilt stöd</w:t>
            </w:r>
          </w:p>
        </w:tc>
        <w:tc>
          <w:tcPr>
            <w:tcW w:type="dxa" w:w="4872"/>
          </w:tcPr>
          <w:p>
            <w:r>
              <w:t>Pedagogisk kartläggning 2026-08-31</w:t>
            </w:r>
          </w:p>
        </w:tc>
      </w:tr>
      <w:tr>
        <w:tc>
          <w:tcPr>
            <w:tcW w:type="dxa" w:w="4872"/>
          </w:tcPr>
          <w:p>
            <w:r>
              <w:t>Åtgärdsprogrammet gäller</w:t>
            </w:r>
          </w:p>
        </w:tc>
        <w:tc>
          <w:tcPr>
            <w:tcW w:type="dxa" w:w="4872"/>
          </w:tcPr>
          <w:p>
            <w:r>
              <w:t>2026-09-07 – 2027-06-11</w:t>
            </w:r>
          </w:p>
        </w:tc>
      </w:tr>
    </w:tbl>
    <w:p>
      <w:pPr>
        <w:pStyle w:val="MunicipalHeading"/>
      </w:pPr>
      <w:r>
        <w:t>Elevens behov av särskilt stöd</w:t>
      </w:r>
    </w:p>
    <w:p>
      <w:r>
        <w:t>Elias har svårt att uppfatta och komma ihåg muntliga säkerhetsinstruktioner och att bedöma risker i verkstaden och elsalen. Utan en vuxen bredvid sig har han under de första veckorna lämnat en maskin igång och börjat arbeta med en installation som inte var spänningslös. I teoretiska ämnen klarar han kunskapskraven med de extra anpassningar som redan finns.</w:t>
      </w:r>
    </w:p>
    <w:p>
      <w:pPr>
        <w:pStyle w:val="MunicipalHeading"/>
      </w:pPr>
      <w:r>
        <w:t>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Åtgärd</w:t>
            </w:r>
          </w:p>
        </w:tc>
        <w:tc>
          <w:tcPr>
            <w:tcW w:type="dxa" w:w="1949"/>
          </w:tcPr>
          <w:p>
            <w:r>
              <w:rPr>
                <w:b/>
              </w:rPr>
              <w:t>Typ</w:t>
            </w:r>
          </w:p>
        </w:tc>
        <w:tc>
          <w:tcPr>
            <w:tcW w:type="dxa" w:w="1949"/>
          </w:tcPr>
          <w:p>
            <w:r>
              <w:rPr>
                <w:b/>
              </w:rPr>
              <w:t>Ansvarig</w:t>
            </w:r>
          </w:p>
        </w:tc>
        <w:tc>
          <w:tcPr>
            <w:tcW w:type="dxa" w:w="1949"/>
          </w:tcPr>
          <w:p>
            <w:r>
              <w:rPr>
                <w:b/>
              </w:rPr>
              <w:t>Omfattning</w:t>
            </w:r>
          </w:p>
        </w:tc>
        <w:tc>
          <w:tcPr>
            <w:tcW w:type="dxa" w:w="1949"/>
          </w:tcPr>
          <w:p>
            <w:r>
              <w:rPr>
                <w:b/>
              </w:rPr>
              <w:t>Uppföljning</w:t>
            </w:r>
          </w:p>
        </w:tc>
      </w:tr>
      <w:tr>
        <w:tc>
          <w:tcPr>
            <w:tcW w:type="dxa" w:w="1949"/>
          </w:tcPr>
          <w:p>
            <w:r>
              <w:t>Elevassistent som bara arbetar med Elias under samtliga praktiska moment i verkstad och elsal</w:t>
            </w:r>
          </w:p>
        </w:tc>
        <w:tc>
          <w:tcPr>
            <w:tcW w:type="dxa" w:w="1949"/>
          </w:tcPr>
          <w:p>
            <w:r>
              <w:t>Särskilt stöd</w:t>
            </w:r>
          </w:p>
        </w:tc>
        <w:tc>
          <w:tcPr>
            <w:tcW w:type="dxa" w:w="1949"/>
          </w:tcPr>
          <w:p>
            <w:r>
              <w:t>Rektor</w:t>
            </w:r>
          </w:p>
        </w:tc>
        <w:tc>
          <w:tcPr>
            <w:tcW w:type="dxa" w:w="1949"/>
          </w:tcPr>
          <w:p>
            <w:r>
              <w:t>20 timmar per vecka</w:t>
            </w:r>
          </w:p>
        </w:tc>
        <w:tc>
          <w:tcPr>
            <w:tcW w:type="dxa" w:w="1949"/>
          </w:tcPr>
          <w:p>
            <w:r>
              <w:t>2026-11-13</w:t>
            </w:r>
          </w:p>
        </w:tc>
      </w:tr>
      <w:tr>
        <w:tc>
          <w:tcPr>
            <w:tcW w:type="dxa" w:w="1949"/>
          </w:tcPr>
          <w:p>
            <w:r>
              <w:t>Förberedelse inför nya praktiska moment med bildstöd och genomgång av säkerhetsrutiner</w:t>
            </w:r>
          </w:p>
        </w:tc>
        <w:tc>
          <w:tcPr>
            <w:tcW w:type="dxa" w:w="1949"/>
          </w:tcPr>
          <w:p>
            <w:r>
              <w:t>Särskilt stöd</w:t>
            </w:r>
          </w:p>
        </w:tc>
        <w:tc>
          <w:tcPr>
            <w:tcW w:type="dxa" w:w="1949"/>
          </w:tcPr>
          <w:p>
            <w:r>
              <w:t>Karaktärsämneslärare</w:t>
            </w:r>
          </w:p>
        </w:tc>
        <w:tc>
          <w:tcPr>
            <w:tcW w:type="dxa" w:w="1949"/>
          </w:tcPr>
          <w:p>
            <w:r>
              <w:t>1 timme per vecka</w:t>
            </w:r>
          </w:p>
        </w:tc>
        <w:tc>
          <w:tcPr>
            <w:tcW w:type="dxa" w:w="1949"/>
          </w:tcPr>
          <w:p>
            <w:r>
              <w:t>2026-11-13</w:t>
            </w:r>
          </w:p>
        </w:tc>
      </w:tr>
      <w:tr>
        <w:tc>
          <w:tcPr>
            <w:tcW w:type="dxa" w:w="1949"/>
          </w:tcPr>
          <w:p>
            <w:r>
              <w:t>Visuellt schema och förvarning vid ändringar</w:t>
            </w:r>
          </w:p>
        </w:tc>
        <w:tc>
          <w:tcPr>
            <w:tcW w:type="dxa" w:w="1949"/>
          </w:tcPr>
          <w:p>
            <w:r>
              <w:t>Extra anpassning</w:t>
            </w:r>
          </w:p>
        </w:tc>
        <w:tc>
          <w:tcPr>
            <w:tcW w:type="dxa" w:w="1949"/>
          </w:tcPr>
          <w:p>
            <w:r>
              <w:t>Mentor</w:t>
            </w:r>
          </w:p>
        </w:tc>
        <w:tc>
          <w:tcPr>
            <w:tcW w:type="dxa" w:w="1949"/>
          </w:tcPr>
          <w:p>
            <w:r>
              <w:t>Löpande</w:t>
            </w:r>
          </w:p>
        </w:tc>
        <w:tc>
          <w:tcPr>
            <w:tcW w:type="dxa" w:w="1949"/>
          </w:tcPr>
          <w:p>
            <w:r>
              <w:t>2026-10-02</w:t>
            </w:r>
          </w:p>
        </w:tc>
      </w:tr>
      <w:tr>
        <w:tc>
          <w:tcPr>
            <w:tcW w:type="dxa" w:w="1949"/>
          </w:tcPr>
          <w:p>
            <w:r>
              <w:t>Talsyntes och inläsningstjänst i teoretiska ämnen</w:t>
            </w:r>
          </w:p>
        </w:tc>
        <w:tc>
          <w:tcPr>
            <w:tcW w:type="dxa" w:w="1949"/>
          </w:tcPr>
          <w:p>
            <w:r>
              <w:t>Extra anpassning</w:t>
            </w:r>
          </w:p>
        </w:tc>
        <w:tc>
          <w:tcPr>
            <w:tcW w:type="dxa" w:w="1949"/>
          </w:tcPr>
          <w:p>
            <w:r>
              <w:t>Speciallärare</w:t>
            </w:r>
          </w:p>
        </w:tc>
        <w:tc>
          <w:tcPr>
            <w:tcW w:type="dxa" w:w="1949"/>
          </w:tcPr>
          <w:p>
            <w:r>
              <w:t>Löpande</w:t>
            </w:r>
          </w:p>
        </w:tc>
        <w:tc>
          <w:tcPr>
            <w:tcW w:type="dxa" w:w="1949"/>
          </w:tcPr>
          <w:p>
            <w:r>
              <w:t>2026-10-02</w:t>
            </w:r>
          </w:p>
        </w:tc>
      </w:tr>
      <w:tr>
        <w:tc>
          <w:tcPr>
            <w:tcW w:type="dxa" w:w="1949"/>
          </w:tcPr>
          <w:p>
            <w:r>
              <w:t>Specialpedagogisk handledning av arbetslaget kring klassens lärmiljö</w:t>
            </w:r>
          </w:p>
        </w:tc>
        <w:tc>
          <w:tcPr>
            <w:tcW w:type="dxa" w:w="1949"/>
          </w:tcPr>
          <w:p>
            <w:r>
              <w:t>Handledning</w:t>
            </w:r>
          </w:p>
        </w:tc>
        <w:tc>
          <w:tcPr>
            <w:tcW w:type="dxa" w:w="1949"/>
          </w:tcPr>
          <w:p>
            <w:r>
              <w:t>Specialpedagog</w:t>
            </w:r>
          </w:p>
        </w:tc>
        <w:tc>
          <w:tcPr>
            <w:tcW w:type="dxa" w:w="1949"/>
          </w:tcPr>
          <w:p>
            <w:r>
              <w:t>4 timmar per vecka</w:t>
            </w:r>
          </w:p>
        </w:tc>
        <w:tc>
          <w:tcPr>
            <w:tcW w:type="dxa" w:w="1949"/>
          </w:tcPr>
          <w:p>
            <w:r>
              <w:t>2026-12-18</w:t>
            </w:r>
          </w:p>
        </w:tc>
      </w:tr>
    </w:tbl>
    <w:p>
      <w:pPr>
        <w:pStyle w:val="MunicipalHeading"/>
      </w:pPr>
      <w:r>
        <w:t>Elevens och vårdnadshavarnas synpunkter</w:t>
      </w:r>
    </w:p>
    <w:p>
      <w:r>
        <w:t>Elias och hans mamma Jenny Nyström deltog i utarbetandet 2026-09-03 och är positiva till elevassistent i verkstaden. Elias vill inte ha assistent på teorilektionerna.</w:t>
      </w:r>
    </w:p>
    <w:p>
      <w:pPr>
        <w:spacing w:before="360"/>
      </w:pPr>
      <w:r>
        <w:t>Johanna Berg</w:t>
      </w:r>
      <w:r>
        <w:br/>
      </w:r>
      <w:r>
        <w:t>Rektor</w:t>
      </w:r>
    </w:p>
    <w:p>
      <w:pPr>
        <w:spacing w:before="360"/>
      </w:pPr>
      <w:r>
        <w:t>Ahmed Rashid</w:t>
      </w:r>
      <w:r>
        <w:br/>
      </w:r>
      <w:r>
        <w:t>Mentor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Nordvik Gymnasium  |  Nordvik Utbildning AB, Industrigatan 6, 852 38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NORDVIK GYMNASIUM  |  ELEVHÄLSAN OCH EL- OCH ENERGIPROGRAMMET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Åtgärdsprogram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