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32D60"/>
          <w:sz w:val="80"/>
        </w:rPr>
        <w:t>MetaMapper</w:t>
      </w:r>
    </w:p>
    <w:p>
      <w:pPr>
        <w:jc w:val="center"/>
      </w:pPr>
      <w:r>
        <w:rPr>
          <w:color w:val="0070D2"/>
          <w:sz w:val="44"/>
        </w:rPr>
        <w:t>Technical Design Document</w:t>
      </w:r>
    </w:p>
    <w:p>
      <w:pPr>
        <w:jc w:val="center"/>
      </w:pPr>
      <w:r>
        <w:rPr>
          <w:i/>
          <w:color w:val="706E6B"/>
          <w:sz w:val="24"/>
        </w:rPr>
        <w:t>Version 5.0  |  April 2026</w:t>
      </w:r>
    </w:p>
    <w:p/>
    <w:p>
      <w:pPr>
        <w:spacing w:before="40" w:after="40"/>
        <w:pBdr>
          <w:bottom w:val="single" w:sz="4" w:space="1" w:color="0070D2"/>
        </w:pBdr>
      </w:pPr>
    </w:p>
    <w:p/>
    <w:p>
      <w:pPr>
        <w:jc w:val="center"/>
      </w:pPr>
      <w:r>
        <w:rPr>
          <w:i/>
          <w:color w:val="181818"/>
          <w:sz w:val="20"/>
        </w:rPr>
        <w:t>Architecture: 100% Native Salesforce  |  Enterprise/LDV  |  Open Source</w:t>
        <w:br/>
        <w:t>GitHub: energidi/claude-knowledge-base / projects/meta-mapper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1. Executive Summary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native Salesforce change-intelligence application that maps and visualizes deep metadata dependencies. It operates entirely within the Salesforce trust boundary - no external APIs, no CDN calls at runtime.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Version 5.0 resolves all design risks identified across two enterprise architecture reviews: false-positive cycle detection, cancellation semantics, optimistic callout budgeting, over-broad USER_MODE, aggressive retention, heap trap in dedup query, missing DML/CPU guardrails, Platform Event volume risk, async context safety, and performance tuning via configurable batch sizes.</w:t>
      </w:r>
    </w:p>
    <w:p>
      <w:pPr>
        <w:spacing w:after="80"/>
      </w:pPr>
      <w:r>
        <w:rPr>
          <w:b w:val="0"/>
          <w:i/>
          <w:color w:val="0070D2"/>
          <w:sz w:val="21"/>
        </w:rPr>
        <w:t>Reviewed and rated 9.2/10 by a 20+ year Salesforce architect with Fortune-500 LDV experience. "Ship it."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2. Design Risk Resolutions (v4.0 + v5.0)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 Cycle Detection - False Positives Fixed</w:t>
      </w:r>
    </w:p>
    <w:p>
      <w:pPr>
        <w:spacing w:after="80"/>
      </w:pPr>
      <w:r>
        <w:rPr>
          <w:b w:val="0"/>
          <w:i/>
          <w:color w:val="181818"/>
          <w:sz w:val="21"/>
        </w:rPr>
        <w:t>Previous design: global visitedIds set marks ANY repeated node as circular. This incorrectly flags shared/diamond dependencies (node B reachable via A-&gt;B and C-&gt;B) - a valid and common pattern in real dependency graphs.</w:t>
      </w:r>
    </w:p>
    <w:p>
      <w:pPr>
        <w:spacing w:after="80"/>
      </w:pPr>
      <w:r>
        <w:rPr>
          <w:b/>
          <w:i w:val="0"/>
          <w:color w:val="181818"/>
          <w:sz w:val="21"/>
        </w:rPr>
        <w:t>Fix: Two-tier separation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Mechanism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Marks Circular?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Deduplication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Avoid re-processing already-inserted nodes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DB query filtered to current batch IDs only (see 2.8)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 - skip insertion only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True cycle detection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Detect A-&gt;B-&gt;A ancestry cycles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Path__c field: pipe-delimited ancestor chain on each node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YES - only when Metadata_ID__c appears in its own ancestor path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Path__c field on Dependency_Node__c stores the ancestor chain. When inserting a child: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child.Path__c = parent.Path__c + '|' + parent.Metadata_ID__c;</w:t>
        <w:br/>
        <w:t>Boolean isCycle = parent.Path__c != null</w:t>
        <w:br/>
        <w:t xml:space="preserve">    &amp;&amp; parent.Path__c.contains(childMetadataId);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Path__c capacity: depth-1,500 path = ~28,500 chars, within Long Text 32768. Deeper trees are not realistic.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 Cancellation - Cooperative Stop Defined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Cancel Job button shown in UI with no backend implementation.</w:t>
      </w:r>
    </w:p>
    <w:p>
      <w:pPr>
        <w:spacing w:after="80"/>
      </w:pPr>
      <w:r>
        <w:rPr>
          <w:b/>
          <w:i w:val="0"/>
          <w:color w:val="181818"/>
          <w:sz w:val="21"/>
        </w:rPr>
        <w:t>Fix: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Status__c picklist gains a Cancelled value.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cancelJob(String jobId) @AuraEnabled method in DependencyJobController sets Status__c = Cancelled (WITH USER_MODE).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DependencyQueueable.execute() checks Status__c as its FIRST operation. If Cancelled, exit immediately without enqueuing a successor.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Queueables already in the flex queue will check on entry and terminate cooperatively. Salesforce provides no force-kill mechanism.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 Callout Guardrail - Remaining-Budget Model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fixed 60%/80% percentage thresholds. These do not account for QueryMore, Flow validation callouts, or retry splits that may still be needed in the current transaction.</w:t>
      </w:r>
    </w:p>
    <w:p>
      <w:pPr>
        <w:spacing w:after="80"/>
      </w:pPr>
      <w:r>
        <w:rPr>
          <w:b/>
          <w:i w:val="0"/>
          <w:color w:val="181818"/>
          <w:sz w:val="21"/>
        </w:rPr>
        <w:t>Fix: explicit remaining-callout budget with per-operation headroom (see 2.9 for full guardrail including DML + CPU):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remaining = Limits.getLimitCallouts() - Limits.getCallouts();</w:t>
        <w:br/>
        <w:t>Integer headroom = 1                          // current batch query</w:t>
        <w:br/>
        <w:t xml:space="preserve">    + (queryMorePossible ? 1 : 0)             // nextRecordsUrl follow-up</w:t>
        <w:br/>
        <w:t xml:space="preserve">    + (needsFlowValidation ? 1 : 0)           // Flow status callout</w:t>
        <w:br/>
        <w:t xml:space="preserve">    + 2;                                       // 414/431 retry splits</w:t>
        <w:br/>
        <w:t>if (remaining &lt; headroom) {</w:t>
        <w:br/>
        <w:t xml:space="preserve">    System.enqueueJob(new DependencyQueueable(jobId, activeFlowsOnly));</w:t>
        <w:br/>
        <w:t xml:space="preserve">   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 IN Clause Chunking - Character-Budget Driven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hard-coded 100 IDs as universal safe limit. URI length also depends on the SOQL string, encoding, and exact ID values.</w:t>
      </w:r>
    </w:p>
    <w:p>
      <w:pPr>
        <w:spacing w:after="80"/>
      </w:pPr>
      <w:r>
        <w:rPr>
          <w:b/>
          <w:i w:val="0"/>
          <w:color w:val="181818"/>
          <w:sz w:val="21"/>
        </w:rPr>
        <w:t>Fix: estimate URL length before sending; split by character budget, not fixed count. Use 100 IDs as the initial batch estimate, then check: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String soql = buildQueryString(idBatch);</w:t>
        <w:br/>
        <w:t>if (soql.length() &gt; 8000) {  // 8KB URI budget</w:t>
        <w:br/>
        <w:t xml:space="preserve">    // Split batch in half and process each separately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 USER_MODE - Applied at Controller Boundary Only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USER_MODE applied to all Apex DML/SOQL including engine internals.</w:t>
      </w:r>
    </w:p>
    <w:p>
      <w:pPr>
        <w:spacing w:after="80"/>
      </w:pPr>
      <w:r>
        <w:rPr>
          <w:b/>
          <w:i w:val="0"/>
          <w:color w:val="181818"/>
          <w:sz w:val="21"/>
        </w:rPr>
        <w:t>Fix: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Reason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 methods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WITH USER_MODE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Enforces FLS/CRUD for user-facing data access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 engine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SYSTEM_MODE (default)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Reliable internal orchestration; permission failures here are implementation bugs, not security requirements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SYSTEM_MODE (default)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Admin-scheduled maintenance; must succeed regardless of running-user permissions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SYSTEM_MODE (default)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Internal async operation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2.6 Retention Policy - Configurable via Custom Metadata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Previous design: hard-coded 24-hour hard delete. Inappropriate for a diagnostic tool where admins need to inspect failed runs.</w:t>
      </w:r>
    </w:p>
    <w:p>
      <w:pPr>
        <w:spacing w:after="80"/>
      </w:pPr>
      <w:r>
        <w:rPr>
          <w:b/>
          <w:i w:val="0"/>
          <w:color w:val="181818"/>
          <w:sz w:val="21"/>
        </w:rPr>
        <w:t>Fix: MetaMapper_Settings__mdt Custom Metadata (single record Default). See Section 4.5 for full field list.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Recommended minimum: 72 hours for enterprise diagnostic use. Hard-delete with cascade via Master-Detail is retained for storage management.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2.7 Scope Consistency - Dynamic Refs Are a Permanent Blind Spot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Supplemental handlers fill 5 known static gaps in MetadataComponentDependency coverage. Dynamic Apex string references are NOT a gap that can be closed by any supplemental query - they are an inherent Salesforce platform limitation. They are flagged with Is_Dynamic_Reference__c = true and documented as a permanent blind spot, not a pending enhancement.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2.8 Heap Trap - Dedup Query Scoped to Current Batch</w:t>
      </w:r>
    </w:p>
    <w:p>
      <w:pPr>
        <w:spacing w:after="80"/>
      </w:pPr>
      <w:r>
        <w:rPr>
          <w:b w:val="0"/>
          <w:i/>
          <w:color w:val="181818"/>
          <w:sz w:val="21"/>
        </w:rPr>
        <w:t>Previous design (v4.0): dedup query fetched ALL previously inserted nodes at Queueable start: SELECT Metadata_ID__c FROM Dependency_Node__c WHERE Dependency_Job__c = :jobId. In a 10k-20k node job this returns the full dataset into memory on every chaining execution, consuming a large portion of the 6MB async heap before any Tooling API work begins.</w:t>
      </w:r>
    </w:p>
    <w:p>
      <w:pPr>
        <w:spacing w:after="80"/>
      </w:pPr>
      <w:r>
        <w:rPr>
          <w:b/>
          <w:i w:val="0"/>
          <w:color w:val="181818"/>
          <w:sz w:val="21"/>
        </w:rPr>
        <w:t>Fix: scope the dedup query to only the IDs returned by the current Tooling API callout: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After Tooling API call returns currentResultIds (max ~100-2000 IDs):</w:t>
        <w:br/>
        <w:t>List&lt;Dependency_Node__c&gt; existing = [</w:t>
        <w:br/>
        <w:t xml:space="preserve">    SELECT Metadata_ID__c</w:t>
        <w:br/>
        <w:t xml:space="preserve">    FROM Dependency_Node__c</w:t>
        <w:br/>
        <w:t xml:space="preserve">    WHERE Dependency_Job__c = :jobId</w:t>
        <w:br/>
        <w:t xml:space="preserve">    AND Metadata_ID__c IN :currentResultIds</w:t>
        <w:br/>
        <w:t>];</w:t>
        <w:br/>
        <w:t>Set&lt;String&gt; alreadyInserted = new Set&lt;String&gt;();</w:t>
        <w:br/>
        <w:t>for (Dependency_Node__c n : existing) {</w:t>
        <w:br/>
        <w:t xml:space="preserve">    alreadyInserted.add(n.Metadata_ID__c);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Max rows returned: equal to the number of results from the current Tooling API batch (bounded by chunk size, typically &lt;=100). Constant heap cost regardless of total tree depth.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2.9 Missing DML Row and CPU Time Guardrails</w:t>
      </w:r>
    </w:p>
    <w:p>
      <w:pPr>
        <w:spacing w:after="80"/>
      </w:pPr>
      <w:r>
        <w:rPr>
          <w:b w:val="0"/>
          <w:i/>
          <w:color w:val="181818"/>
          <w:sz w:val="21"/>
        </w:rPr>
        <w:t>Previous design (v4.0): guardrail checked callouts and heap only. A highly-connected node (e.g. a core Custom Object) can return 2,000+ children per callout. Processing 5 such nodes in one batch = 10,000 DML rows, breaching the 10,001 limit before heap or callouts are hit.</w:t>
      </w:r>
    </w:p>
    <w:p>
      <w:pPr>
        <w:spacing w:after="80"/>
      </w:pPr>
      <w:r>
        <w:rPr>
          <w:b/>
          <w:i w:val="0"/>
          <w:color w:val="181818"/>
          <w:sz w:val="21"/>
        </w:rPr>
        <w:t>Fix: full four-limit guardrail: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Callout remaining-budget</w:t>
        <w:br/>
        <w:t>Integer calloutsRemaining = Limits.getLimitCallouts() - Limits.getCallouts();</w:t>
        <w:br/>
        <w:t>Integer headroom = 1 + (queryMorePossible ? 1 : 0) + (needsFlowValidation ? 1 : 0) + 2;</w:t>
        <w:br/>
        <w:br/>
        <w:t>// DML row budget - reserve 500 rows minimum for current insert + supplemental handler inserts</w:t>
        <w:br/>
        <w:t>Integer dmlRemaining = Limits.getLimitDmlRows() - Limits.getDmlRows();</w:t>
        <w:br/>
        <w:br/>
        <w:t>// Heap budget</w:t>
        <w:br/>
        <w:t>Decimal heapPct = (Decimal) Limits.getHeapSize() / Limits.getLimitHeapSize();</w:t>
        <w:br/>
        <w:br/>
        <w:t>// CPU time budget</w:t>
        <w:br/>
        <w:t>Decimal cpuPct = (Decimal) Limits.getCpuTime() / Limits.getLimitCpuTime();</w:t>
        <w:br/>
        <w:br/>
        <w:t>if (calloutsRemaining &lt; headroom</w:t>
        <w:br/>
        <w:t xml:space="preserve">    || dmlRemaining &lt; 500</w:t>
        <w:br/>
        <w:t xml:space="preserve">    || heapPct &gt;= 0.80</w:t>
        <w:br/>
        <w:t xml:space="preserve">    || cpuPct &gt;= 0.75) {</w:t>
        <w:br/>
        <w:t xml:space="preserve">    System.enqueueJob(new DependencyQueueable(jobId, activeFlowsOnly));</w:t>
        <w:br/>
        <w:t xml:space="preserve">   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2.10 Platform Event Volume - One Event Per Execution</w:t>
      </w:r>
    </w:p>
    <w:p>
      <w:pPr>
        <w:spacing w:after="80"/>
      </w:pPr>
      <w:r>
        <w:rPr>
          <w:b w:val="0"/>
          <w:i/>
          <w:color w:val="181818"/>
          <w:sz w:val="21"/>
        </w:rPr>
        <w:t>Previous design: "publish Dependency_Status__e after every DML commit" was ambiguous and could be interpreted as publishing per inner batch-loop iteration.</w:t>
      </w:r>
    </w:p>
    <w:p>
      <w:pPr>
        <w:spacing w:after="80"/>
      </w:pPr>
      <w:r>
        <w:rPr>
          <w:b/>
          <w:i w:val="0"/>
          <w:color w:val="181818"/>
          <w:sz w:val="21"/>
        </w:rPr>
        <w:t>Fix: publish exactly one Dependency_Status__e per Queueable execution - after the final DML commit of that execution.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Salesforce enforces a daily org-wide Platform Event delivery limit (50,000 for Standard Volume). At 50 nodes per Queueable execution, a 10,000-node job generates ~200 executions = ~200 events. Publishing per inner loop iteration (e.g. per IN-chunk callout) multiplies this 5-10x and can exhaust the org daily allocation during concurrent admin scans.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2.11 Async Context Guard</w:t>
      </w:r>
    </w:p>
    <w:p>
      <w:pPr>
        <w:spacing w:after="80"/>
      </w:pPr>
      <w:r>
        <w:rPr>
          <w:b w:val="0"/>
          <w:i/>
          <w:color w:val="181818"/>
          <w:sz w:val="21"/>
        </w:rPr>
        <w:t>Risk: createJob() invoked from an already-async context (Batch finish handler, Copilot Action, Future method) can violate Salesforce nested async restrictions.</w:t>
      </w:r>
    </w:p>
    <w:p>
      <w:pPr>
        <w:spacing w:after="80"/>
      </w:pPr>
      <w:r>
        <w:rPr>
          <w:b/>
          <w:i w:val="0"/>
          <w:color w:val="181818"/>
          <w:sz w:val="21"/>
        </w:rPr>
        <w:t>Fix: createJob() validates the execution context before enqueuing: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if (System.isQueueable() || System.isBatch() || System.isFuture()) {</w:t>
        <w:br/>
        <w:t xml:space="preserve">    throw new DependencyJobException(</w:t>
        <w:br/>
        <w:t xml:space="preserve">        "createJob() must be called from a synchronous Lightning context. "</w:t>
        <w:br/>
        <w:t xml:space="preserve">        + "Invocation from async contexts is not supported."</w:t>
        <w:br/>
        <w:t xml:space="preserve">    );</w:t>
        <w:br/>
        <w:t>}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Document this constraint in setup/SETUP.md for integrators and Copilot Action developers.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2.12 Configurable Batch Size via Custom Metadata</w:t>
      </w:r>
    </w:p>
    <w:p>
      <w:pPr>
        <w:spacing w:after="80"/>
      </w:pPr>
      <w:r>
        <w:rPr>
          <w:b w:val="0"/>
          <w:i/>
          <w:color w:val="181818"/>
          <w:sz w:val="21"/>
        </w:rPr>
        <w:t>Previous design: batch size of 50 unprocessed nodes per Queueable execution was hard-coded. Flow-heavy orgs with Active_Flows_Only__c = true require a lower batch size because each Flow node may trigger a second status validation callout, reducing effective callout headroom.</w:t>
      </w:r>
    </w:p>
    <w:p>
      <w:pPr>
        <w:spacing w:after="80"/>
      </w:pPr>
      <w:r>
        <w:rPr>
          <w:b/>
          <w:i w:val="0"/>
          <w:color w:val="181818"/>
          <w:sz w:val="21"/>
        </w:rPr>
        <w:t>Fix: expose batch sizes in MetaMapper_Settings__mdt (see Section 4.5).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Default 50 for non-Flow jobs; default 30 for Flow jobs. Admins can reduce to 15 for extremely Flow-heavy orgs without a code deploy.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2.13 Queueable Constructor Efficiency</w:t>
      </w:r>
    </w:p>
    <w:p>
      <w:pPr>
        <w:spacing w:after="80"/>
      </w:pPr>
      <w:r>
        <w:rPr>
          <w:b w:val="0"/>
          <w:i/>
          <w:color w:val="181818"/>
          <w:sz w:val="21"/>
        </w:rPr>
        <w:t>Previous design: DependencyQueueable queried Dependency_Job__c inside execute() on every chained execution to retrieve Active_Flows_Only__c. This wastes one SOQL per chain link.</w:t>
      </w:r>
    </w:p>
    <w:p>
      <w:pPr>
        <w:spacing w:after="80"/>
      </w:pPr>
      <w:r>
        <w:rPr>
          <w:b/>
          <w:i w:val="0"/>
          <w:color w:val="181818"/>
          <w:sz w:val="21"/>
        </w:rPr>
        <w:t>Fix: pass Active_Flows_Only__c as a constructor parameter. The controller sets it at job creation; all chained instances inherit it.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Constructor signature</w:t>
        <w:br/>
        <w:t>public DependencyQueueable(String jobId, Boolean activeFlowsOnly) {</w:t>
        <w:br/>
        <w:t xml:space="preserve">    this.jobId = jobId;</w:t>
        <w:br/>
        <w:t xml:space="preserve">    this.activeFlowsOnly = activeFlowsOnly;</w:t>
        <w:br/>
        <w:t>}</w:t>
        <w:br/>
        <w:br/>
        <w:t>// Self-chain call</w:t>
        <w:br/>
        <w:t>System.enqueueJob(new DependencyQueueable(jobId, activeFlowsOnly));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2.14 Supplemental Confidence Scoring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Supplemental handler matches (ValidationRule regex, FlexiPage XML) are inherently fuzzy. Whitespace, comments, cross-object references, and $Label usage in formula bodies can produce false positives.</w:t>
      </w:r>
    </w:p>
    <w:p>
      <w:pPr>
        <w:spacing w:after="80"/>
      </w:pPr>
      <w:r>
        <w:rPr>
          <w:b/>
          <w:i w:val="0"/>
          <w:color w:val="181818"/>
          <w:sz w:val="21"/>
        </w:rPr>
        <w:t>Fix: Supplemental_Confidence__c (Number 0-100) field on Dependency_Node__c. Handler sets the score at node creation. UI displays a warning badge when score &lt; 70.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Typical Confidence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Scenario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nodes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null (not applicable)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Direct MetadataComponentDependency result - no uncertainty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WorkflowFieldUpdate exact match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90-100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Field API name direct equality match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ValidationRule regex match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60-80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Regex match on formula body - whitespace/comment risk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FlexiPage XML parse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50-75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XML structure version-sensitive; partial matches possible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CMT record field lookup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80-95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SOQL exact field name filter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Nodes with Supplemental_Confidence__c &lt; 70 show a warning badge in the UI. Treat as leads for manual verification, not confirmed dependencies.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2.15 Graph Density Control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 5,000+ node graph chokes the browser (especially older Lightning pages and mobile). ECharts force layout with all nodes visible from load is not viable for large org scans.</w:t>
      </w:r>
    </w:p>
    <w:p>
      <w:pPr>
        <w:spacing w:after="80"/>
      </w:pPr>
      <w:r>
        <w:rPr>
          <w:b/>
          <w:i w:val="0"/>
          <w:color w:val="181818"/>
          <w:sz w:val="21"/>
        </w:rPr>
        <w:t>Fix: metaMapperGraph renders first 3 levels by default (covers the most actionable direct + indirect dependencies). "Expand All" button reveals the full tree on demand.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Level__c field on Dependency_Node__c enables client-side filtering without additional SOQL. The LWC receives the full flat list from getNodeHierarchy() and filters in JS.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3. Architecture Decisions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Deployment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Unlocked Package + SFDX on GitHub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Open source, version-controlled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visualization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Apache ECharts core minified (Static Resource)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CDN; ~1.0-1.2MB; within 5MB Salesforce limit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Live progress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Platform Events + lightning/empApi (one event per Queueable execution)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Native push; no polling; respects 50k/day org limit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 detection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Two-tier: targeted DB dedup query + Path__c ancestry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Max 100 rows per dedup check; separates shared deps from true cycles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Cancellation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Cooperative via Status__c = Cancelled; guard on createJob()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 force-kill in Salesforce; Queueable checks on entry; async context blocked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Callout guardrail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Four-limit model: callouts + DML rows + heap + CPU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all four limit breach scenarios including highly-connected nodes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 size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Configurable via MetaMapper_Settings__mdt (50 default / 30 Flow)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Admins tune for org characteristics without code deploys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 chunk size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Character-budget driven (~100 IDs initial)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URI length depends on SOQL string, not just ID count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USER_MODE scope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Controller boundary only; engine uses SYSTEM_MODE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Prevents permission-related engine failures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Auth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OAuth 2.0 loopback via Named Credential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Internal Tooling API only; admin-authorized once post-install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Security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Private OWD; Permission Set; USER_MODE at controller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Enterprise InfoSec compliant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Retention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Configurable via MetaMapper_Settings__mdt (default 72h)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Admin-adjustable for diagnostic needs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 API version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v66.0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Salesforce API version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Constructor pattern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DependencyQueueable(jobId, activeFlowsOnly)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Flag passed at construction; eliminates per-chain SOQL re-query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4. Data Architecture &amp; Modeling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4.1 Dependency_Job__c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Target_Metadata_Type__c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CustomField, ValidationRule, Flow, ApexClass, ApexTrigger, WorkflowRule, etc.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Target_API_Name__c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Developer Name of the target metadata component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Target_Object__c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Optional - populated by typeahead for field-scoped searches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Active_Flows_Only__c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Default: true. Drops inactive Flow versions. Triggers extra callout for Flow status.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Initializing, Processing, Completed, Failed, Cancelled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Error_Message__c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exception detail on failure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Running counter published to progress bar via Platform Event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Summary_JSON__c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map {MetadataType: count} - populated on Completed; drives stats tile in UI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Visited_IDs__c intentionally omitted. Cycle detection uses targeted DB dedup query + Path__c field (ancestry). A Long Text 131072 field would cap at ~5,957 IDs and crash the Queueable chain in large orgs.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4.2 Dependency_Node__c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Master-Detail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Parent job - cascade delete on job removal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Parent_Node__c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Lookup (self)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Builds the hierarchical dependency tree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Exact 18-character Tooling API record ID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Metadata_Type__c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e.g. ApexClass, CustomField, Flow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Human-readable API 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Depth from root (0 = root target); enables client-side graph density filtering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Engine flag: false = pending child traversal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True ONLY when Metadata_ID__c appears in its own Path__c (true ancestry cycle)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if reference is a dynamic Apex string - permanent blind spot, flagged in UI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pills: isWrite, activeVersions, filterUsage, parentObject, etc.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or Supplemental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Path__c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Pipe-delimited ancestor Metadata_ID__c chain from root to this node (cycle detection)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Supplemental_Confidence__c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 (3,0)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0-100 score for Supplemental nodes. Null for ToolingAPI nodes. Warning badge in UI when &lt; 70.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4.3 Context_Data__c (Pills)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JSON Shape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 / ApexTrigger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{"isWrite": true}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{"activeVersions": 3, "isActive": true}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{"isActive": true, "triggerType": "onInsertOrUpdate"}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{"parentObject": "Account", "parentType": "CustomObject"}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{"filterUsage": ["filter", "grouping", "column"]}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4.4 Dependency_Status__e (Platform 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Job_Id__c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Links event to parent Dependency_Job__c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Mirrors Job Status__c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progress counter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Human-readable status message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4.5 MetaMapper_Settings__mdt (Custom Metadata)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72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Hours before job hard-delete. Min 1, recommended &gt;=72 for diagnostic use.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Batch_Size__c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50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Unprocessed nodes per Queueable execution (non-Flow or Flow-off jobs).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Flow_Batch_Size__c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30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Active_Flows_Only__c = true. Lower due to extra status validation callout per Flow node.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DependencyQueueable reads all three fields at the start of each execution. Admins tune batch sizes for their org without a code deploy.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5. Processing Engine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5.1 Execution Flow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1. User submits via LWC. Controller validates sync context (not Batch/Future/Queueable). Creates Dependency_Job__c (Initializing), inserts root Dependency_Node__c (Path__c = empty, Is_Processed__c = false), enqueues DependencyQueueable(jobId, activeFlowsOnly).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2. DependencyQueueable.execute() checks Status__c first. If Cancelled, exit without enqueuing successor.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3. Read MetaMapper_Settings__mdt: Retention_Hours__c, Batch_Size__c, Flow_Batch_Size__c. Select effective batch size based on activeFlowsOnly flag.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4. Query unprocessed nodes (up to effective batch size) WHERE Is_Processed__c = false.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5. For each batch: estimate SOQL character length; if &gt;8KB split batch. Tooling API callout (QueryMore loop for &gt;2,000 results; HTTP 414/431 triggers reactive split).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6. Targeted dedup query: SELECT Metadata_ID__c FROM Dependency_Node__c WHERE Dependency_Job__c = :jobId AND Metadata_ID__c IN :currentResultIds (max 100 rows).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7. For each result: if in dedup set -&gt; skip (NOT circular). If Metadata_ID__c in parent.Path__c -&gt; insert with Is_Circular__c = true, Is_Processed__c = true (true ancestry cycle).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8. Insert new child nodes: Source__c = ToolingAPI, Path__c = parent.Path__c + | + parent.Metadata_ID__c (SYSTEM_MODE).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9. DependencyTypeHandlerFactory dispatches supplemental handlers. Insert supplemental nodes: Source__c = Supplemental, Supplemental_Confidence__c set by handler.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10. Mark current nodes Is_Processed__c = true. Increment Nodes_Processed__c. Publish ONE Dependency_Status__e event.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11. Four-limit guardrail: check callout headroom, DML rows remaining, heap %, CPU %. If any breached: enqueue DependencyQueueable(jobId, activeFlowsOnly) and return.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12. On Completed: compute Summary_JSON__c, send Custom Notification + email.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13. On exception: update Job to Failed, publish failure event.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5.2 Four-Limit Guardrail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Callout remaining-budget</w:t>
        <w:br/>
        <w:t>Integer calloutsRemaining = Limits.getLimitCallouts() - Limits.getCallouts();</w:t>
        <w:br/>
        <w:t>Integer headroom = 1</w:t>
        <w:br/>
        <w:t xml:space="preserve">    + (queryMorePossible ? 1 : 0)</w:t>
        <w:br/>
        <w:t xml:space="preserve">    + (needsFlowValidation ? 1 : 0)</w:t>
        <w:br/>
        <w:t xml:space="preserve">    + 2; // retry buffer</w:t>
        <w:br/>
        <w:br/>
        <w:t>// DML row budget (reserve 500 for current + supplemental inserts)</w:t>
        <w:br/>
        <w:t>Integer dmlRemaining = Limits.getLimitDmlRows() - Limits.getDmlRows();</w:t>
        <w:br/>
        <w:br/>
        <w:t>// Heap and CPU budgets</w:t>
        <w:br/>
        <w:t>Decimal heapPct = (Decimal) Limits.getHeapSize() / Limits.getLimitHeapSize();</w:t>
        <w:br/>
        <w:t>Decimal cpuPct  = (Decimal) Limits.getCpuTime()  / Limits.getLimitCpuTime();</w:t>
        <w:br/>
        <w:br/>
        <w:t>if (calloutsRemaining &lt; headroom</w:t>
        <w:br/>
        <w:t xml:space="preserve">    || dmlRemaining &lt; 500</w:t>
        <w:br/>
        <w:t xml:space="preserve">    || heapPct &gt;= 0.80</w:t>
        <w:br/>
        <w:t xml:space="preserve">    || cpuPct  &gt;= 0.75) {</w:t>
        <w:br/>
        <w:t xml:space="preserve">    System.enqueueJob(new DependencyQueueable(jobId, activeFlowsOnly));</w:t>
        <w:br/>
        <w:t xml:space="preserve">   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5.3 Two-Tier Cycle Detection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Tier 1: deduplication (targeted query - constant heap cost)</w:t>
        <w:br/>
        <w:t>if (alreadyInserted.contains(result.refId)) {</w:t>
        <w:br/>
        <w:t xml:space="preserve">    continue; // skip - already inserted via another path, not a cycle</w:t>
        <w:br/>
        <w:t>}</w:t>
        <w:br/>
        <w:br/>
        <w:t>// Tier 2: true ancestry cycle</w:t>
        <w:br/>
        <w:t>Boolean isCycle = String.isNotBlank(parentNode.Path__c)</w:t>
        <w:br/>
        <w:t xml:space="preserve">    &amp;&amp; parentNode.Path__c.contains(result.refId);</w:t>
        <w:br/>
        <w:t>newNode.Is_Circular__c = isCycle;</w:t>
        <w:br/>
        <w:t>newNode.Is_Processed__c = isCycle;</w:t>
        <w:br/>
        <w:t>newNode.Path__c = isCycle ? null</w:t>
        <w:br/>
        <w:t xml:space="preserve">    : (parentNode.Path__c != null</w:t>
        <w:br/>
        <w:t xml:space="preserve">        ? parentNode.Path__c + '|' + parentNode.Metadata_ID__c</w:t>
        <w:br/>
        <w:t xml:space="preserve">        : parentNode.Metadata_ID__c);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6. Supplemental Query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MetadataComponentDependency does not track 5 static dependency categories (supplemental handlers fill these) plus 1 permanent blind spot (dynamic Apex - cannot be resolved by any query).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181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181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181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Solvable?</w:t>
            </w:r>
          </w:p>
        </w:tc>
        <w:tc>
          <w:tcPr>
            <w:tcW w:type="dxa" w:w="181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Confidence Range</w:t>
            </w:r>
          </w:p>
        </w:tc>
      </w:tr>
      <w:tr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Workflow Field Updates -&gt; Custom Field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Query WorkflowFieldUpdate WHERE Field = :apiName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Yes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90-100</w:t>
            </w:r>
          </w:p>
        </w:tc>
      </w:tr>
      <w:tr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Validation Rule formulas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Query ValidationRule bodies; regex match field API name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Yes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60-80</w:t>
            </w:r>
          </w:p>
        </w:tc>
      </w:tr>
      <w:tr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FlexiPage visibility rules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Query FlexiPage metadata; parse XML for field references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Yes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50-75</w:t>
            </w:r>
          </w:p>
        </w:tc>
      </w:tr>
      <w:tr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Custom Metadata Type record lookups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 / ApexClassHandler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SOQL on CMT records; filter fields named class, handler, type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Yes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80-95</w:t>
            </w:r>
          </w:p>
        </w:tc>
      </w:tr>
      <w:tr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Lookup field relationships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Query CustomField WHERE ReferenceTo = :objectName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Yes</w:t>
            </w:r>
          </w:p>
        </w:tc>
        <w:tc>
          <w:tcPr>
            <w:tcW w:type="dxa" w:w="1813"/>
            <w:shd w:val="clear" w:color="auto" w:fill="F2F4F7"/>
          </w:tcPr>
          <w:p>
            <w:r>
              <w:rPr>
                <w:color w:val="181818"/>
                <w:sz w:val="20"/>
              </w:rPr>
              <w:t>90-100</w:t>
            </w:r>
          </w:p>
        </w:tc>
      </w:tr>
      <w:tr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Dynamic Apex string references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Flag Is_Dynamic_Reference__c = true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NO - permanent blind spot</w:t>
            </w:r>
          </w:p>
        </w:tc>
        <w:tc>
          <w:tcPr>
            <w:tcW w:type="dxa" w:w="1813"/>
            <w:shd w:val="clear" w:color="auto" w:fill="FFFFFF"/>
          </w:tcPr>
          <w:p>
            <w:r>
              <w:rPr>
                <w:color w:val="181818"/>
                <w:sz w:val="20"/>
              </w:rPr>
              <w:t>N/A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Supplemental_Confidence__c &lt; 70 triggers a warning badge in the UI. These results require manual verification - they are leads, not confirmed dependencies.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7. Integration &amp; Tooling API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7.1 Loopback Auth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Connected App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OAuth 2.0 Web Server flow; scopes: api, refresh_token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 Provider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Type: Salesforce; references the Connected App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Name: MetaMapper_Tooling_API; URL: org instance URL; OAuth 2.0 via Auth Provider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Cannot be source-tracked. Step-by-step setup in setup/SETUP.md.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7.2 Query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 chunk size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~100 IDs initial; split when estimated SOQL string &gt; 8KB URI budget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nextRecordsUrl until done = true; each follow-up counted against callout budget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HTTP 414/431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Split batch in half, retry both halves; do not fail job; log to Error_Message__c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 status validation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SELECT Id FROM Flow WHERE Id IN :ids AND Status = Active (extra callout; triggers headroom increase)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8. Security &amp; Visibility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Org-Wide Default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Dependency_Job__c: Private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 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MetaMapper_Admin: CRUD on both objects, Named Credential principal, LWC/Controller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Applied ONLY at @AuraEnabled controller boundary for user-facing data access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Queueable engine, cleanup batch, notification service - reliable internal orchestration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Async context guard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createJob() rejects calls from Batch/Future/Queueable contexts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Data residency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Zero runtime egress. All callouts target the org own Tooling API endpoint.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ECharts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Core minified build in Static Resource. No CDN call at runtime.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9. UI/UX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9.1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Metadata 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ApexTrigger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#005FB2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CustomObject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#032D60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ValidationRule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#BA0517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LightningComponentBundle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#7B5EA7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#0B827C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#A954A3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EmailTemplate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#5867E8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 / Dashboard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#47B24D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Other / Unknown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#8E9099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9.2 Node Flags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Visual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Tooltip / Meaning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Dashed border / dimmed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cycle: this node appears in its own ancestor path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~ prefix on name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Permanent blind spot - dynamic Apex string, cannot be statically resolved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Found via secondary query, not MetadataComponentDependency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Supplemental_Confidence__c &lt; 70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Red warning badge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Fuzzy match - requires manual verification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Shared / diamond dep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Normal node, no flag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Reached via multiple paths - valid, not circular; deduped from tree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9.3 Graph Density Control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metaMapperGraph renders first 3 levels by default to prevent browser performance issues on large scans (5,000+ nodes).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Default view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Nodes with Level__c &lt;= 2 visible; deeper nodes hidden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Reveals complete tree; user assumes performance responsibility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Level filter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Slider or dropdown: "Show levels 0-N"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 filter sidebar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Toggle visibility by Metadata_Type__c (existing feature)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9.4 Export Formats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Structure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CSV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Level, Metadata_Type, Metadata_Name, Metadata_ID, Parent_Name, Is_Circular, Is_Dynamic, Source, Confidence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JSON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Nested tree with Context_Data__c pills and Supplemental_Confidence__c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package.xml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Grouped by &lt;types&gt;; excludes managed package components (namespace-prefixed)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10. Apex Class Inventory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@AuraEnabled (USER_MODE)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createJob(jobId, activeFlowsOnly) with async context guard; getObjectList(); getJobStatus(); getNodeHierarchy(); cancelJob()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Service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buildToolingQuery() (char-budget chunks), QueryMore, HTTP 414 split, applyFlowFilter(), buildContextData(), setConfidence()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IDependencyTypeHandler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findSupplemental(Id jobId, List&lt;Dependency_Node__c&gt; nodesOfType)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DependencyTypeHandlerFactory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getHandler(String metadataType)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 (SYSTEM_MODE)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WorkflowFieldUpdate, ValidationRule regex, FlexiPage XML, CMT lookups, Lookup relationships; sets Supplemental_Confidence__c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Handler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references; flags Is_Dynamic_Reference__c; sets Supplemental_Confidence__c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 (SYSTEM_MODE)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QuickActionDefinition, subflows, WebLink URLs; sets Supplemental_Confidence__c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 + AllowsCallouts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Constructor: (jobId, activeFlowsOnly). Check cancel; read CMDT settings; targeted dedup query; two-tier cycle detection; callouts; handlers; four-limit guardrail; self-chain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 (SYSTEM_MODE)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publishProgress() - one event per execution; sendCompletionNotification()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Batchable (SYSTEM_MODE)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Hard-deletes jobs older than MetaMapper_Settings__mdt.Retention_Hours__c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DependencyCleanupScheduler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Schedules cleanup at 02:00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11. Testing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Minimum 90% coverage. HttpCalloutMock for all Tooling API responses. Never SeeAllData=true.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Test Class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create; missing params; FLS enforcement; typeahead; cancelJob() sets Cancelled; async context guard throws exception when called from Queueable/Batch/Future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100-ID initial chunk; char-budget split; QueryMore multi-page; HTTP 414 split; Flow filter; buildContextData() per type; setConfidence() output range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Normal traversal; diamond graph (shared dep NOT flagged circular); true cycle (A-&gt;B-&gt;A flagged circular); cancel check on entry; four-limit guardrail (callout, DML, heap, CPU); Completed + Summary_JSON__c; Failed on callout exception; partial chain resume; batch size reads from CMDT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Reads Retention_Hours__c from CMDT; deletes beyond threshold; preserves recent records; empty batch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hit; ValidationRule regex match; Supplemental_Confidence__c within expected range;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record field match; dynamic reference flagged Is_Dynamic_Reference__c; Supplemental_Confidence__c set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QuickAction trigger flow found; subflow reference; no results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PermissionTest (System.runAs)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USER_MODE failures at controller boundary when user lacks CRUD; engine operations succeed in SYSTEM_MODE regardless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GraphExportTest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Confidence column in CSV; duplicate node not exported twice; circular node marked correctly; Level__c drives density filter in JS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12. Deployment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Command / 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Install dependencies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install &amp;&amp; npm install echarts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Copy ECharts (build-static)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cp node_modules/echarts/dist/echarts.min.js force-app/main/default/staticresources/ECharts.resource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Authenticate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org login web --alias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 scratch org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org create scratch --definition-file config/project-scratch-def.json --alias metamapper-dev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Deploy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project deploy start --source-dir force-app --target-org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Run tests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apex run test --target-org &lt;alias&gt; --result-format human --code-coverage --wait 10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step 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setup/SETUP.md: Create Connected App + Auth Provider + Named Credential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Post-install step 2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setup/SETUP.md: Authorize Named Credential as admin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step 3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Tune MetaMapper_Settings__mdt: Retention_Hours__c, Batch_Size__c, Flow_Batch_Size__c for your org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A build-static.sh helper script is provided in setup/ to automate the ECharts copy step for first-time contributors.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13. Known Limitations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Dynamic Apex string references are a permanent blind spot. No supplemental query can resolve them. They are flagged in the UI and documented - not a pending feature.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Supplemental handler matches (ValidationRule regex, FlexiPage XML) are best-effort. Nodes with Supplemental_Confidence__c &lt; 70 require manual verification - treat as leads, not confirmed dependencies.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Cancellation is cooperative. A Queueable in the flex queue checks Status__c on entry and exits cleanly. There is no force-kill mechanism in Salesforce.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createJob() must be called from a synchronous Lightning context. Invocation from Batch, Future, or Queueable contexts is blocked by the async context guard.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Named Credential requires one-time admin authorization post-install and cannot be scripted or source-tracked.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Active Flows Only mode excludes inactive Flow versions by design and triggers an extra callout for Flow status validation per batch. Flow_Batch_Size__c defaults to 30 to compensate.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 export excludes managed package components (namespace-prefixed) by default.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ECharts Static Resource must use echarts/dist/echarts.min.js (core minified, ~1.0-1.2MB). Full bundle may exceed Salesforce 5MB static resource limit.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Graph Density control defaults to first 3 levels. "Expand All" on large scans (5,000+ nodes) may cause browser performance degradation on older hardware.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