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032D60"/>
          <w:sz w:val="80"/>
        </w:rPr>
        <w:t>MetaMapper</w:t>
      </w:r>
    </w:p>
    <w:p>
      <w:pPr>
        <w:jc w:val="center"/>
      </w:pPr>
      <w:r>
        <w:rPr>
          <w:color w:val="0070D2"/>
          <w:sz w:val="44"/>
        </w:rPr>
        <w:t>Technical Design Document</w:t>
      </w:r>
    </w:p>
    <w:p>
      <w:pPr>
        <w:jc w:val="center"/>
      </w:pPr>
      <w:r>
        <w:rPr>
          <w:i/>
          <w:color w:val="706E6B"/>
          <w:sz w:val="24"/>
        </w:rPr>
        <w:t>Version 4.0  |  March 2026</w:t>
      </w:r>
    </w:p>
    <w:p/>
    <w:p>
      <w:pPr>
        <w:spacing w:before="40" w:after="40"/>
        <w:pBdr>
          <w:bottom w:val="single" w:sz="4" w:space="1" w:color="0070D2"/>
        </w:pBdr>
      </w:pPr>
    </w:p>
    <w:p/>
    <w:p>
      <w:pPr>
        <w:jc w:val="center"/>
      </w:pPr>
      <w:r>
        <w:rPr>
          <w:i/>
          <w:color w:val="181818"/>
          <w:sz w:val="20"/>
        </w:rPr>
        <w:t>Architecture: 100% Native Salesforce  |  Enterprise/LDV  |  Open Source</w:t>
        <w:br/>
        <w:t>GitHub: energidi/claude-knowledge-base / projects/meta-mapper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1. Executive Summary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native Salesforce change-intelligence application that maps and visualizes deep metadata dependencies. It operates entirely within the Salesforce trust boundary - no external APIs, no CDN calls at runtime.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Version 4.0 resolves all critical design risks identified in enterprise review: false-positive cycle detection, missing cancellation semantics, optimistic callout budgeting, over-broad USER_MODE, aggressive retention policy, and test coverage gaps.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2. Design Risk Resolutions (v4.0)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 Cycle Detection - False Positives Fixed</w:t>
      </w:r>
    </w:p>
    <w:p>
      <w:pPr>
        <w:spacing w:after="80"/>
      </w:pPr>
      <w:r>
        <w:rPr>
          <w:b w:val="0"/>
          <w:i/>
          <w:color w:val="181818"/>
          <w:sz w:val="21"/>
        </w:rPr>
        <w:t>Previous design: global visitedIds set marks ANY repeated node as circular. This incorrectly flags shared/diamond dependencies (node B reachable via A-&gt;B and C-&gt;B) - a valid and common pattern in real dependency graphs.</w:t>
      </w:r>
    </w:p>
    <w:p>
      <w:pPr>
        <w:spacing w:after="80"/>
      </w:pPr>
      <w:r>
        <w:rPr>
          <w:b/>
          <w:i w:val="0"/>
          <w:color w:val="181818"/>
          <w:sz w:val="21"/>
        </w:rPr>
        <w:t>Fix: Two-tier separation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Mechanism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Marks Circular?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Deduplication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Avoid re-processing already-inserted nodes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DB query: SELECT Metadata_ID__c FROM Dependency_Node__c WHERE Dependency_Job__c = :jobId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 - skip insertion only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True cycle detection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Detect A-&gt;B-&gt;A ancestry cycles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Path__c field: pipe-delimited ancestor chain on each node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YES - only when Metadata_ID__c appears in its own ancestor path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Path__c field on Dependency_Node__c stores the ancestor chain. When inserting a child: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child.Path__c = parent.Path__c + '|' + parent.Metadata_ID__c;</w:t>
        <w:br/>
        <w:t>Boolean isCycle = parent.Path__c != null</w:t>
        <w:br/>
        <w:t xml:space="preserve">    &amp;&amp; parent.Path__c.contains(childMetadataId);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Path__c capacity: depth-1,500 path = ~28,500 chars, within Long Text 32768. Deeper trees are not realistic.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 Cancellation - Cooperative Stop Defined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Previous design: Cancel Job button shown in UI with no backend implementation.</w:t>
      </w:r>
    </w:p>
    <w:p>
      <w:pPr>
        <w:spacing w:after="80"/>
      </w:pPr>
      <w:r>
        <w:rPr>
          <w:b/>
          <w:i w:val="0"/>
          <w:color w:val="181818"/>
          <w:sz w:val="21"/>
        </w:rPr>
        <w:t>Fix: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Status__c picklist gains a Cancelled value.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cancelJob(String jobId) @AuraEnabled method in DependencyJobController sets Status__c = Cancelled (WITH USER_MODE).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DependencyQueueable.execute() checks Status__c as its FIRST operation. If Cancelled, exit immediately without enqueuing a successor.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Queueables already in the flex queue will check on entry and terminate cooperatively. Salesforce provides no force-kill mechanism.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 Callout Guardrail - Remaining-Budget Model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Previous design: fixed 60%/80% percentage thresholds. These do not account for QueryMore, Flow validation callouts, or retry splits that may still be needed in the current transaction.</w:t>
      </w:r>
    </w:p>
    <w:p>
      <w:pPr>
        <w:spacing w:after="80"/>
      </w:pPr>
      <w:r>
        <w:rPr>
          <w:b/>
          <w:i w:val="0"/>
          <w:color w:val="181818"/>
          <w:sz w:val="21"/>
        </w:rPr>
        <w:t>Fix: explicit remaining-callout budget with per-operation headroom: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Integer remaining = Limits.getLimitCallouts() - Limits.getCallouts();</w:t>
        <w:br/>
        <w:t>Integer headroom = 2                          // base buffer</w:t>
        <w:br/>
        <w:t xml:space="preserve">    + (queryMorePossible ? 1 : 0)             // nextRecordsUrl follow-up</w:t>
        <w:br/>
        <w:t xml:space="preserve">    + (needsFlowValidation ? 1 : 0)           // Flow status callout</w:t>
        <w:br/>
        <w:t xml:space="preserve">    + 2;                                       // 414/431 retry splits</w:t>
        <w:br/>
        <w:t>if (remaining &lt; headroom || Limits.getHeapSize() &gt;= Limits.getLimitHeapSize() * 0.80) {</w:t>
        <w:br/>
        <w:t xml:space="preserve">    System.enqueueJob(new DependencyQueueable(jobId));</w:t>
        <w:br/>
        <w:t xml:space="preserve">   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 IN Clause Chunking - Character-Budget Driven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Previous design: hard-coded 100 IDs as universal safe limit. URI length also depends on the SOQL string, encoding, and exact ID values.</w:t>
      </w:r>
    </w:p>
    <w:p>
      <w:pPr>
        <w:spacing w:after="80"/>
      </w:pPr>
      <w:r>
        <w:rPr>
          <w:b/>
          <w:i w:val="0"/>
          <w:color w:val="181818"/>
          <w:sz w:val="21"/>
        </w:rPr>
        <w:t>Fix: estimate URL length before sending; split by character budget, not fixed count. Use 100 IDs as the initial batch estimate, then check: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String soql = buildQueryString(idBatch);</w:t>
        <w:br/>
        <w:t>if (soql.length() &gt; 8000) {  // 8KB URI budget</w:t>
        <w:br/>
        <w:t xml:space="preserve">    // Split batch in half and process each separately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 USER_MODE - Applied at Controller Boundary Only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Previous design: USER_MODE applied to all Apex DML/SOQL including engine internals.</w:t>
      </w:r>
    </w:p>
    <w:p>
      <w:pPr>
        <w:spacing w:after="80"/>
      </w:pPr>
      <w:r>
        <w:rPr>
          <w:b/>
          <w:i w:val="0"/>
          <w:color w:val="181818"/>
          <w:sz w:val="21"/>
        </w:rPr>
        <w:t>Fix: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@AuraEnabled controller methods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WITH USER_MODE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Enforces FLS/CRUD for user-facing data access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 engine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SYSTEM_MODE (default)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Reliable internal orchestration; permission failures here are implementation bugs, not security requirements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SYSTEM_MODE (default)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Admin-scheduled maintenance; must succeed regardless of running-user permissions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SYSTEM_MODE (default)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Internal async operation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2.6 Retention Policy - Configurable via Custom Metadata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Previous design: hard-coded 24-hour hard delete. Inappropriate for a diagnostic tool where admins need to inspect failed runs.</w:t>
      </w:r>
    </w:p>
    <w:p>
      <w:pPr>
        <w:spacing w:after="80"/>
      </w:pPr>
      <w:r>
        <w:rPr>
          <w:b/>
          <w:i w:val="0"/>
          <w:color w:val="181818"/>
          <w:sz w:val="21"/>
        </w:rPr>
        <w:t>Fix: MetaMapper_Settings__mdt Custom Metadata (single record Default):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Retention_Hours__c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72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Hours before job deletion. DependencyCleanupBatch reads at runtime.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Recommended minimum: 72 hours for enterprise diagnostic use. Hard-delete with cascade via Master-Detail is retained for storage management.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2.7 Scope Consistency - Dynamic Refs Are a Permanent Blind Spot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Supplemental handlers fill 5 known static gaps in MetadataComponentDependency coverage. Dynamic Apex string references are NOT a gap that can be closed by any supplemental query - they are an inherent Salesforce platform limitation. They are flagged with Is_Dynamic_Reference__c = true and documented as a permanent blind spot, not a pending enhancement.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3. Architecture Decisions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Deployment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Unlocked Package + SFDX on GitHub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Open source, version-controlled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visualization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Apache ECharts core minified (Static Resource)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 CDN; ~1.0-1.2MB; within 5MB Salesforce limit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Live progress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Platform Events + lightning/empApi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Native push; no polling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Cycle detection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Two-tier: DB dedup + Path__c ancestry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Separates shared deps (not circular) from true cycles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Cancellation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Cooperative via Status__c = Cancelled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 force-kill in Salesforce; Queueable checks on entry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Callout guardrail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Remaining-budget model with per-op headroom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Accounts for QueryMore, Flow validation, retry splits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 chunk size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Character-budget driven (~100 IDs initial)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URI length depends on SOQL string, not just ID count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USER_MODE scope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Controller boundary only; engine uses SYSTEM_MODE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permission-related engine failures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Auth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OAuth 2.0 loopback via Named Credential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Internal Tooling API only; admin-authorized once post-install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Security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Private OWD; Permission Set; USER_MODE at controller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Enterprise InfoSec compliant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DLM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Configurable retention via MetaMapper_Settings__mdt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Default 72h; admin-adjustable for diagnostic needs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Source API version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v66.0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Current Salesforce API version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4. Data Architecture &amp; Modeling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4.1 Dependency_Job__c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Target_Metadata_Type__c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CustomField, ValidationRule, Flow, ApexClass, ApexTrigger, WorkflowRule, etc.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Target_API_Name__c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Developer Name of the target metadata component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Target_Object__c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Optional - populated by typeahead for field-scoped searches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Active_Flows_Only__c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Default: true. Drops inactive Flow versions. Triggers extra callout for Flow status.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Initializing, Processing, Completed, Failed, Cancelled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Error_Message__c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Full exception detail on failure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Running counter published to progress bar via Platform Event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Summary_JSON__c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map {MetadataType: count} - populated on Completed; drives stats tile in UI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Visited_IDs__c intentionally omitted. Cycle detection uses DB query (dedup) + Path__c field (ancestry). A Long Text 131072 field would cap at ~5,957 IDs and crash the Queueable chain in large orgs.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4.2 Dependency_Node__c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Master-Detail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Parent job - cascade delete on job removal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Parent_Node__c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Lookup (self)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Builds the hierarchical dependency tree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Exact 18-character Tooling API record ID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Metadata_Type__c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e.g. ApexClass, CustomField, Flow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Metadata_Name__c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Human-readable API 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Depth from root (0 = root target)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Engine flag: false = pending child traversal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True ONLY when Metadata_ID__c appears in its own Path__c (true ancestry cycle)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if reference is a dynamic Apex string - permanent blind spot, flagged in UI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Context_Data__c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pills: isWrite, activeVersions, filterUsage, parentObject, etc.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 or Supplemental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Path__c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Pipe-delimited ancestor Metadata_ID__c chain from root to this node (cycle detection)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4.3 Context_Data__c (Pills)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JSON Shape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 / ApexTrigger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{"isWrite": true}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{"activeVersions": 3, "isActive": true}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{"isActive": true, "triggerType": "onInsertOrUpdate"}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{"parentObject": "Account", "parentType": "CustomObject"}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Report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{"filterUsage": ["filter", "grouping", "column"]}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4.4 Dependency_Status__e (Platform Event)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Job_Id__c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Links event to parent Dependency_Job__c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Mirrors Job Status__c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progress counter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Human-readable status message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4.5 MetaMapper_Settings__mdt (Custom Metadata)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Retention_Hours__c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72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Hours before job hard-delete. DependencyCleanupBatch reads at runtime.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5. Processing Engine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5.1 Execution Flow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1. User submits via LWC. Controller creates Dependency_Job__c (Initializing), inserts root Dependency_Node__c (Path__c = empty, Is_Processed__c = false), enqueues DependencyQueueable.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2. DependencyQueueable.execute() checks Status__c first. If Cancelled, exit without enqueuing successor.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3. DB dedup query: SELECT Metadata_ID__c FROM Dependency_Node__c WHERE Dependency_Job__c = :jobId. Builds processedIds set.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4. Query 50 unprocessed nodes. For each batch: estimate SOQL character length; if &gt;8KB split batch. Tooling API callout (QueryMore loop for &gt;2,000 results; HTTP 414/431 triggers reactive split).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5. For each result: if Metadata_ID__c in processedIds -&gt; skip (dedup, NOT circular). If Metadata_ID__c in parent.Path__c -&gt; insert with Is_Circular__c = true, Is_Processed__c = true.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6. Insert new child nodes with Source__c = ToolingAPI and Path__c = parent.Path__c + | + parent.Metadata_ID__c (SYSTEM_MODE).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7. DependencyTypeHandlerFactory dispatches supplemental handlers. Insert supplemental nodes with Source__c = Supplemental.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8. Mark current nodes Is_Processed__c = true. Increment Nodes_Processed__c. Publish Dependency_Status__e.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9. Remaining-budget guardrail: if remaining callouts &lt; headroom OR heap &gt; 80%, enqueue fresh instance and return.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10. On Completed: compute Summary_JSON__c, send Custom Notification + email.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11. On exception: update Job to Failed, publish failure event.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5.2 Remaining-Budget Guardrail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Integer remaining = Limits.getLimitCallouts() - Limits.getCallouts();</w:t>
        <w:br/>
        <w:t>Integer headroom = 2</w:t>
        <w:br/>
        <w:t xml:space="preserve">    + (queryMorePossible ? 1 : 0)</w:t>
        <w:br/>
        <w:t xml:space="preserve">    + (needsFlowValidation ? 1 : 0)</w:t>
        <w:br/>
        <w:t xml:space="preserve">    + 2; // 414/431 retry buffer</w:t>
        <w:br/>
        <w:t>if (remaining &lt; headroom</w:t>
        <w:br/>
        <w:t xml:space="preserve">    || Limits.getHeapSize() &gt;= Limits.getLimitHeapSize() * 0.80) {</w:t>
        <w:br/>
        <w:t xml:space="preserve">    System.enqueueJob(new DependencyQueueable(jobId));</w:t>
        <w:br/>
        <w:t xml:space="preserve">   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5.3 Two-Tier Cycle Detection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Tier 1: deduplication</w:t>
        <w:br/>
        <w:t>if (processedIds.contains(result.refId)) {</w:t>
        <w:br/>
        <w:t xml:space="preserve">    continue; // skip - already inserted via another path, not a cycle</w:t>
        <w:br/>
        <w:t>}</w:t>
        <w:br/>
        <w:br/>
        <w:t>// Tier 2: true ancestry cycle</w:t>
        <w:br/>
        <w:t>Boolean isCycle = String.isNotBlank(parentNode.Path__c)</w:t>
        <w:br/>
        <w:t xml:space="preserve">    &amp;&amp; parentNode.Path__c.contains(result.refId);</w:t>
        <w:br/>
        <w:t>newNode.Is_Circular__c = isCycle;</w:t>
        <w:br/>
        <w:t>newNode.Is_Processed__c = isCycle; // circular nodes not re-traversed</w:t>
        <w:br/>
        <w:t>newNode.Path__c = isCycle ? null</w:t>
        <w:br/>
        <w:t xml:space="preserve">    : (parentNode.Path__c != null</w:t>
        <w:br/>
        <w:t xml:space="preserve">        ? parentNode.Path__c + '|' + parentNode.Metadata_ID__c</w:t>
        <w:br/>
        <w:t xml:space="preserve">        : parentNode.Metadata_ID__c);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6. Supplemental Query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MetadataComponentDependency does not track 5 static dependency categories (supplemental handlers fill these) plus 1 permanent blind spot (dynamic Apex - cannot be resolved by any query).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Gap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Solvable?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Workflow Field Updates -&gt; Custom Field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Query WorkflowFieldUpdate WHERE Field = :apiName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Yes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Validation Rule formulas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Query ValidationRule bodies; regex match field API name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Yes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FlexiPage visibility rules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Query FlexiPage metadata; parse XML for field references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Yes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Custom Metadata Type record lookups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 / ApexClassHandler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SOQL on CMT records; filter fields named class, handler, type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Yes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Lookup field relationships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Query CustomField WHERE ReferenceTo = :objectName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Yes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Dynamic Apex string references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Flag Is_Dynamic_Reference__c = true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NO - permanent blind spot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Dynamic Apex references (e.g. Schema.getGlobalDescribe().get(dynamicString)) are an inherent Salesforce platform limitation. No supplemental query can resolve them. They are a permanent blind spot, not a pending feature.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7. Integration &amp; Tooling API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7.1 Loopback Auth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Configuration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Connected App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OAuth 2.0 Web Server flow; scopes: api, refresh_token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Auth Provider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Type: Salesforce; references the Connected App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Named Credential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Name: MetaMapper_Tooling_API; URL: org instance URL; OAuth 2.0 via Auth Provider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Cannot be source-tracked. Step-by-step setup in setup/SETUP.md.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7.2 Query Strategy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 chunk size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~100 IDs initial; split when estimated SOQL string &gt; 8KB URI budget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QueryMore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Follow nextRecordsUrl until done = true; each follow-up counted against callout budget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HTTP 414/431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Split batch in half, retry both halves; do not fail job; log to Error_Message__c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 status validation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SELECT Id FROM Flow WHERE Id IN :ids AND Status = Active (extra callout; triggers headroom increase)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8. Security &amp; Visibility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Org-Wide Default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Dependency_Job__c: Private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 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MetaMapper_Admin: CRUD on both objects, Named Credential principal, LWC/Controller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USER_MODE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Applied ONLY at @AuraEnabled controller boundary for user-facing data access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Queueable engine, cleanup batch, notification service - reliable internal orchestration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Data residency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Zero runtime egress. All callouts target the org own Tooling API endpoint.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ECharts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Core minified build in Static Resource. No CDN call at runtime.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9. UI/UX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9.1 Color Palette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Metadata Type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#0070D2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ApexTrigger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#005FB2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#2E844A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#E07A00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CustomObject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#032D60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ValidationRule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#BA0517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LightningComponentBundle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#7B5EA7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#0B827C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#A954A3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EmailTemplate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#5867E8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Report / Dashboard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#47B24D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Other / Unknown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#8E9099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9.2 Node Flags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Visual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Tooltip / Meaning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Dashed border / dimmed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cycle: this node appears in its own ancestor path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~ prefix on name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Permanent blind spot - dynamic Apex string, cannot be statically resolved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 = Supplemental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[S] badge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Found via secondary query, not MetadataComponentDependency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Shared / diamond dep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Normal node, no flag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Reached via multiple paths - valid, not circular; deduped from tree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9.3 Export Formats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Structure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CSV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Level, Metadata_Type, Metadata_Name, Metadata_ID, Parent_Name, Is_Circular, Is_Dynamic, Source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JSON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Nested tree with Context_Data__c pills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package.xml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Grouped by &lt;types&gt;; excludes managed package components (namespace-prefixed)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10. Apex Class Inventory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@AuraEnabled (USER_MODE)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createJob(), getObjectList(), getJobStatus(), getNodeHierarchy(), cancelJob()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Service (SYSTEM_MODE)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buildToolingQuery() (char-budget chunks), QueryMore, HTTP 414 split, applyFlowFilter(), buildContextData()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IDependencyTypeHandler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findSupplemental(Id jobId, List&lt;Dependency_Node__c&gt; nodesOfType)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DependencyTypeHandlerFactory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getHandler(String metadataType)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 (SYSTEM_MODE)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WorkflowFieldUpdate, ValidationRule regex, FlexiPage XML, CMT lookups, Lookup relationships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Handler (SYSTEM_MODE)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references; flags Is_Dynamic_Reference__c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 (SYSTEM_MODE)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QuickActionDefinition, subflows, WebLink URLs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Queueable + AllowsCallouts (SYSTEM_MODE)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 cancel, DB dedup, two-tier cycle detection, callouts, handlers, remaining-budget guardrail, self-chain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Utility (SYSTEM_MODE)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publishProgress(), sendCompletionNotification()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Batchable (SYSTEM_MODE)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Hard-deletes jobs older than MetaMapper_Settings__mdt.Retention_Hours__c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DependencyCleanupScheduler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Schedulable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Schedules cleanup at 02:00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11. Testing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Minimum 90% coverage. HttpCalloutMock for all Tooling API responses. Never SeeAllData=true.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Test Class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 Scenarios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 create, missing params, FLS enforcement, typeahead, cancelJob() sets Cancelled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100-ID initial chunk, char-budget split, QueryMore multi-page, HTTP 414 split, Flow filter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Normal traversal; diamond graph (shared dep NOT flagged circular); true cycle (A-&gt;B-&gt;A flagged circular); cancel check on entry; remaining-budget guardrail; Completed + Summary_JSON__c; Failed on callout exception; partial chain resume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Reads Retention_Hours__c from Custom Metadata; deletes beyond threshold; preserves recent records; empty batch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hit, ValidationRule formula match, no results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CMT record field match, dynamic reference flagged Is_Dynamic_Reference__c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QuickAction trigger flow found, subflow reference, no results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PermissionTest (System.runAs)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USER_MODE failures at controller boundary when user lacks CRUD; engine operations succeed in SYSTEM_MODE regardless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GraphExportTest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Duplicate node not exported twice in CSV/JSON/package.xml; circular node marked correctly in export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12. Deployment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Command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Install dependencies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npm install &amp;&amp; npm install echarts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Copy ECharts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cp node_modules/echarts/dist/echarts.min.js force-app/main/default/staticresources/ECharts.resource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Authenticate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org login web --alias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Create scratch org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org create scratch --definition-file config/project-scratch-def.json --alias metamapper-dev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Deploy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project deploy start --source-dir force-app --target-org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Run tests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apex run test --target-org &lt;alias&gt; --result-format human --code-coverage --wait 10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Follow setup/SETUP.md: Connected App, Auth Provider, Named Credential, set MetaMapper_Settings__mdt.Retention_Hours__c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13. Known Limitations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Dynamic Apex string references are a permanent blind spot. No supplemental query can resolve them. They are flagged in the UI and documented - not a pending feature.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Cancellation is cooperative. A Queueable in the flex queue checks Status__c on entry and exits cleanly. There is no force-kill mechanism in Salesforce.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Named Credential requires one-time admin authorization post-install and cannot be scripted or source-tracked.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Active Flows Only mode excludes inactive Flow versions by design and triggers an extra callout for Flow status validation per batch.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package.xml export excludes managed package components (namespace-prefixed) by default.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ECharts Static Resource must use echarts/dist/echarts.min.js (core minified, ~1.0-1.2MB). Full bundle may exceed Salesforce 5MB static resource limit.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