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2D60"/>
          <w:sz w:val="56"/>
        </w:rPr>
        <w:t>MetaMapper</w:t>
      </w:r>
    </w:p>
    <w:p>
      <w:pPr>
        <w:jc w:val="center"/>
      </w:pPr>
      <w:r>
        <w:rPr>
          <w:color w:val="706E6B"/>
          <w:sz w:val="26"/>
        </w:rPr>
        <w:t>Technical Design Document  |  v13.0</w:t>
      </w:r>
    </w:p>
    <w:p/>
    <w:p>
      <w:pPr>
        <w:pStyle w:val="Heading1"/>
        <w:spacing w:before="360" w:after="120"/>
      </w:pPr>
      <w:r>
        <w:rPr>
          <w:b/>
          <w:color w:val="032D60"/>
          <w:sz w:val="36"/>
        </w:rPr>
        <w:t>1. Overview</w:t>
      </w:r>
    </w:p>
    <w:p>
      <w:pPr>
        <w:spacing w:after="80"/>
      </w:pPr>
      <w:r>
        <w:rPr>
          <w:b w:val="0"/>
          <w:i w:val="0"/>
          <w:color w:val="181818"/>
          <w:sz w:val="21"/>
        </w:rPr>
        <w:t>MetaMapper is an open-source, 100% native Salesforce application that visualizes deep metadata dependencies using the Tooling API. It targets enterprise and large data volume orgs where synchronous Governor Limits are a hard constraint. All runtime data stays within the Salesforce trust boundary - no external APIs, no CDN calls.</w:t>
      </w:r>
    </w:p>
    <w:p>
      <w:pPr>
        <w:ind w:left="283"/>
        <w:shd w:val="clear" w:color="auto" w:fill="EFF4FB"/>
      </w:pPr>
      <w:r>
        <w:rPr>
          <w:i/>
          <w:color w:val="032D60"/>
          <w:sz w:val="19"/>
        </w:rPr>
        <w:t>API Version: 66.0  |  Minimum supported: v49.0 (MetadataComponentDependency reliability baseline)</w:t>
      </w:r>
    </w:p>
    <w:p>
      <w:pPr>
        <w:pBdr>
          <w:bottom w:val="single" w:sz="4" w:space="1" w:color="0070D2"/>
        </w:pBdr>
      </w:pPr>
    </w:p>
    <w:p>
      <w:pPr>
        <w:pStyle w:val="Heading2"/>
        <w:spacing w:before="240" w:after="120"/>
      </w:pPr>
      <w:r>
        <w:rPr>
          <w:b/>
          <w:color w:val="0070D2"/>
          <w:sz w:val="28"/>
        </w:rPr>
        <w:t>2. What MetaMapper Helps You Do</w:t>
      </w:r>
    </w:p>
    <w:p>
      <w:pPr>
        <w:spacing w:after="80"/>
      </w:pPr>
      <w:r>
        <w:rPr>
          <w:b w:val="0"/>
          <w:i w:val="0"/>
          <w:color w:val="181818"/>
          <w:sz w:val="21"/>
        </w:rPr>
        <w:t>MetaMapper answers a single question that Salesforce Setup cannot: "If I change or delete this component, what else will break?" It traces every dependency of a metadata component - Apex classes, Flows, Validation Rules, Field Updates, page layouts, and more - and maps the full chain to any depth. Instead of manually cross-referencing Setup pages, running change sets blind, or discovering broken automation after deployment, you start a scan, wait a few minutes, and get a complete, explorable dependency map. The results are yours to filter, export, and share. Everything runs inside your org; nothing leaves the Salesforce trust boundary.</w:t>
      </w:r>
    </w:p>
    <w:p>
      <w:pPr>
        <w:pBdr>
          <w:bottom w:val="single" w:sz="4" w:space="1" w:color="0070D2"/>
        </w:pBdr>
      </w:pPr>
    </w:p>
    <w:p>
      <w:pPr>
        <w:pStyle w:val="Heading2"/>
        <w:spacing w:before="240" w:after="120"/>
      </w:pPr>
      <w:r>
        <w:rPr>
          <w:b/>
          <w:color w:val="0070D2"/>
          <w:sz w:val="28"/>
        </w:rPr>
        <w:t>3. Processing Model</w:t>
      </w:r>
    </w:p>
    <w:p>
      <w:pPr>
        <w:spacing w:after="80"/>
      </w:pPr>
      <w:r>
        <w:rPr>
          <w:b w:val="0"/>
          <w:i w:val="0"/>
          <w:color w:val="181818"/>
          <w:sz w:val="21"/>
        </w:rPr>
        <w:t>The core challenge: enterprise org metadata trees exceed synchronous Apex limits (10s CPU, 6MB heap). The solution is a Queueable chain plus Custom Object state machine.</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Step</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1</w:t>
            </w:r>
          </w:p>
        </w:tc>
        <w:tc>
          <w:tcPr>
            <w:tcW w:type="dxa" w:w="4533"/>
            <w:shd w:val="clear" w:color="auto" w:fill="F2F4F7"/>
          </w:tcPr>
          <w:p>
            <w:r>
              <w:rPr>
                <w:color w:val="181818"/>
                <w:sz w:val="20"/>
              </w:rPr>
              <w:t>User submits search via LWC. AuraEnabled controller creates Metadata_Scan_Job__c, inserts root Metadata_Dependency__c, and enqueues DependencyQueueable.</w:t>
            </w:r>
          </w:p>
        </w:tc>
      </w:tr>
      <w:tr>
        <w:tc>
          <w:tcPr>
            <w:tcW w:type="dxa" w:w="4533"/>
            <w:shd w:val="clear" w:color="auto" w:fill="FFFFFF"/>
          </w:tcPr>
          <w:p>
            <w:r>
              <w:rPr>
                <w:color w:val="181818"/>
                <w:sz w:val="20"/>
              </w:rPr>
              <w:t>2</w:t>
            </w:r>
          </w:p>
        </w:tc>
        <w:tc>
          <w:tcPr>
            <w:tcW w:type="dxa" w:w="4533"/>
            <w:shd w:val="clear" w:color="auto" w:fill="FFFFFF"/>
          </w:tcPr>
          <w:p>
            <w:r>
              <w:rPr>
                <w:color w:val="181818"/>
                <w:sz w:val="20"/>
              </w:rPr>
              <w:t>Each DependencyQueueable execution queries a batch of unprocessed nodes, calls the Tooling API via Named Credential, inserts new child nodes, marks current nodes processed, and checks limit proximity.</w:t>
            </w:r>
          </w:p>
        </w:tc>
      </w:tr>
      <w:tr>
        <w:tc>
          <w:tcPr>
            <w:tcW w:type="dxa" w:w="4533"/>
            <w:shd w:val="clear" w:color="auto" w:fill="F2F4F7"/>
          </w:tcPr>
          <w:p>
            <w:r>
              <w:rPr>
                <w:color w:val="181818"/>
                <w:sz w:val="20"/>
              </w:rPr>
              <w:t>3</w:t>
            </w:r>
          </w:p>
        </w:tc>
        <w:tc>
          <w:tcPr>
            <w:tcW w:type="dxa" w:w="4533"/>
            <w:shd w:val="clear" w:color="auto" w:fill="F2F4F7"/>
          </w:tcPr>
          <w:p>
            <w:r>
              <w:rPr>
                <w:color w:val="181818"/>
                <w:sz w:val="20"/>
              </w:rPr>
              <w:t>When remaining callout budget drops below safe threshold, the engine self-enqueues a fresh instance and exits. Guardrail uses a remaining-callout budget model with explicit headroom reserved for QueryMore, Flow validation, and retry splits.</w:t>
            </w:r>
          </w:p>
        </w:tc>
      </w:tr>
      <w:tr>
        <w:tc>
          <w:tcPr>
            <w:tcW w:type="dxa" w:w="4533"/>
            <w:shd w:val="clear" w:color="auto" w:fill="FFFFFF"/>
          </w:tcPr>
          <w:p>
            <w:r>
              <w:rPr>
                <w:color w:val="181818"/>
                <w:sz w:val="20"/>
              </w:rPr>
              <w:t>4</w:t>
            </w:r>
          </w:p>
        </w:tc>
        <w:tc>
          <w:tcPr>
            <w:tcW w:type="dxa" w:w="4533"/>
            <w:shd w:val="clear" w:color="auto" w:fill="FFFFFF"/>
          </w:tcPr>
          <w:p>
            <w:r>
              <w:rPr>
                <w:color w:val="181818"/>
                <w:sz w:val="20"/>
              </w:rPr>
              <w:t>When no unprocessed nodes remain, the job transitions to Completed and fires notifications. ScanSummaryQueueable is enqueued to build Scan_Summary_Text__c asynchronously.</w:t>
            </w:r>
          </w:p>
        </w:tc>
      </w:tr>
    </w:tbl>
    <w:p/>
    <w:p>
      <w:pPr>
        <w:pBdr>
          <w:bottom w:val="single" w:sz="4" w:space="1" w:color="0070D2"/>
        </w:pBdr>
      </w:pPr>
    </w:p>
    <w:p>
      <w:pPr>
        <w:pStyle w:val="Heading2"/>
        <w:spacing w:before="240" w:after="120"/>
      </w:pPr>
      <w:r>
        <w:rPr>
          <w:b/>
          <w:color w:val="0070D2"/>
          <w:sz w:val="28"/>
        </w:rPr>
        <w:t>4. Tooling API Callout (Loopback Auth)</w:t>
      </w:r>
    </w:p>
    <w:p>
      <w:pPr>
        <w:spacing w:after="80"/>
      </w:pPr>
      <w:r>
        <w:rPr>
          <w:b w:val="0"/>
          <w:i w:val="0"/>
          <w:color w:val="181818"/>
          <w:sz w:val="21"/>
        </w:rPr>
        <w:t>Direct Tooling API calls from async Apex require a Named Credential loopback:</w:t>
      </w:r>
    </w:p>
    <w:p>
      <w:pPr>
        <w:pStyle w:val="ListBullet"/>
        <w:spacing w:after="40"/>
        <w:ind w:left="283"/>
      </w:pPr>
      <w:r>
        <w:rPr>
          <w:color w:val="181818"/>
          <w:sz w:val="21"/>
        </w:rPr>
        <w:t>Connected App and Auth Provider configured in the org</w:t>
      </w:r>
    </w:p>
    <w:p>
      <w:pPr>
        <w:pStyle w:val="ListBullet"/>
        <w:spacing w:after="40"/>
        <w:ind w:left="283"/>
      </w:pPr>
      <w:r>
        <w:rPr>
          <w:color w:val="181818"/>
          <w:sz w:val="21"/>
        </w:rPr>
        <w:t>Named Credential MetaMapper_Tooling_API authorized once by admin post-install</w:t>
      </w:r>
    </w:p>
    <w:p>
      <w:pPr>
        <w:pStyle w:val="ListBullet"/>
        <w:spacing w:after="40"/>
        <w:ind w:left="283"/>
      </w:pPr>
      <w:r>
        <w:rPr>
          <w:color w:val="181818"/>
          <w:sz w:val="21"/>
        </w:rPr>
        <w:t>Callout target: callout:MetaMapper_Tooling_API/services/data/v66.0/tooling/query/?q=...</w:t>
      </w:r>
    </w:p>
    <w:p>
      <w:pPr>
        <w:ind w:left="283"/>
        <w:shd w:val="clear" w:color="auto" w:fill="FDECEA"/>
      </w:pPr>
      <w:r>
        <w:rPr>
          <w:i/>
          <w:color w:val="032D60"/>
          <w:sz w:val="19"/>
        </w:rPr>
        <w:t>These three config items cannot be source-tracked. Setup instructions live in setup/SETUP.md.</w:t>
      </w:r>
    </w:p>
    <w:p>
      <w:pPr>
        <w:pBdr>
          <w:bottom w:val="single" w:sz="4" w:space="1" w:color="0070D2"/>
        </w:pBdr>
      </w:pPr>
    </w:p>
    <w:p>
      <w:pPr>
        <w:pStyle w:val="Heading2"/>
        <w:spacing w:before="240" w:after="120"/>
      </w:pPr>
      <w:r>
        <w:rPr>
          <w:b/>
          <w:color w:val="0070D2"/>
          <w:sz w:val="28"/>
        </w:rPr>
        <w:t>5. Cycle Detection (Two-Tier)</w:t>
      </w:r>
    </w:p>
    <w:p>
      <w:pPr>
        <w:spacing w:after="80"/>
      </w:pPr>
      <w:r>
        <w:rPr>
          <w:b w:val="0"/>
          <w:i w:val="0"/>
          <w:color w:val="181818"/>
          <w:sz w:val="21"/>
        </w:rPr>
        <w:t>A single global visited set incorrectly flags shared dependencies as circular. Two concerns are separated:</w:t>
      </w:r>
    </w:p>
    <w:p>
      <w:pPr>
        <w:spacing w:after="80"/>
      </w:pPr>
      <w:r>
        <w:rPr>
          <w:b/>
          <w:i w:val="0"/>
          <w:color w:val="181818"/>
          <w:sz w:val="21"/>
        </w:rPr>
        <w:t>Tier 1 - Global deduplication (processedIds):</w:t>
      </w:r>
    </w:p>
    <w:p>
      <w:pPr>
        <w:spacing w:after="80"/>
      </w:pPr>
      <w:r>
        <w:rPr>
          <w:b w:val="0"/>
          <w:i w:val="0"/>
          <w:color w:val="181818"/>
          <w:sz w:val="21"/>
        </w:rPr>
        <w:t>After the Tooling API returns results for the current batch, query the DB scoped to only those returned IDs. Rows returned = already-inserted matches within the current result set. If a result is already in this set, skip insertion (deduplication). Do NOT mark as circular.</w:t>
      </w:r>
    </w:p>
    <w:p>
      <w:pPr>
        <w:ind w:left="283"/>
        <w:shd w:val="clear" w:color="auto" w:fill="EFF4FB"/>
      </w:pPr>
      <w:r>
        <w:rPr>
          <w:i/>
          <w:color w:val="032D60"/>
          <w:sz w:val="19"/>
        </w:rPr>
        <w:t>Why not query all nodes upfront? At 10k-20k nodes a full-scan query consumes a large portion of the 6MB async heap before any Tooling API work begins. Scoping to currentResultIds limits the dedup query to the current callout's result set only.</w:t>
      </w:r>
    </w:p>
    <w:p>
      <w:pPr>
        <w:spacing w:after="80"/>
      </w:pPr>
      <w:r>
        <w:rPr>
          <w:b/>
          <w:i w:val="0"/>
          <w:color w:val="181818"/>
          <w:sz w:val="21"/>
        </w:rPr>
        <w:t>Tier 2 - True ancestry cycle detection (Ancestor_Path__c):</w:t>
      </w:r>
    </w:p>
    <w:p>
      <w:pPr>
        <w:spacing w:after="80"/>
      </w:pPr>
      <w:r>
        <w:rPr>
          <w:b w:val="0"/>
          <w:i w:val="0"/>
          <w:color w:val="181818"/>
          <w:sz w:val="21"/>
        </w:rPr>
        <w:t>Each Metadata_Dependency__c stores a pipe-delimited Ancestor_Path__c field. Cycle check uses delimiter-safe containment: ("|" + parent.Ancestor_Path__c + "|").contains("|" + newNodeId + "|"). A raw String.contains(id) is vulnerable to false positives.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Rule</w:t>
            </w:r>
          </w:p>
        </w:tc>
        <w:tc>
          <w:tcPr>
            <w:tcW w:type="dxa" w:w="4533"/>
            <w:shd w:val="clear" w:color="auto" w:fill="032D60"/>
          </w:tcPr>
          <w:p>
            <w:r>
              <w:rPr>
                <w:b/>
                <w:color w:val="FFFFFF"/>
                <w:sz w:val="20"/>
              </w:rPr>
              <w:t>Detail</w:t>
            </w:r>
          </w:p>
        </w:tc>
      </w:tr>
      <w:tr>
        <w:tc>
          <w:tcPr>
            <w:tcW w:type="dxa" w:w="4533"/>
            <w:shd w:val="clear" w:color="auto" w:fill="F2F4F7"/>
          </w:tcPr>
          <w:p>
            <w:r>
              <w:rPr>
                <w:color w:val="181818"/>
                <w:sz w:val="20"/>
              </w:rPr>
              <w:t>Root node</w:t>
            </w:r>
          </w:p>
        </w:tc>
        <w:tc>
          <w:tcPr>
            <w:tcW w:type="dxa" w:w="4533"/>
            <w:shd w:val="clear" w:color="auto" w:fill="F2F4F7"/>
          </w:tcPr>
          <w:p>
            <w:r>
              <w:rPr>
                <w:color w:val="181818"/>
                <w:sz w:val="20"/>
              </w:rPr>
              <w:t>Ancestor_Path__c = "" (empty string). Path built as: (String.isBlank(parent.Ancestor_Path__c) ? "" : parent.Ancestor_Path__c + "|") + parent.Metadata_Id__c</w:t>
            </w:r>
          </w:p>
        </w:tc>
      </w:tr>
      <w:tr>
        <w:tc>
          <w:tcPr>
            <w:tcW w:type="dxa" w:w="4533"/>
            <w:shd w:val="clear" w:color="auto" w:fill="FFFFFF"/>
          </w:tcPr>
          <w:p>
            <w:r>
              <w:rPr>
                <w:color w:val="181818"/>
                <w:sz w:val="20"/>
              </w:rPr>
              <w:t>Circular node path</w:t>
            </w:r>
          </w:p>
        </w:tc>
        <w:tc>
          <w:tcPr>
            <w:tcW w:type="dxa" w:w="4533"/>
            <w:shd w:val="clear" w:color="auto" w:fill="FFFFFF"/>
          </w:tcPr>
          <w:p>
            <w:r>
              <w:rPr>
                <w:color w:val="181818"/>
                <w:sz w:val="20"/>
              </w:rPr>
              <w:t>Keep full Ancestor_Path__c. Do NOT set to null. Mark Is_Circular__c = true, Is_Processed__c = true. Append cycleClosesAt to Dependency_Context__c.</w:t>
            </w:r>
          </w:p>
        </w:tc>
      </w:tr>
      <w:tr>
        <w:tc>
          <w:tcPr>
            <w:tcW w:type="dxa" w:w="4533"/>
            <w:shd w:val="clear" w:color="auto" w:fill="F2F4F7"/>
          </w:tcPr>
          <w:p>
            <w:r>
              <w:rPr>
                <w:color w:val="181818"/>
                <w:sz w:val="20"/>
              </w:rPr>
              <w:t>CPU consideration</w:t>
            </w:r>
          </w:p>
        </w:tc>
        <w:tc>
          <w:tcPr>
            <w:tcW w:type="dxa" w:w="4533"/>
            <w:shd w:val="clear" w:color="auto" w:fill="F2F4F7"/>
          </w:tcPr>
          <w:p>
            <w:r>
              <w:rPr>
                <w:color w:val="181818"/>
                <w:sz w:val="20"/>
              </w:rPr>
              <w:t>Check Limits.getCpuTime() against threshold inside the node-processing loop, not only at batch boundary.</w:t>
            </w:r>
          </w:p>
        </w:tc>
      </w:tr>
      <w:tr>
        <w:tc>
          <w:tcPr>
            <w:tcW w:type="dxa" w:w="4533"/>
            <w:shd w:val="clear" w:color="auto" w:fill="FFFFFF"/>
          </w:tcPr>
          <w:p>
            <w:r>
              <w:rPr>
                <w:color w:val="181818"/>
                <w:sz w:val="20"/>
              </w:rPr>
              <w:t>Hash shortcut</w:t>
            </w:r>
          </w:p>
        </w:tc>
        <w:tc>
          <w:tcPr>
            <w:tcW w:type="dxa" w:w="4533"/>
            <w:shd w:val="clear" w:color="auto" w:fill="FFFFFF"/>
          </w:tcPr>
          <w:p>
            <w:r>
              <w:rPr>
                <w:color w:val="181818"/>
                <w:sz w:val="20"/>
              </w:rPr>
              <w:t>Ancestor_Hash_Index__c stores 6-char base64url hash prefixes for fast pre-check before full string scan. Reduces CPU on deep trees.</w:t>
            </w:r>
          </w:p>
        </w:tc>
      </w:tr>
    </w:tbl>
    <w:p/>
    <w:p>
      <w:pPr>
        <w:pBdr>
          <w:bottom w:val="single" w:sz="4" w:space="1" w:color="0070D2"/>
        </w:pBdr>
      </w:pPr>
    </w:p>
    <w:p>
      <w:pPr>
        <w:pStyle w:val="Heading2"/>
        <w:spacing w:before="240" w:after="120"/>
      </w:pPr>
      <w:r>
        <w:rPr>
          <w:b/>
          <w:color w:val="0070D2"/>
          <w:sz w:val="28"/>
        </w:rPr>
        <w:t>6. Cancellation and Concurrency</w:t>
      </w:r>
    </w:p>
    <w:p>
      <w:pPr>
        <w:spacing w:after="80"/>
      </w:pPr>
      <w:r>
        <w:rPr>
          <w:b/>
          <w:i w:val="0"/>
          <w:color w:val="181818"/>
          <w:sz w:val="21"/>
        </w:rPr>
        <w:t>Cancellation (cooperative):</w:t>
      </w:r>
    </w:p>
    <w:p>
      <w:pPr>
        <w:spacing w:after="80"/>
      </w:pPr>
      <w:r>
        <w:rPr>
          <w:b w:val="0"/>
          <w:i w:val="0"/>
          <w:color w:val="181818"/>
          <w:sz w:val="21"/>
        </w:rPr>
        <w:t>DependencyQueueable checks Status__c as its first operation. If Status__c = "Cancelled", it exits without enqueuing a successor. The cancelJob() AuraEnabled method sets Status__c = "Cancelled" (WITH USER_MODE). There is no force-kill mechanism.</w:t>
      </w:r>
    </w:p>
    <w:p>
      <w:pPr>
        <w:spacing w:after="80"/>
      </w:pPr>
      <w:r>
        <w:rPr>
          <w:b/>
          <w:i w:val="0"/>
          <w:color w:val="181818"/>
          <w:sz w:val="21"/>
        </w:rPr>
        <w:t>Concurrency guard:</w:t>
      </w:r>
    </w:p>
    <w:p>
      <w:pPr>
        <w:spacing w:after="80"/>
      </w:pPr>
      <w:r>
        <w:rPr>
          <w:b w:val="0"/>
          <w:i w:val="0"/>
          <w:color w:val="181818"/>
          <w:sz w:val="21"/>
        </w:rPr>
        <w:t>createJob() checks active Queueable count before accepting a new submission. Uses ApexClass.Name = "DependencyQueueable" filter for selectivity on LDV orgs. Routed through DependencyJobSelector.countActiveQueueables(). Rejects new jobs above Max_Concurrent_Jobs__c (default 2) with a user-facing toast.</w:t>
      </w:r>
    </w:p>
    <w:p>
      <w:pPr>
        <w:spacing w:after="80"/>
      </w:pPr>
      <w:r>
        <w:rPr>
          <w:b/>
          <w:i w:val="0"/>
          <w:color w:val="181818"/>
          <w:sz w:val="21"/>
        </w:rPr>
        <w:t>Async context guard:</w:t>
      </w:r>
    </w:p>
    <w:p>
      <w:pPr>
        <w:spacing w:after="80"/>
      </w:pPr>
      <w:r>
        <w:rPr>
          <w:b w:val="0"/>
          <w:i w:val="0"/>
          <w:color w:val="181818"/>
          <w:sz w:val="21"/>
        </w:rPr>
        <w:t>createJob() validates !System.isQueueable() &amp;&amp; !System.isBatch() &amp;&amp; !System.isFuture() and throws a descriptive exception if called from an unsupported async context.</w:t>
      </w:r>
    </w:p>
    <w:p>
      <w:pPr>
        <w:pBdr>
          <w:bottom w:val="single" w:sz="4" w:space="1" w:color="0070D2"/>
        </w:pBdr>
      </w:pPr>
    </w:p>
    <w:p>
      <w:pPr>
        <w:pStyle w:val="Heading2"/>
        <w:spacing w:before="240" w:after="120"/>
      </w:pPr>
      <w:r>
        <w:rPr>
          <w:b/>
          <w:color w:val="0070D2"/>
          <w:sz w:val="28"/>
        </w:rPr>
        <w:t>7. Hot-Loop Backoff Detection</w:t>
      </w:r>
    </w:p>
    <w:p>
      <w:pPr>
        <w:spacing w:after="80"/>
      </w:pPr>
      <w:r>
        <w:rPr>
          <w:b w:val="0"/>
          <w:i w:val="0"/>
          <w:color w:val="181818"/>
          <w:sz w:val="21"/>
        </w:rPr>
        <w:t>If DependencyQueueable self-chains repeatedly without processing any new nodes, the engine detects and breaks the loop.</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Rule</w:t>
            </w:r>
          </w:p>
        </w:tc>
        <w:tc>
          <w:tcPr>
            <w:tcW w:type="dxa" w:w="4533"/>
            <w:shd w:val="clear" w:color="auto" w:fill="032D60"/>
          </w:tcPr>
          <w:p>
            <w:r>
              <w:rPr>
                <w:b/>
                <w:color w:val="FFFFFF"/>
                <w:sz w:val="20"/>
              </w:rPr>
              <w:t>Detail</w:t>
            </w:r>
          </w:p>
        </w:tc>
      </w:tr>
      <w:tr>
        <w:tc>
          <w:tcPr>
            <w:tcW w:type="dxa" w:w="4533"/>
            <w:shd w:val="clear" w:color="auto" w:fill="F2F4F7"/>
          </w:tcPr>
          <w:p>
            <w:r>
              <w:rPr>
                <w:color w:val="181818"/>
                <w:sz w:val="20"/>
              </w:rPr>
              <w:t>Detection</w:t>
            </w:r>
          </w:p>
        </w:tc>
        <w:tc>
          <w:tcPr>
            <w:tcW w:type="dxa" w:w="4533"/>
            <w:shd w:val="clear" w:color="auto" w:fill="F2F4F7"/>
          </w:tcPr>
          <w:p>
            <w:r>
              <w:rPr>
                <w:color w:val="181818"/>
                <w:sz w:val="20"/>
              </w:rPr>
              <w:t>On each self-chain, increment Processing_Cycle_Count__c. If it increases by Stall_Detection_Threshold__c (default 5) without any change in Components_Analyzed__c, transition Job to Status__c = "Paused".</w:t>
            </w:r>
          </w:p>
        </w:tc>
      </w:tr>
      <w:tr>
        <w:tc>
          <w:tcPr>
            <w:tcW w:type="dxa" w:w="4533"/>
            <w:shd w:val="clear" w:color="auto" w:fill="FFFFFF"/>
          </w:tcPr>
          <w:p>
            <w:r>
              <w:rPr>
                <w:color w:val="181818"/>
                <w:sz w:val="20"/>
              </w:rPr>
              <w:t>User message</w:t>
            </w:r>
          </w:p>
        </w:tc>
        <w:tc>
          <w:tcPr>
            <w:tcW w:type="dxa" w:w="4533"/>
            <w:shd w:val="clear" w:color="auto" w:fill="FFFFFF"/>
          </w:tcPr>
          <w:p>
            <w:r>
              <w:rPr>
                <w:color w:val="181818"/>
                <w:sz w:val="20"/>
              </w:rPr>
              <w:t>"The scan paused because it encountered a highly complex component. You can resume at a slower speed or with current settings."</w:t>
            </w:r>
          </w:p>
        </w:tc>
      </w:tr>
      <w:tr>
        <w:tc>
          <w:tcPr>
            <w:tcW w:type="dxa" w:w="4533"/>
            <w:shd w:val="clear" w:color="auto" w:fill="F2F4F7"/>
          </w:tcPr>
          <w:p>
            <w:r>
              <w:rPr>
                <w:color w:val="181818"/>
                <w:sz w:val="20"/>
              </w:rPr>
              <w:t>Resume - slower</w:t>
            </w:r>
          </w:p>
        </w:tc>
        <w:tc>
          <w:tcPr>
            <w:tcW w:type="dxa" w:w="4533"/>
            <w:shd w:val="clear" w:color="auto" w:fill="F2F4F7"/>
          </w:tcPr>
          <w:p>
            <w:r>
              <w:rPr>
                <w:color w:val="181818"/>
                <w:sz w:val="20"/>
              </w:rPr>
              <w:t>resumeJob() called with half of current Scan_Batch_Size__c. Override is transient - does NOT write back to CMDT.</w:t>
            </w:r>
          </w:p>
        </w:tc>
      </w:tr>
      <w:tr>
        <w:tc>
          <w:tcPr>
            <w:tcW w:type="dxa" w:w="4533"/>
            <w:shd w:val="clear" w:color="auto" w:fill="FFFFFF"/>
          </w:tcPr>
          <w:p>
            <w:r>
              <w:rPr>
                <w:color w:val="181818"/>
                <w:sz w:val="20"/>
              </w:rPr>
              <w:t>Resume - current</w:t>
            </w:r>
          </w:p>
        </w:tc>
        <w:tc>
          <w:tcPr>
            <w:tcW w:type="dxa" w:w="4533"/>
            <w:shd w:val="clear" w:color="auto" w:fill="FFFFFF"/>
          </w:tcPr>
          <w:p>
            <w:r>
              <w:rPr>
                <w:color w:val="181818"/>
                <w:sz w:val="20"/>
              </w:rPr>
              <w:t>resumeJob() called with current batch size unchanged.</w:t>
            </w:r>
          </w:p>
        </w:tc>
      </w:tr>
      <w:tr>
        <w:tc>
          <w:tcPr>
            <w:tcW w:type="dxa" w:w="4533"/>
            <w:shd w:val="clear" w:color="auto" w:fill="F2F4F7"/>
          </w:tcPr>
          <w:p>
            <w:r>
              <w:rPr>
                <w:color w:val="181818"/>
                <w:sz w:val="20"/>
              </w:rPr>
              <w:t>LWC banner</w:t>
            </w:r>
          </w:p>
        </w:tc>
        <w:tc>
          <w:tcPr>
            <w:tcW w:type="dxa" w:w="4533"/>
            <w:shd w:val="clear" w:color="auto" w:fill="F2F4F7"/>
          </w:tcPr>
          <w:p>
            <w:r>
              <w:rPr>
                <w:color w:val="181818"/>
                <w:sz w:val="20"/>
              </w:rPr>
              <w:t>"Scan paused. [Resume at a slower speed] or [Resume with current settings]."</w:t>
            </w:r>
          </w:p>
        </w:tc>
      </w:tr>
    </w:tbl>
    <w:p/>
    <w:p>
      <w:pPr>
        <w:pBdr>
          <w:bottom w:val="single" w:sz="4" w:space="1" w:color="0070D2"/>
        </w:pBdr>
      </w:pPr>
    </w:p>
    <w:p>
      <w:pPr>
        <w:pStyle w:val="Heading2"/>
        <w:spacing w:before="240" w:after="120"/>
      </w:pPr>
      <w:r>
        <w:rPr>
          <w:b/>
          <w:color w:val="0070D2"/>
          <w:sz w:val="28"/>
        </w:rPr>
        <w:t>8. Live Progress (Platform Events)</w:t>
      </w:r>
    </w:p>
    <w:p>
      <w:pPr>
        <w:spacing w:after="80"/>
      </w:pPr>
      <w:r>
        <w:rPr>
          <w:b w:val="0"/>
          <w:i w:val="0"/>
          <w:color w:val="181818"/>
          <w:sz w:val="21"/>
        </w:rPr>
        <w:t>DependencyQueueable publishes exactly one Dependency_Scan_Status__e event per execution - after the final DML commit of that execution, not per inner loop iteration. The metaMapperProgress LWC subscribes via lightning/empApi on mount and unsubscribes on destroy.</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Rule</w:t>
            </w:r>
          </w:p>
        </w:tc>
        <w:tc>
          <w:tcPr>
            <w:tcW w:type="dxa" w:w="4533"/>
            <w:shd w:val="clear" w:color="auto" w:fill="032D60"/>
          </w:tcPr>
          <w:p>
            <w:r>
              <w:rPr>
                <w:b/>
                <w:color w:val="FFFFFF"/>
                <w:sz w:val="20"/>
              </w:rPr>
              <w:t>Detail</w:t>
            </w:r>
          </w:p>
        </w:tc>
      </w:tr>
      <w:tr>
        <w:tc>
          <w:tcPr>
            <w:tcW w:type="dxa" w:w="4533"/>
            <w:shd w:val="clear" w:color="auto" w:fill="F2F4F7"/>
          </w:tcPr>
          <w:p>
            <w:r>
              <w:rPr>
                <w:color w:val="181818"/>
                <w:sz w:val="20"/>
              </w:rPr>
              <w:t>Why one event per execution</w:t>
            </w:r>
          </w:p>
        </w:tc>
        <w:tc>
          <w:tcPr>
            <w:tcW w:type="dxa" w:w="4533"/>
            <w:shd w:val="clear" w:color="auto" w:fill="F2F4F7"/>
          </w:tcPr>
          <w:p>
            <w:r>
              <w:rPr>
                <w:color w:val="181818"/>
                <w:sz w:val="20"/>
              </w:rPr>
              <w:t>Daily org-wide PE delivery limit is 50,000. At 50 nodes/execution, a 10,000-node job generates ~200 executions = ~200 events. Publishing per inner loop iteration would multiply this by 5-10x.</w:t>
            </w:r>
          </w:p>
        </w:tc>
      </w:tr>
      <w:tr>
        <w:tc>
          <w:tcPr>
            <w:tcW w:type="dxa" w:w="4533"/>
            <w:shd w:val="clear" w:color="auto" w:fill="FFFFFF"/>
          </w:tcPr>
          <w:p>
            <w:r>
              <w:rPr>
                <w:color w:val="181818"/>
                <w:sz w:val="20"/>
              </w:rPr>
              <w:t>Auto-suppression</w:t>
            </w:r>
          </w:p>
        </w:tc>
        <w:tc>
          <w:tcPr>
            <w:tcW w:type="dxa" w:w="4533"/>
            <w:shd w:val="clear" w:color="auto" w:fill="FFFFFF"/>
          </w:tcPr>
          <w:p>
            <w:r>
              <w:rPr>
                <w:color w:val="181818"/>
                <w:sz w:val="20"/>
              </w:rPr>
              <w:t>DependencyNotificationService checks org daily PE allocation before each publish. If &gt;80% consumed, suppresses the event, flips Disable_Platform_Events__c = true on the CMDT Default record, and appends a notice to Error_Status_Message__c.</w:t>
            </w:r>
          </w:p>
        </w:tc>
      </w:tr>
      <w:tr>
        <w:tc>
          <w:tcPr>
            <w:tcW w:type="dxa" w:w="4533"/>
            <w:shd w:val="clear" w:color="auto" w:fill="F2F4F7"/>
          </w:tcPr>
          <w:p>
            <w:r>
              <w:rPr>
                <w:color w:val="181818"/>
                <w:sz w:val="20"/>
              </w:rPr>
              <w:t>Admin switch</w:t>
            </w:r>
          </w:p>
        </w:tc>
        <w:tc>
          <w:tcPr>
            <w:tcW w:type="dxa" w:w="4533"/>
            <w:shd w:val="clear" w:color="auto" w:fill="F2F4F7"/>
          </w:tcPr>
          <w:p>
            <w:r>
              <w:rPr>
                <w:color w:val="181818"/>
                <w:sz w:val="20"/>
              </w:rPr>
              <w:t>Disable_Platform_Events__c CMDT field remains available for proactive admin control. When true, LWC falls back to getJobStatus() polling.</w:t>
            </w:r>
          </w:p>
        </w:tc>
      </w:tr>
    </w:tbl>
    <w:p/>
    <w:p>
      <w:pPr>
        <w:pBdr>
          <w:bottom w:val="single" w:sz="4" w:space="1" w:color="0070D2"/>
        </w:pBdr>
      </w:pPr>
    </w:p>
    <w:p>
      <w:pPr>
        <w:pStyle w:val="Heading2"/>
        <w:spacing w:before="240" w:after="120"/>
      </w:pPr>
      <w:r>
        <w:rPr>
          <w:b/>
          <w:color w:val="0070D2"/>
          <w:sz w:val="28"/>
        </w:rPr>
        <w:t>9. Data Model</w:t>
      </w:r>
    </w:p>
    <w:p>
      <w:pPr>
        <w:pStyle w:val="Heading3"/>
        <w:spacing w:before="240" w:after="120"/>
      </w:pPr>
      <w:r>
        <w:rPr>
          <w:b/>
          <w:color w:val="0070D2"/>
          <w:sz w:val="22"/>
        </w:rPr>
        <w:t>9.1 Metadata_Scan_Job__c</w:t>
      </w:r>
    </w:p>
    <w:p>
      <w:pPr>
        <w:spacing w:after="80"/>
      </w:pPr>
      <w:r>
        <w:rPr>
          <w:b w:val="0"/>
          <w:i w:val="0"/>
          <w:color w:val="181818"/>
          <w:sz w:val="21"/>
        </w:rPr>
        <w:t>Tracks one metadata dependency scan. Created when a user submits a scan request. Holds all configuration, runtime state, results, and error detail. Automatically deleted after the configured retention period.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Field</w:t>
            </w:r>
          </w:p>
        </w:tc>
        <w:tc>
          <w:tcPr>
            <w:tcW w:type="dxa" w:w="3022"/>
            <w:shd w:val="clear" w:color="auto" w:fill="032D60"/>
          </w:tcPr>
          <w:p>
            <w:r>
              <w:rPr>
                <w:b/>
                <w:color w:val="FFFFFF"/>
                <w:sz w:val="20"/>
              </w:rPr>
              <w:t>Type</w:t>
            </w:r>
          </w:p>
        </w:tc>
        <w:tc>
          <w:tcPr>
            <w:tcW w:type="dxa" w:w="3022"/>
            <w:shd w:val="clear" w:color="auto" w:fill="032D60"/>
          </w:tcPr>
          <w:p>
            <w:r>
              <w:rPr>
                <w:b/>
                <w:color w:val="FFFFFF"/>
                <w:sz w:val="20"/>
              </w:rPr>
              <w:t>Notes</w:t>
            </w:r>
          </w:p>
        </w:tc>
      </w:tr>
      <w:tr>
        <w:tc>
          <w:tcPr>
            <w:tcW w:type="dxa" w:w="3022"/>
            <w:shd w:val="clear" w:color="auto" w:fill="F2F4F7"/>
          </w:tcPr>
          <w:p>
            <w:r>
              <w:rPr>
                <w:color w:val="181818"/>
                <w:sz w:val="20"/>
              </w:rPr>
              <w:t>Target_Metadata_Type__c</w:t>
            </w:r>
          </w:p>
        </w:tc>
        <w:tc>
          <w:tcPr>
            <w:tcW w:type="dxa" w:w="3022"/>
            <w:shd w:val="clear" w:color="auto" w:fill="F2F4F7"/>
          </w:tcPr>
          <w:p>
            <w:r>
              <w:rPr>
                <w:color w:val="181818"/>
                <w:sz w:val="20"/>
              </w:rPr>
              <w:t>Picklist</w:t>
            </w:r>
          </w:p>
        </w:tc>
        <w:tc>
          <w:tcPr>
            <w:tcW w:type="dxa" w:w="3022"/>
            <w:shd w:val="clear" w:color="auto" w:fill="F2F4F7"/>
          </w:tcPr>
          <w:p>
            <w:r>
              <w:rPr>
                <w:color w:val="181818"/>
                <w:sz w:val="20"/>
              </w:rPr>
              <w:t>CustomField, ValidationRule, Flow, ApexClass, ApexTrigger, WorkflowRule, etc.</w:t>
            </w:r>
          </w:p>
        </w:tc>
      </w:tr>
      <w:tr>
        <w:tc>
          <w:tcPr>
            <w:tcW w:type="dxa" w:w="3022"/>
            <w:shd w:val="clear" w:color="auto" w:fill="FFFFFF"/>
          </w:tcPr>
          <w:p>
            <w:r>
              <w:rPr>
                <w:color w:val="181818"/>
                <w:sz w:val="20"/>
              </w:rPr>
              <w:t>Target_API_Name__c</w:t>
            </w:r>
          </w:p>
        </w:tc>
        <w:tc>
          <w:tcPr>
            <w:tcW w:type="dxa" w:w="3022"/>
            <w:shd w:val="clear" w:color="auto" w:fill="FFFFFF"/>
          </w:tcPr>
          <w:p>
            <w:r>
              <w:rPr>
                <w:color w:val="181818"/>
                <w:sz w:val="20"/>
              </w:rPr>
              <w:t>Text 255</w:t>
            </w:r>
          </w:p>
        </w:tc>
        <w:tc>
          <w:tcPr>
            <w:tcW w:type="dxa" w:w="3022"/>
            <w:shd w:val="clear" w:color="auto" w:fill="FFFFFF"/>
          </w:tcPr>
          <w:p>
            <w:r>
              <w:rPr>
                <w:color w:val="181818"/>
                <w:sz w:val="20"/>
              </w:rPr>
              <w:t>Developer Name of the target metadata. Required.</w:t>
            </w:r>
          </w:p>
        </w:tc>
      </w:tr>
      <w:tr>
        <w:tc>
          <w:tcPr>
            <w:tcW w:type="dxa" w:w="3022"/>
            <w:shd w:val="clear" w:color="auto" w:fill="F2F4F7"/>
          </w:tcPr>
          <w:p>
            <w:r>
              <w:rPr>
                <w:color w:val="181818"/>
                <w:sz w:val="20"/>
              </w:rPr>
              <w:t>Target_Object__c</w:t>
            </w:r>
          </w:p>
        </w:tc>
        <w:tc>
          <w:tcPr>
            <w:tcW w:type="dxa" w:w="3022"/>
            <w:shd w:val="clear" w:color="auto" w:fill="F2F4F7"/>
          </w:tcPr>
          <w:p>
            <w:r>
              <w:rPr>
                <w:color w:val="181818"/>
                <w:sz w:val="20"/>
              </w:rPr>
              <w:t>Text 255</w:t>
            </w:r>
          </w:p>
        </w:tc>
        <w:tc>
          <w:tcPr>
            <w:tcW w:type="dxa" w:w="3022"/>
            <w:shd w:val="clear" w:color="auto" w:fill="F2F4F7"/>
          </w:tcPr>
          <w:p>
            <w:r>
              <w:rPr>
                <w:color w:val="181818"/>
                <w:sz w:val="20"/>
              </w:rPr>
              <w:t>Optional - populated by typeahead for field-scoped searches.</w:t>
            </w:r>
          </w:p>
        </w:tc>
      </w:tr>
      <w:tr>
        <w:tc>
          <w:tcPr>
            <w:tcW w:type="dxa" w:w="3022"/>
            <w:shd w:val="clear" w:color="auto" w:fill="FFFFFF"/>
          </w:tcPr>
          <w:p>
            <w:r>
              <w:rPr>
                <w:color w:val="181818"/>
                <w:sz w:val="20"/>
              </w:rPr>
              <w:t>Active_Flows_Only__c</w:t>
            </w:r>
          </w:p>
        </w:tc>
        <w:tc>
          <w:tcPr>
            <w:tcW w:type="dxa" w:w="3022"/>
            <w:shd w:val="clear" w:color="auto" w:fill="FFFFFF"/>
          </w:tcPr>
          <w:p>
            <w:r>
              <w:rPr>
                <w:color w:val="181818"/>
                <w:sz w:val="20"/>
              </w:rPr>
              <w:t>Checkbox</w:t>
            </w:r>
          </w:p>
        </w:tc>
        <w:tc>
          <w:tcPr>
            <w:tcW w:type="dxa" w:w="3022"/>
            <w:shd w:val="clear" w:color="auto" w:fill="FFFFFF"/>
          </w:tcPr>
          <w:p>
            <w:r>
              <w:rPr>
                <w:color w:val="181818"/>
                <w:sz w:val="20"/>
              </w:rPr>
              <w:t>Default true - drops inactive Flow versions.</w:t>
            </w:r>
          </w:p>
        </w:tc>
      </w:tr>
      <w:tr>
        <w:tc>
          <w:tcPr>
            <w:tcW w:type="dxa" w:w="3022"/>
            <w:shd w:val="clear" w:color="auto" w:fill="F2F4F7"/>
          </w:tcPr>
          <w:p>
            <w:r>
              <w:rPr>
                <w:color w:val="181818"/>
                <w:sz w:val="20"/>
              </w:rPr>
              <w:t>Status__c</w:t>
            </w:r>
          </w:p>
        </w:tc>
        <w:tc>
          <w:tcPr>
            <w:tcW w:type="dxa" w:w="3022"/>
            <w:shd w:val="clear" w:color="auto" w:fill="F2F4F7"/>
          </w:tcPr>
          <w:p>
            <w:r>
              <w:rPr>
                <w:color w:val="181818"/>
                <w:sz w:val="20"/>
              </w:rPr>
              <w:t>Picklist</w:t>
            </w:r>
          </w:p>
        </w:tc>
        <w:tc>
          <w:tcPr>
            <w:tcW w:type="dxa" w:w="3022"/>
            <w:shd w:val="clear" w:color="auto" w:fill="F2F4F7"/>
          </w:tcPr>
          <w:p>
            <w:r>
              <w:rPr>
                <w:color w:val="181818"/>
                <w:sz w:val="20"/>
              </w:rPr>
              <w:t>Initializing, Processing, Completed, Failed, Cancelled, Paused</w:t>
            </w:r>
          </w:p>
        </w:tc>
      </w:tr>
      <w:tr>
        <w:tc>
          <w:tcPr>
            <w:tcW w:type="dxa" w:w="3022"/>
            <w:shd w:val="clear" w:color="auto" w:fill="FFFFFF"/>
          </w:tcPr>
          <w:p>
            <w:r>
              <w:rPr>
                <w:color w:val="181818"/>
                <w:sz w:val="20"/>
              </w:rPr>
              <w:t>Error_Status_Message__c</w:t>
            </w:r>
          </w:p>
        </w:tc>
        <w:tc>
          <w:tcPr>
            <w:tcW w:type="dxa" w:w="3022"/>
            <w:shd w:val="clear" w:color="auto" w:fill="FFFFFF"/>
          </w:tcPr>
          <w:p>
            <w:r>
              <w:rPr>
                <w:color w:val="181818"/>
                <w:sz w:val="20"/>
              </w:rPr>
              <w:t>Long Text 32768</w:t>
            </w:r>
          </w:p>
        </w:tc>
        <w:tc>
          <w:tcPr>
            <w:tcW w:type="dxa" w:w="3022"/>
            <w:shd w:val="clear" w:color="auto" w:fill="FFFFFF"/>
          </w:tcPr>
          <w:p>
            <w:r>
              <w:rPr>
                <w:color w:val="181818"/>
                <w:sz w:val="20"/>
              </w:rPr>
              <w:t>Full exception on failure, plus diagnostic notices (e.g. PE suppression warnings).</w:t>
            </w:r>
          </w:p>
        </w:tc>
      </w:tr>
      <w:tr>
        <w:tc>
          <w:tcPr>
            <w:tcW w:type="dxa" w:w="3022"/>
            <w:shd w:val="clear" w:color="auto" w:fill="F2F4F7"/>
          </w:tcPr>
          <w:p>
            <w:r>
              <w:rPr>
                <w:color w:val="181818"/>
                <w:sz w:val="20"/>
              </w:rPr>
              <w:t>Components_Analyzed__c</w:t>
            </w:r>
          </w:p>
        </w:tc>
        <w:tc>
          <w:tcPr>
            <w:tcW w:type="dxa" w:w="3022"/>
            <w:shd w:val="clear" w:color="auto" w:fill="F2F4F7"/>
          </w:tcPr>
          <w:p>
            <w:r>
              <w:rPr>
                <w:color w:val="181818"/>
                <w:sz w:val="20"/>
              </w:rPr>
              <w:t>Number</w:t>
            </w:r>
          </w:p>
        </w:tc>
        <w:tc>
          <w:tcPr>
            <w:tcW w:type="dxa" w:w="3022"/>
            <w:shd w:val="clear" w:color="auto" w:fill="F2F4F7"/>
          </w:tcPr>
          <w:p>
            <w:r>
              <w:rPr>
                <w:color w:val="181818"/>
                <w:sz w:val="20"/>
              </w:rPr>
              <w:t>Running counter for progress bar.</w:t>
            </w:r>
          </w:p>
        </w:tc>
      </w:tr>
      <w:tr>
        <w:tc>
          <w:tcPr>
            <w:tcW w:type="dxa" w:w="3022"/>
            <w:shd w:val="clear" w:color="auto" w:fill="FFFFFF"/>
          </w:tcPr>
          <w:p>
            <w:r>
              <w:rPr>
                <w:color w:val="181818"/>
                <w:sz w:val="20"/>
              </w:rPr>
              <w:t>Result_Summary__c</w:t>
            </w:r>
          </w:p>
        </w:tc>
        <w:tc>
          <w:tcPr>
            <w:tcW w:type="dxa" w:w="3022"/>
            <w:shd w:val="clear" w:color="auto" w:fill="FFFFFF"/>
          </w:tcPr>
          <w:p>
            <w:r>
              <w:rPr>
                <w:color w:val="181818"/>
                <w:sz w:val="20"/>
              </w:rPr>
              <w:t>Long Text 32768</w:t>
            </w:r>
          </w:p>
        </w:tc>
        <w:tc>
          <w:tcPr>
            <w:tcW w:type="dxa" w:w="3022"/>
            <w:shd w:val="clear" w:color="auto" w:fill="FFFFFF"/>
          </w:tcPr>
          <w:p>
            <w:r>
              <w:rPr>
                <w:color w:val="181818"/>
                <w:sz w:val="20"/>
              </w:rPr>
              <w:t>JSON map of {MetadataType: count} - populated on Completed.</w:t>
            </w:r>
          </w:p>
        </w:tc>
      </w:tr>
      <w:tr>
        <w:tc>
          <w:tcPr>
            <w:tcW w:type="dxa" w:w="3022"/>
            <w:shd w:val="clear" w:color="auto" w:fill="F2F4F7"/>
          </w:tcPr>
          <w:p>
            <w:r>
              <w:rPr>
                <w:color w:val="181818"/>
                <w:sz w:val="20"/>
              </w:rPr>
              <w:t>Closed_At__c</w:t>
            </w:r>
          </w:p>
        </w:tc>
        <w:tc>
          <w:tcPr>
            <w:tcW w:type="dxa" w:w="3022"/>
            <w:shd w:val="clear" w:color="auto" w:fill="F2F4F7"/>
          </w:tcPr>
          <w:p>
            <w:r>
              <w:rPr>
                <w:color w:val="181818"/>
                <w:sz w:val="20"/>
              </w:rPr>
              <w:t>DateTime</w:t>
            </w:r>
          </w:p>
        </w:tc>
        <w:tc>
          <w:tcPr>
            <w:tcW w:type="dxa" w:w="3022"/>
            <w:shd w:val="clear" w:color="auto" w:fill="F2F4F7"/>
          </w:tcPr>
          <w:p>
            <w:r>
              <w:rPr>
                <w:color w:val="181818"/>
                <w:sz w:val="20"/>
              </w:rPr>
              <w:t>Stamped when Status transitions to Completed, Failed, or Cancelled. Used by cleanup batch - never CreatedDate.</w:t>
            </w:r>
          </w:p>
        </w:tc>
      </w:tr>
      <w:tr>
        <w:tc>
          <w:tcPr>
            <w:tcW w:type="dxa" w:w="3022"/>
            <w:shd w:val="clear" w:color="auto" w:fill="FFFFFF"/>
          </w:tcPr>
          <w:p>
            <w:r>
              <w:rPr>
                <w:color w:val="181818"/>
                <w:sz w:val="20"/>
              </w:rPr>
              <w:t>Processing_Cycle_Count__c</w:t>
            </w:r>
          </w:p>
        </w:tc>
        <w:tc>
          <w:tcPr>
            <w:tcW w:type="dxa" w:w="3022"/>
            <w:shd w:val="clear" w:color="auto" w:fill="FFFFFF"/>
          </w:tcPr>
          <w:p>
            <w:r>
              <w:rPr>
                <w:color w:val="181818"/>
                <w:sz w:val="20"/>
              </w:rPr>
              <w:t>Number</w:t>
            </w:r>
          </w:p>
        </w:tc>
        <w:tc>
          <w:tcPr>
            <w:tcW w:type="dxa" w:w="3022"/>
            <w:shd w:val="clear" w:color="auto" w:fill="FFFFFF"/>
          </w:tcPr>
          <w:p>
            <w:r>
              <w:rPr>
                <w:color w:val="181818"/>
                <w:sz w:val="20"/>
              </w:rPr>
              <w:t>Incremented each self-chain. Used for hot-loop stall detection.</w:t>
            </w:r>
          </w:p>
        </w:tc>
      </w:tr>
      <w:tr>
        <w:tc>
          <w:tcPr>
            <w:tcW w:type="dxa" w:w="3022"/>
            <w:shd w:val="clear" w:color="auto" w:fill="F2F4F7"/>
          </w:tcPr>
          <w:p>
            <w:r>
              <w:rPr>
                <w:color w:val="181818"/>
                <w:sz w:val="20"/>
              </w:rPr>
              <w:t>Scan_Summary_Text__c</w:t>
            </w:r>
          </w:p>
        </w:tc>
        <w:tc>
          <w:tcPr>
            <w:tcW w:type="dxa" w:w="3022"/>
            <w:shd w:val="clear" w:color="auto" w:fill="F2F4F7"/>
          </w:tcPr>
          <w:p>
            <w:r>
              <w:rPr>
                <w:color w:val="181818"/>
                <w:sz w:val="20"/>
              </w:rPr>
              <w:t>Long Text 32768</w:t>
            </w:r>
          </w:p>
        </w:tc>
        <w:tc>
          <w:tcPr>
            <w:tcW w:type="dxa" w:w="3022"/>
            <w:shd w:val="clear" w:color="auto" w:fill="F2F4F7"/>
          </w:tcPr>
          <w:p>
            <w:r>
              <w:rPr>
                <w:color w:val="181818"/>
                <w:sz w:val="20"/>
              </w:rPr>
              <w:t>Plain-English summary built by ScanSummaryQueueable after Completed. Null until populated. LWC polls until non-null before rendering Summary Card.</w:t>
            </w:r>
          </w:p>
        </w:tc>
      </w:tr>
    </w:tbl>
    <w:p/>
    <w:p>
      <w:pPr>
        <w:pStyle w:val="Heading3"/>
        <w:spacing w:before="240" w:after="120"/>
      </w:pPr>
      <w:r>
        <w:rPr>
          <w:b/>
          <w:color w:val="0070D2"/>
          <w:sz w:val="22"/>
        </w:rPr>
        <w:t>9.2 Metadata_Dependency__c</w:t>
      </w:r>
    </w:p>
    <w:p>
      <w:pPr>
        <w:spacing w:after="80"/>
      </w:pPr>
      <w:r>
        <w:rPr>
          <w:b w:val="0"/>
          <w:i w:val="0"/>
          <w:color w:val="181818"/>
          <w:sz w:val="21"/>
        </w:rPr>
        <w:t>Represents one metadata dependency discovered during a scan. Records form a spanning tree rooted at the target component. Automatically deleted when the parent Metadata_Scan_Job__c is cleaned up.</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Field</w:t>
            </w:r>
          </w:p>
        </w:tc>
        <w:tc>
          <w:tcPr>
            <w:tcW w:type="dxa" w:w="3022"/>
            <w:shd w:val="clear" w:color="auto" w:fill="032D60"/>
          </w:tcPr>
          <w:p>
            <w:r>
              <w:rPr>
                <w:b/>
                <w:color w:val="FFFFFF"/>
                <w:sz w:val="20"/>
              </w:rPr>
              <w:t>Type</w:t>
            </w:r>
          </w:p>
        </w:tc>
        <w:tc>
          <w:tcPr>
            <w:tcW w:type="dxa" w:w="3022"/>
            <w:shd w:val="clear" w:color="auto" w:fill="032D60"/>
          </w:tcPr>
          <w:p>
            <w:r>
              <w:rPr>
                <w:b/>
                <w:color w:val="FFFFFF"/>
                <w:sz w:val="20"/>
              </w:rPr>
              <w:t>Notes</w:t>
            </w:r>
          </w:p>
        </w:tc>
      </w:tr>
      <w:tr>
        <w:tc>
          <w:tcPr>
            <w:tcW w:type="dxa" w:w="3022"/>
            <w:shd w:val="clear" w:color="auto" w:fill="F2F4F7"/>
          </w:tcPr>
          <w:p>
            <w:r>
              <w:rPr>
                <w:color w:val="181818"/>
                <w:sz w:val="20"/>
              </w:rPr>
              <w:t>Metadata_Scan_Job__c</w:t>
            </w:r>
          </w:p>
        </w:tc>
        <w:tc>
          <w:tcPr>
            <w:tcW w:type="dxa" w:w="3022"/>
            <w:shd w:val="clear" w:color="auto" w:fill="F2F4F7"/>
          </w:tcPr>
          <w:p>
            <w:r>
              <w:rPr>
                <w:color w:val="181818"/>
                <w:sz w:val="20"/>
              </w:rPr>
              <w:t>Master-Detail</w:t>
            </w:r>
          </w:p>
        </w:tc>
        <w:tc>
          <w:tcPr>
            <w:tcW w:type="dxa" w:w="3022"/>
            <w:shd w:val="clear" w:color="auto" w:fill="F2F4F7"/>
          </w:tcPr>
          <w:p>
            <w:r>
              <w:rPr>
                <w:color w:val="181818"/>
                <w:sz w:val="20"/>
              </w:rPr>
              <w:t>Cascade delete</w:t>
            </w:r>
          </w:p>
        </w:tc>
      </w:tr>
      <w:tr>
        <w:tc>
          <w:tcPr>
            <w:tcW w:type="dxa" w:w="3022"/>
            <w:shd w:val="clear" w:color="auto" w:fill="FFFFFF"/>
          </w:tcPr>
          <w:p>
            <w:r>
              <w:rPr>
                <w:color w:val="181818"/>
                <w:sz w:val="20"/>
              </w:rPr>
              <w:t>Parent_Node__c</w:t>
            </w:r>
          </w:p>
        </w:tc>
        <w:tc>
          <w:tcPr>
            <w:tcW w:type="dxa" w:w="3022"/>
            <w:shd w:val="clear" w:color="auto" w:fill="FFFFFF"/>
          </w:tcPr>
          <w:p>
            <w:r>
              <w:rPr>
                <w:color w:val="181818"/>
                <w:sz w:val="20"/>
              </w:rPr>
              <w:t>Lookup (self)</w:t>
            </w:r>
          </w:p>
        </w:tc>
        <w:tc>
          <w:tcPr>
            <w:tcW w:type="dxa" w:w="3022"/>
            <w:shd w:val="clear" w:color="auto" w:fill="FFFFFF"/>
          </w:tcPr>
          <w:p>
            <w:r>
              <w:rPr>
                <w:color w:val="181818"/>
                <w:sz w:val="20"/>
              </w:rPr>
              <w:t>Builds hierarchical tree. Null for root.</w:t>
            </w:r>
          </w:p>
        </w:tc>
      </w:tr>
      <w:tr>
        <w:tc>
          <w:tcPr>
            <w:tcW w:type="dxa" w:w="3022"/>
            <w:shd w:val="clear" w:color="auto" w:fill="F2F4F7"/>
          </w:tcPr>
          <w:p>
            <w:r>
              <w:rPr>
                <w:color w:val="181818"/>
                <w:sz w:val="20"/>
              </w:rPr>
              <w:t>Metadata_Id__c</w:t>
            </w:r>
          </w:p>
        </w:tc>
        <w:tc>
          <w:tcPr>
            <w:tcW w:type="dxa" w:w="3022"/>
            <w:shd w:val="clear" w:color="auto" w:fill="F2F4F7"/>
          </w:tcPr>
          <w:p>
            <w:r>
              <w:rPr>
                <w:color w:val="181818"/>
                <w:sz w:val="20"/>
              </w:rPr>
              <w:t>Text 18</w:t>
            </w:r>
          </w:p>
        </w:tc>
        <w:tc>
          <w:tcPr>
            <w:tcW w:type="dxa" w:w="3022"/>
            <w:shd w:val="clear" w:color="auto" w:fill="F2F4F7"/>
          </w:tcPr>
          <w:p>
            <w:r>
              <w:rPr>
                <w:color w:val="181818"/>
                <w:sz w:val="20"/>
              </w:rPr>
              <w:t>Exact 18-char Tooling API ID.</w:t>
            </w:r>
          </w:p>
        </w:tc>
      </w:tr>
      <w:tr>
        <w:tc>
          <w:tcPr>
            <w:tcW w:type="dxa" w:w="3022"/>
            <w:shd w:val="clear" w:color="auto" w:fill="FFFFFF"/>
          </w:tcPr>
          <w:p>
            <w:r>
              <w:rPr>
                <w:color w:val="181818"/>
                <w:sz w:val="20"/>
              </w:rPr>
              <w:t>Metadata_Type__c</w:t>
            </w:r>
          </w:p>
        </w:tc>
        <w:tc>
          <w:tcPr>
            <w:tcW w:type="dxa" w:w="3022"/>
            <w:shd w:val="clear" w:color="auto" w:fill="FFFFFF"/>
          </w:tcPr>
          <w:p>
            <w:r>
              <w:rPr>
                <w:color w:val="181818"/>
                <w:sz w:val="20"/>
              </w:rPr>
              <w:t>Text 50</w:t>
            </w:r>
          </w:p>
        </w:tc>
        <w:tc>
          <w:tcPr>
            <w:tcW w:type="dxa" w:w="3022"/>
            <w:shd w:val="clear" w:color="auto" w:fill="FFFFFF"/>
          </w:tcPr>
          <w:p>
            <w:r>
              <w:rPr>
                <w:color w:val="181818"/>
                <w:sz w:val="20"/>
              </w:rPr>
              <w:t>e.g. ApexClass, CustomField, Flow</w:t>
            </w:r>
          </w:p>
        </w:tc>
      </w:tr>
      <w:tr>
        <w:tc>
          <w:tcPr>
            <w:tcW w:type="dxa" w:w="3022"/>
            <w:shd w:val="clear" w:color="auto" w:fill="F2F4F7"/>
          </w:tcPr>
          <w:p>
            <w:r>
              <w:rPr>
                <w:color w:val="181818"/>
                <w:sz w:val="20"/>
              </w:rPr>
              <w:t>Metadata_Name__c</w:t>
            </w:r>
          </w:p>
        </w:tc>
        <w:tc>
          <w:tcPr>
            <w:tcW w:type="dxa" w:w="3022"/>
            <w:shd w:val="clear" w:color="auto" w:fill="F2F4F7"/>
          </w:tcPr>
          <w:p>
            <w:r>
              <w:rPr>
                <w:color w:val="181818"/>
                <w:sz w:val="20"/>
              </w:rPr>
              <w:t>Text 255</w:t>
            </w:r>
          </w:p>
        </w:tc>
        <w:tc>
          <w:tcPr>
            <w:tcW w:type="dxa" w:w="3022"/>
            <w:shd w:val="clear" w:color="auto" w:fill="F2F4F7"/>
          </w:tcPr>
          <w:p>
            <w:r>
              <w:rPr>
                <w:color w:val="181818"/>
                <w:sz w:val="20"/>
              </w:rPr>
              <w:t>Human-readable API name.</w:t>
            </w:r>
          </w:p>
        </w:tc>
      </w:tr>
      <w:tr>
        <w:tc>
          <w:tcPr>
            <w:tcW w:type="dxa" w:w="3022"/>
            <w:shd w:val="clear" w:color="auto" w:fill="FFFFFF"/>
          </w:tcPr>
          <w:p>
            <w:r>
              <w:rPr>
                <w:color w:val="181818"/>
                <w:sz w:val="20"/>
              </w:rPr>
              <w:t>Dependency_Depth__c</w:t>
            </w:r>
          </w:p>
        </w:tc>
        <w:tc>
          <w:tcPr>
            <w:tcW w:type="dxa" w:w="3022"/>
            <w:shd w:val="clear" w:color="auto" w:fill="FFFFFF"/>
          </w:tcPr>
          <w:p>
            <w:r>
              <w:rPr>
                <w:color w:val="181818"/>
                <w:sz w:val="20"/>
              </w:rPr>
              <w:t>Number</w:t>
            </w:r>
          </w:p>
        </w:tc>
        <w:tc>
          <w:tcPr>
            <w:tcW w:type="dxa" w:w="3022"/>
            <w:shd w:val="clear" w:color="auto" w:fill="FFFFFF"/>
          </w:tcPr>
          <w:p>
            <w:r>
              <w:rPr>
                <w:color w:val="181818"/>
                <w:sz w:val="20"/>
              </w:rPr>
              <w:t>Depth from root (0 = root target).</w:t>
            </w:r>
          </w:p>
        </w:tc>
      </w:tr>
      <w:tr>
        <w:tc>
          <w:tcPr>
            <w:tcW w:type="dxa" w:w="3022"/>
            <w:shd w:val="clear" w:color="auto" w:fill="F2F4F7"/>
          </w:tcPr>
          <w:p>
            <w:r>
              <w:rPr>
                <w:color w:val="181818"/>
                <w:sz w:val="20"/>
              </w:rPr>
              <w:t>Is_Processed__c</w:t>
            </w:r>
          </w:p>
        </w:tc>
        <w:tc>
          <w:tcPr>
            <w:tcW w:type="dxa" w:w="3022"/>
            <w:shd w:val="clear" w:color="auto" w:fill="F2F4F7"/>
          </w:tcPr>
          <w:p>
            <w:r>
              <w:rPr>
                <w:color w:val="181818"/>
                <w:sz w:val="20"/>
              </w:rPr>
              <w:t>Checkbox</w:t>
            </w:r>
          </w:p>
        </w:tc>
        <w:tc>
          <w:tcPr>
            <w:tcW w:type="dxa" w:w="3022"/>
            <w:shd w:val="clear" w:color="auto" w:fill="F2F4F7"/>
          </w:tcPr>
          <w:p>
            <w:r>
              <w:rPr>
                <w:color w:val="181818"/>
                <w:sz w:val="20"/>
              </w:rPr>
              <w:t>Engine flag: false = pending child traversal.</w:t>
            </w:r>
          </w:p>
        </w:tc>
      </w:tr>
      <w:tr>
        <w:tc>
          <w:tcPr>
            <w:tcW w:type="dxa" w:w="3022"/>
            <w:shd w:val="clear" w:color="auto" w:fill="FFFFFF"/>
          </w:tcPr>
          <w:p>
            <w:r>
              <w:rPr>
                <w:color w:val="181818"/>
                <w:sz w:val="20"/>
              </w:rPr>
              <w:t>Is_Circular__c</w:t>
            </w:r>
          </w:p>
        </w:tc>
        <w:tc>
          <w:tcPr>
            <w:tcW w:type="dxa" w:w="3022"/>
            <w:shd w:val="clear" w:color="auto" w:fill="FFFFFF"/>
          </w:tcPr>
          <w:p>
            <w:r>
              <w:rPr>
                <w:color w:val="181818"/>
                <w:sz w:val="20"/>
              </w:rPr>
              <w:t>Checkbox</w:t>
            </w:r>
          </w:p>
        </w:tc>
        <w:tc>
          <w:tcPr>
            <w:tcW w:type="dxa" w:w="3022"/>
            <w:shd w:val="clear" w:color="auto" w:fill="FFFFFF"/>
          </w:tcPr>
          <w:p>
            <w:r>
              <w:rPr>
                <w:color w:val="181818"/>
                <w:sz w:val="20"/>
              </w:rPr>
              <w:t>True only when this node's Metadata_Id__c appears in its own Ancestor_Path__c.</w:t>
            </w:r>
          </w:p>
        </w:tc>
      </w:tr>
      <w:tr>
        <w:tc>
          <w:tcPr>
            <w:tcW w:type="dxa" w:w="3022"/>
            <w:shd w:val="clear" w:color="auto" w:fill="F2F4F7"/>
          </w:tcPr>
          <w:p>
            <w:r>
              <w:rPr>
                <w:color w:val="181818"/>
                <w:sz w:val="20"/>
              </w:rPr>
              <w:t>Is_Dynamic_Reference__c</w:t>
            </w:r>
          </w:p>
        </w:tc>
        <w:tc>
          <w:tcPr>
            <w:tcW w:type="dxa" w:w="3022"/>
            <w:shd w:val="clear" w:color="auto" w:fill="F2F4F7"/>
          </w:tcPr>
          <w:p>
            <w:r>
              <w:rPr>
                <w:color w:val="181818"/>
                <w:sz w:val="20"/>
              </w:rPr>
              <w:t>Checkbox</w:t>
            </w:r>
          </w:p>
        </w:tc>
        <w:tc>
          <w:tcPr>
            <w:tcW w:type="dxa" w:w="3022"/>
            <w:shd w:val="clear" w:color="auto" w:fill="F2F4F7"/>
          </w:tcPr>
          <w:p>
            <w:r>
              <w:rPr>
                <w:color w:val="181818"/>
                <w:sz w:val="20"/>
              </w:rPr>
              <w:t>True if reference cannot be statically analyzed.</w:t>
            </w:r>
          </w:p>
        </w:tc>
      </w:tr>
      <w:tr>
        <w:tc>
          <w:tcPr>
            <w:tcW w:type="dxa" w:w="3022"/>
            <w:shd w:val="clear" w:color="auto" w:fill="FFFFFF"/>
          </w:tcPr>
          <w:p>
            <w:r>
              <w:rPr>
                <w:color w:val="181818"/>
                <w:sz w:val="20"/>
              </w:rPr>
              <w:t>Dependency_Context__c</w:t>
            </w:r>
          </w:p>
        </w:tc>
        <w:tc>
          <w:tcPr>
            <w:tcW w:type="dxa" w:w="3022"/>
            <w:shd w:val="clear" w:color="auto" w:fill="FFFFFF"/>
          </w:tcPr>
          <w:p>
            <w:r>
              <w:rPr>
                <w:color w:val="181818"/>
                <w:sz w:val="20"/>
              </w:rPr>
              <w:t>Long Text 32768</w:t>
            </w:r>
          </w:p>
        </w:tc>
        <w:tc>
          <w:tcPr>
            <w:tcW w:type="dxa" w:w="3022"/>
            <w:shd w:val="clear" w:color="auto" w:fill="FFFFFF"/>
          </w:tcPr>
          <w:p>
            <w:r>
              <w:rPr>
                <w:color w:val="181818"/>
                <w:sz w:val="20"/>
              </w:rPr>
              <w:t>JSON pills - contextual metadata per type.</w:t>
            </w:r>
          </w:p>
        </w:tc>
      </w:tr>
      <w:tr>
        <w:tc>
          <w:tcPr>
            <w:tcW w:type="dxa" w:w="3022"/>
            <w:shd w:val="clear" w:color="auto" w:fill="F2F4F7"/>
          </w:tcPr>
          <w:p>
            <w:r>
              <w:rPr>
                <w:color w:val="181818"/>
                <w:sz w:val="20"/>
              </w:rPr>
              <w:t>Discovery_Source__c</w:t>
            </w:r>
          </w:p>
        </w:tc>
        <w:tc>
          <w:tcPr>
            <w:tcW w:type="dxa" w:w="3022"/>
            <w:shd w:val="clear" w:color="auto" w:fill="F2F4F7"/>
          </w:tcPr>
          <w:p>
            <w:r>
              <w:rPr>
                <w:color w:val="181818"/>
                <w:sz w:val="20"/>
              </w:rPr>
              <w:t>Picklist</w:t>
            </w:r>
          </w:p>
        </w:tc>
        <w:tc>
          <w:tcPr>
            <w:tcW w:type="dxa" w:w="3022"/>
            <w:shd w:val="clear" w:color="auto" w:fill="F2F4F7"/>
          </w:tcPr>
          <w:p>
            <w:r>
              <w:rPr>
                <w:color w:val="181818"/>
                <w:sz w:val="20"/>
              </w:rPr>
              <w:t>ToolingAPI or Supplemental.</w:t>
            </w:r>
          </w:p>
        </w:tc>
      </w:tr>
      <w:tr>
        <w:tc>
          <w:tcPr>
            <w:tcW w:type="dxa" w:w="3022"/>
            <w:shd w:val="clear" w:color="auto" w:fill="FFFFFF"/>
          </w:tcPr>
          <w:p>
            <w:r>
              <w:rPr>
                <w:color w:val="181818"/>
                <w:sz w:val="20"/>
              </w:rPr>
              <w:t>Ancestor_Path__c</w:t>
            </w:r>
          </w:p>
        </w:tc>
        <w:tc>
          <w:tcPr>
            <w:tcW w:type="dxa" w:w="3022"/>
            <w:shd w:val="clear" w:color="auto" w:fill="FFFFFF"/>
          </w:tcPr>
          <w:p>
            <w:r>
              <w:rPr>
                <w:color w:val="181818"/>
                <w:sz w:val="20"/>
              </w:rPr>
              <w:t>Long Text 32768</w:t>
            </w:r>
          </w:p>
        </w:tc>
        <w:tc>
          <w:tcPr>
            <w:tcW w:type="dxa" w:w="3022"/>
            <w:shd w:val="clear" w:color="auto" w:fill="FFFFFF"/>
          </w:tcPr>
          <w:p>
            <w:r>
              <w:rPr>
                <w:color w:val="181818"/>
                <w:sz w:val="20"/>
              </w:rPr>
              <w:t>Pipe-delimited ancestor Metadata_Id__c chain from root to this node.</w:t>
            </w:r>
          </w:p>
        </w:tc>
      </w:tr>
      <w:tr>
        <w:tc>
          <w:tcPr>
            <w:tcW w:type="dxa" w:w="3022"/>
            <w:shd w:val="clear" w:color="auto" w:fill="F2F4F7"/>
          </w:tcPr>
          <w:p>
            <w:r>
              <w:rPr>
                <w:color w:val="181818"/>
                <w:sz w:val="20"/>
              </w:rPr>
              <w:t>Supplemental_Confidence__c</w:t>
            </w:r>
          </w:p>
        </w:tc>
        <w:tc>
          <w:tcPr>
            <w:tcW w:type="dxa" w:w="3022"/>
            <w:shd w:val="clear" w:color="auto" w:fill="F2F4F7"/>
          </w:tcPr>
          <w:p>
            <w:r>
              <w:rPr>
                <w:color w:val="181818"/>
                <w:sz w:val="20"/>
              </w:rPr>
              <w:t>Number (3,0)</w:t>
            </w:r>
          </w:p>
        </w:tc>
        <w:tc>
          <w:tcPr>
            <w:tcW w:type="dxa" w:w="3022"/>
            <w:shd w:val="clear" w:color="auto" w:fill="F2F4F7"/>
          </w:tcPr>
          <w:p>
            <w:r>
              <w:rPr>
                <w:color w:val="181818"/>
                <w:sz w:val="20"/>
              </w:rPr>
              <w:t>0-100 confidence score for supplemental nodes. Null for ToolingAPI nodes.</w:t>
            </w:r>
          </w:p>
        </w:tc>
      </w:tr>
      <w:tr>
        <w:tc>
          <w:tcPr>
            <w:tcW w:type="dxa" w:w="3022"/>
            <w:shd w:val="clear" w:color="auto" w:fill="FFFFFF"/>
          </w:tcPr>
          <w:p>
            <w:r>
              <w:rPr>
                <w:color w:val="181818"/>
                <w:sz w:val="20"/>
              </w:rPr>
              <w:t>Deduplication_Key__c</w:t>
            </w:r>
          </w:p>
        </w:tc>
        <w:tc>
          <w:tcPr>
            <w:tcW w:type="dxa" w:w="3022"/>
            <w:shd w:val="clear" w:color="auto" w:fill="FFFFFF"/>
          </w:tcPr>
          <w:p>
            <w:r>
              <w:rPr>
                <w:color w:val="181818"/>
                <w:sz w:val="20"/>
              </w:rPr>
              <w:t>Text 80 (External ID, Unique)</w:t>
            </w:r>
          </w:p>
        </w:tc>
        <w:tc>
          <w:tcPr>
            <w:tcW w:type="dxa" w:w="3022"/>
            <w:shd w:val="clear" w:color="auto" w:fill="FFFFFF"/>
          </w:tcPr>
          <w:p>
            <w:r>
              <w:rPr>
                <w:color w:val="181818"/>
                <w:sz w:val="20"/>
              </w:rPr>
              <w:t>Composite key: JobId + ":" + Metadata_Id__c. Used for upsert deduplication.</w:t>
            </w:r>
          </w:p>
        </w:tc>
      </w:tr>
      <w:tr>
        <w:tc>
          <w:tcPr>
            <w:tcW w:type="dxa" w:w="3022"/>
            <w:shd w:val="clear" w:color="auto" w:fill="F2F4F7"/>
          </w:tcPr>
          <w:p>
            <w:r>
              <w:rPr>
                <w:color w:val="181818"/>
                <w:sz w:val="20"/>
              </w:rPr>
              <w:t>Ancestor_Hash_Index__c</w:t>
            </w:r>
          </w:p>
        </w:tc>
        <w:tc>
          <w:tcPr>
            <w:tcW w:type="dxa" w:w="3022"/>
            <w:shd w:val="clear" w:color="auto" w:fill="F2F4F7"/>
          </w:tcPr>
          <w:p>
            <w:r>
              <w:rPr>
                <w:color w:val="181818"/>
                <w:sz w:val="20"/>
              </w:rPr>
              <w:t>Long Text 32768</w:t>
            </w:r>
          </w:p>
        </w:tc>
        <w:tc>
          <w:tcPr>
            <w:tcW w:type="dxa" w:w="3022"/>
            <w:shd w:val="clear" w:color="auto" w:fill="F2F4F7"/>
          </w:tcPr>
          <w:p>
            <w:r>
              <w:rPr>
                <w:color w:val="181818"/>
                <w:sz w:val="20"/>
              </w:rPr>
              <w:t>Concatenated 6-char base64url hashes of ancestor IDs. Fast cycle pre-check. Must be Long Text 32768 - Text 255 overflows at depth &gt;42.</w:t>
            </w:r>
          </w:p>
        </w:tc>
      </w:tr>
    </w:tbl>
    <w:p/>
    <w:p>
      <w:pPr>
        <w:ind w:left="283"/>
        <w:shd w:val="clear" w:color="auto" w:fill="EFF4FB"/>
      </w:pPr>
      <w:r>
        <w:rPr>
          <w:i/>
          <w:color w:val="032D60"/>
          <w:sz w:val="19"/>
        </w:rPr>
        <w:t>Spanning tree model (by design): each node stores one Parent_Node__c (first-discovered path). A node reachable via multiple paths is inserted once. Full DAG representation would require a junction object with significantly higher DML and storage cost.</w:t>
      </w:r>
    </w:p>
    <w:p>
      <w:pPr>
        <w:pStyle w:val="Heading3"/>
        <w:spacing w:before="240" w:after="120"/>
      </w:pPr>
      <w:r>
        <w:rPr>
          <w:b/>
          <w:color w:val="0070D2"/>
          <w:sz w:val="22"/>
        </w:rPr>
        <w:t>9.3 Dependency_Scan_Status__e (Platform Event)</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Field</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Scan_Job_Id__c</w:t>
            </w:r>
          </w:p>
        </w:tc>
        <w:tc>
          <w:tcPr>
            <w:tcW w:type="dxa" w:w="4533"/>
            <w:shd w:val="clear" w:color="auto" w:fill="F2F4F7"/>
          </w:tcPr>
          <w:p>
            <w:r>
              <w:rPr>
                <w:color w:val="181818"/>
                <w:sz w:val="20"/>
              </w:rPr>
              <w:t>ID of the Metadata_Scan_Job__c this event relates to.</w:t>
            </w:r>
          </w:p>
        </w:tc>
      </w:tr>
      <w:tr>
        <w:tc>
          <w:tcPr>
            <w:tcW w:type="dxa" w:w="4533"/>
            <w:shd w:val="clear" w:color="auto" w:fill="FFFFFF"/>
          </w:tcPr>
          <w:p>
            <w:r>
              <w:rPr>
                <w:color w:val="181818"/>
                <w:sz w:val="20"/>
              </w:rPr>
              <w:t>Status__c</w:t>
            </w:r>
          </w:p>
        </w:tc>
        <w:tc>
          <w:tcPr>
            <w:tcW w:type="dxa" w:w="4533"/>
            <w:shd w:val="clear" w:color="auto" w:fill="FFFFFF"/>
          </w:tcPr>
          <w:p>
            <w:r>
              <w:rPr>
                <w:color w:val="181818"/>
                <w:sz w:val="20"/>
              </w:rPr>
              <w:t>Current scan status at publish time.</w:t>
            </w:r>
          </w:p>
        </w:tc>
      </w:tr>
      <w:tr>
        <w:tc>
          <w:tcPr>
            <w:tcW w:type="dxa" w:w="4533"/>
            <w:shd w:val="clear" w:color="auto" w:fill="F2F4F7"/>
          </w:tcPr>
          <w:p>
            <w:r>
              <w:rPr>
                <w:color w:val="181818"/>
                <w:sz w:val="20"/>
              </w:rPr>
              <w:t>Components_Analyzed__c</w:t>
            </w:r>
          </w:p>
        </w:tc>
        <w:tc>
          <w:tcPr>
            <w:tcW w:type="dxa" w:w="4533"/>
            <w:shd w:val="clear" w:color="auto" w:fill="F2F4F7"/>
          </w:tcPr>
          <w:p>
            <w:r>
              <w:rPr>
                <w:color w:val="181818"/>
                <w:sz w:val="20"/>
              </w:rPr>
              <w:t>Component count at publish time. Drives progress bar without a server round-trip.</w:t>
            </w:r>
          </w:p>
        </w:tc>
      </w:tr>
      <w:tr>
        <w:tc>
          <w:tcPr>
            <w:tcW w:type="dxa" w:w="4533"/>
            <w:shd w:val="clear" w:color="auto" w:fill="FFFFFF"/>
          </w:tcPr>
          <w:p>
            <w:r>
              <w:rPr>
                <w:color w:val="181818"/>
                <w:sz w:val="20"/>
              </w:rPr>
              <w:t>Status_Message__c</w:t>
            </w:r>
          </w:p>
        </w:tc>
        <w:tc>
          <w:tcPr>
            <w:tcW w:type="dxa" w:w="4533"/>
            <w:shd w:val="clear" w:color="auto" w:fill="FFFFFF"/>
          </w:tcPr>
          <w:p>
            <w:r>
              <w:rPr>
                <w:color w:val="181818"/>
                <w:sz w:val="20"/>
              </w:rPr>
              <w:t>Human-readable description of what the engine was doing when this event was published.</w:t>
            </w:r>
          </w:p>
        </w:tc>
      </w:tr>
    </w:tbl>
    <w:p/>
    <w:p>
      <w:pPr>
        <w:pStyle w:val="Heading3"/>
        <w:spacing w:before="240" w:after="120"/>
      </w:pPr>
      <w:r>
        <w:rPr>
          <w:b/>
          <w:color w:val="0070D2"/>
          <w:sz w:val="22"/>
        </w:rPr>
        <w:t>9.4 Dependency_Context__c Pills by Metadata Type</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Type</w:t>
            </w:r>
          </w:p>
        </w:tc>
        <w:tc>
          <w:tcPr>
            <w:tcW w:type="dxa" w:w="4533"/>
            <w:shd w:val="clear" w:color="auto" w:fill="032D60"/>
          </w:tcPr>
          <w:p>
            <w:r>
              <w:rPr>
                <w:b/>
                <w:color w:val="FFFFFF"/>
                <w:sz w:val="20"/>
              </w:rPr>
              <w:t>JSON Shape</w:t>
            </w:r>
          </w:p>
        </w:tc>
      </w:tr>
      <w:tr>
        <w:tc>
          <w:tcPr>
            <w:tcW w:type="dxa" w:w="4533"/>
            <w:shd w:val="clear" w:color="auto" w:fill="F2F4F7"/>
          </w:tcPr>
          <w:p>
            <w:r>
              <w:rPr>
                <w:color w:val="181818"/>
                <w:sz w:val="20"/>
              </w:rPr>
              <w:t>ApexClass / ApexTrigger</w:t>
            </w:r>
          </w:p>
        </w:tc>
        <w:tc>
          <w:tcPr>
            <w:tcW w:type="dxa" w:w="4533"/>
            <w:shd w:val="clear" w:color="auto" w:fill="F2F4F7"/>
          </w:tcPr>
          <w:p>
            <w:r>
              <w:rPr>
                <w:color w:val="181818"/>
                <w:sz w:val="20"/>
              </w:rPr>
              <w:t>{"isWrite": true} - whether the class writes to the target field/object</w:t>
            </w:r>
          </w:p>
        </w:tc>
      </w:tr>
      <w:tr>
        <w:tc>
          <w:tcPr>
            <w:tcW w:type="dxa" w:w="4533"/>
            <w:shd w:val="clear" w:color="auto" w:fill="FFFFFF"/>
          </w:tcPr>
          <w:p>
            <w:r>
              <w:rPr>
                <w:color w:val="181818"/>
                <w:sz w:val="20"/>
              </w:rPr>
              <w:t>Flow</w:t>
            </w:r>
          </w:p>
        </w:tc>
        <w:tc>
          <w:tcPr>
            <w:tcW w:type="dxa" w:w="4533"/>
            <w:shd w:val="clear" w:color="auto" w:fill="FFFFFF"/>
          </w:tcPr>
          <w:p>
            <w:r>
              <w:rPr>
                <w:color w:val="181818"/>
                <w:sz w:val="20"/>
              </w:rPr>
              <w:t>{"activeVersions": 3, "isActive": true}</w:t>
            </w:r>
          </w:p>
        </w:tc>
      </w:tr>
      <w:tr>
        <w:tc>
          <w:tcPr>
            <w:tcW w:type="dxa" w:w="4533"/>
            <w:shd w:val="clear" w:color="auto" w:fill="F2F4F7"/>
          </w:tcPr>
          <w:p>
            <w:r>
              <w:rPr>
                <w:color w:val="181818"/>
                <w:sz w:val="20"/>
              </w:rPr>
              <w:t>WorkflowRule</w:t>
            </w:r>
          </w:p>
        </w:tc>
        <w:tc>
          <w:tcPr>
            <w:tcW w:type="dxa" w:w="4533"/>
            <w:shd w:val="clear" w:color="auto" w:fill="F2F4F7"/>
          </w:tcPr>
          <w:p>
            <w:r>
              <w:rPr>
                <w:color w:val="181818"/>
                <w:sz w:val="20"/>
              </w:rPr>
              <w:t>{"isActive": true, "triggerType": "onInsertOrUpdate"}</w:t>
            </w:r>
          </w:p>
        </w:tc>
      </w:tr>
      <w:tr>
        <w:tc>
          <w:tcPr>
            <w:tcW w:type="dxa" w:w="4533"/>
            <w:shd w:val="clear" w:color="auto" w:fill="FFFFFF"/>
          </w:tcPr>
          <w:p>
            <w:r>
              <w:rPr>
                <w:color w:val="181818"/>
                <w:sz w:val="20"/>
              </w:rPr>
              <w:t>CustomField</w:t>
            </w:r>
          </w:p>
        </w:tc>
        <w:tc>
          <w:tcPr>
            <w:tcW w:type="dxa" w:w="4533"/>
            <w:shd w:val="clear" w:color="auto" w:fill="FFFFFF"/>
          </w:tcPr>
          <w:p>
            <w:r>
              <w:rPr>
                <w:color w:val="181818"/>
                <w:sz w:val="20"/>
              </w:rPr>
              <w:t>{"parentObject": "Account", "parentType": "CustomObject"}</w:t>
            </w:r>
          </w:p>
        </w:tc>
      </w:tr>
      <w:tr>
        <w:tc>
          <w:tcPr>
            <w:tcW w:type="dxa" w:w="4533"/>
            <w:shd w:val="clear" w:color="auto" w:fill="F2F4F7"/>
          </w:tcPr>
          <w:p>
            <w:r>
              <w:rPr>
                <w:color w:val="181818"/>
                <w:sz w:val="20"/>
              </w:rPr>
              <w:t>Report</w:t>
            </w:r>
          </w:p>
        </w:tc>
        <w:tc>
          <w:tcPr>
            <w:tcW w:type="dxa" w:w="4533"/>
            <w:shd w:val="clear" w:color="auto" w:fill="F2F4F7"/>
          </w:tcPr>
          <w:p>
            <w:r>
              <w:rPr>
                <w:color w:val="181818"/>
                <w:sz w:val="20"/>
              </w:rPr>
              <w:t>{"filterUsage": ["filter", "grouping", "column"]}</w:t>
            </w:r>
          </w:p>
        </w:tc>
      </w:tr>
    </w:tbl>
    <w:p/>
    <w:p>
      <w:pPr>
        <w:pBdr>
          <w:bottom w:val="single" w:sz="4" w:space="1" w:color="0070D2"/>
        </w:pBdr>
      </w:pPr>
    </w:p>
    <w:p>
      <w:pPr>
        <w:pStyle w:val="Heading2"/>
        <w:spacing w:before="240" w:after="120"/>
      </w:pPr>
      <w:r>
        <w:rPr>
          <w:b/>
          <w:color w:val="0070D2"/>
          <w:sz w:val="28"/>
        </w:rPr>
        <w:t>10. Key Apex Classes</w:t>
      </w:r>
    </w:p>
    <w:p>
      <w:pPr>
        <w:pStyle w:val="Heading3"/>
        <w:spacing w:before="240" w:after="120"/>
      </w:pPr>
      <w:r>
        <w:rPr>
          <w:b/>
          <w:color w:val="0070D2"/>
          <w:sz w:val="22"/>
        </w:rPr>
        <w:t>10.1 Interfaces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Interface</w:t>
            </w:r>
          </w:p>
        </w:tc>
        <w:tc>
          <w:tcPr>
            <w:tcW w:type="dxa" w:w="4533"/>
            <w:shd w:val="clear" w:color="auto" w:fill="032D60"/>
          </w:tcPr>
          <w:p>
            <w:r>
              <w:rPr>
                <w:b/>
                <w:color w:val="FFFFFF"/>
                <w:sz w:val="20"/>
              </w:rPr>
              <w:t>Contract</w:t>
            </w:r>
          </w:p>
        </w:tc>
      </w:tr>
      <w:tr>
        <w:tc>
          <w:tcPr>
            <w:tcW w:type="dxa" w:w="4533"/>
            <w:shd w:val="clear" w:color="auto" w:fill="F2F4F7"/>
          </w:tcPr>
          <w:p>
            <w:r>
              <w:rPr>
                <w:color w:val="181818"/>
                <w:sz w:val="20"/>
              </w:rPr>
              <w:t>IMetadataDependencyService</w:t>
            </w:r>
          </w:p>
        </w:tc>
        <w:tc>
          <w:tcPr>
            <w:tcW w:type="dxa" w:w="4533"/>
            <w:shd w:val="clear" w:color="auto" w:fill="F2F4F7"/>
          </w:tcPr>
          <w:p>
            <w:r>
              <w:rPr>
                <w:color w:val="181818"/>
                <w:sz w:val="20"/>
              </w:rPr>
              <w:t>fetchDependencies(), buildContextData(), computeScore()</w:t>
            </w:r>
          </w:p>
        </w:tc>
      </w:tr>
      <w:tr>
        <w:tc>
          <w:tcPr>
            <w:tcW w:type="dxa" w:w="4533"/>
            <w:shd w:val="clear" w:color="auto" w:fill="FFFFFF"/>
          </w:tcPr>
          <w:p>
            <w:r>
              <w:rPr>
                <w:color w:val="181818"/>
                <w:sz w:val="20"/>
              </w:rPr>
              <w:t>IDependencyTypeHandler</w:t>
            </w:r>
          </w:p>
        </w:tc>
        <w:tc>
          <w:tcPr>
            <w:tcW w:type="dxa" w:w="4533"/>
            <w:shd w:val="clear" w:color="auto" w:fill="FFFFFF"/>
          </w:tcPr>
          <w:p>
            <w:r>
              <w:rPr>
                <w:color w:val="181818"/>
                <w:sz w:val="20"/>
              </w:rPr>
              <w:t>List&lt;Metadata_Dependency__c&gt; findSupplemental(Id jobId, List&lt;Metadata_Dependency__c&gt; nodes)</w:t>
            </w:r>
          </w:p>
        </w:tc>
      </w:tr>
      <w:tr>
        <w:tc>
          <w:tcPr>
            <w:tcW w:type="dxa" w:w="4533"/>
            <w:shd w:val="clear" w:color="auto" w:fill="F2F4F7"/>
          </w:tcPr>
          <w:p>
            <w:r>
              <w:rPr>
                <w:color w:val="181818"/>
                <w:sz w:val="20"/>
              </w:rPr>
              <w:t>INotificationService</w:t>
            </w:r>
          </w:p>
        </w:tc>
        <w:tc>
          <w:tcPr>
            <w:tcW w:type="dxa" w:w="4533"/>
            <w:shd w:val="clear" w:color="auto" w:fill="F2F4F7"/>
          </w:tcPr>
          <w:p>
            <w:r>
              <w:rPr>
                <w:color w:val="181818"/>
                <w:sz w:val="20"/>
              </w:rPr>
              <w:t>publishProgress(), sendCompletion()</w:t>
            </w:r>
          </w:p>
        </w:tc>
      </w:tr>
      <w:tr>
        <w:tc>
          <w:tcPr>
            <w:tcW w:type="dxa" w:w="4533"/>
            <w:shd w:val="clear" w:color="auto" w:fill="FFFFFF"/>
          </w:tcPr>
          <w:p>
            <w:r>
              <w:rPr>
                <w:color w:val="181818"/>
                <w:sz w:val="20"/>
              </w:rPr>
              <w:t>ISettingsProvider</w:t>
            </w:r>
          </w:p>
        </w:tc>
        <w:tc>
          <w:tcPr>
            <w:tcW w:type="dxa" w:w="4533"/>
            <w:shd w:val="clear" w:color="auto" w:fill="FFFFFF"/>
          </w:tcPr>
          <w:p>
            <w:r>
              <w:rPr>
                <w:color w:val="181818"/>
                <w:sz w:val="20"/>
              </w:rPr>
              <w:t>MetaMapper_Settings__mdt getSettings() - read once per transaction, cached in a static variable. Static (not instance-level) so supplemental handlers reuse the same record without burning a SOQL query each.</w:t>
            </w:r>
          </w:p>
        </w:tc>
      </w:tr>
    </w:tbl>
    <w:p/>
    <w:p>
      <w:pPr>
        <w:pStyle w:val="Heading3"/>
        <w:spacing w:before="240" w:after="120"/>
      </w:pPr>
      <w:r>
        <w:rPr>
          <w:b/>
          <w:color w:val="0070D2"/>
          <w:sz w:val="22"/>
        </w:rPr>
        <w:t>10.2 Selectors (all SOQL centralized here)</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Selector</w:t>
            </w:r>
          </w:p>
        </w:tc>
        <w:tc>
          <w:tcPr>
            <w:tcW w:type="dxa" w:w="4533"/>
            <w:shd w:val="clear" w:color="auto" w:fill="032D60"/>
          </w:tcPr>
          <w:p>
            <w:r>
              <w:rPr>
                <w:b/>
                <w:color w:val="FFFFFF"/>
                <w:sz w:val="20"/>
              </w:rPr>
              <w:t>Key Methods</w:t>
            </w:r>
          </w:p>
        </w:tc>
      </w:tr>
      <w:tr>
        <w:tc>
          <w:tcPr>
            <w:tcW w:type="dxa" w:w="4533"/>
            <w:shd w:val="clear" w:color="auto" w:fill="F2F4F7"/>
          </w:tcPr>
          <w:p>
            <w:r>
              <w:rPr>
                <w:color w:val="181818"/>
                <w:sz w:val="20"/>
              </w:rPr>
              <w:t>DependencyJobSelector</w:t>
            </w:r>
          </w:p>
        </w:tc>
        <w:tc>
          <w:tcPr>
            <w:tcW w:type="dxa" w:w="4533"/>
            <w:shd w:val="clear" w:color="auto" w:fill="F2F4F7"/>
          </w:tcPr>
          <w:p>
            <w:r>
              <w:rPr>
                <w:color w:val="181818"/>
                <w:sz w:val="20"/>
              </w:rPr>
              <w:t>getByIdForEngine(), getClosedJobsBefore(), countActiveQueueables() - includes ApexClass.Name = "DependencyQueueable" filter for LDV selectivity</w:t>
            </w:r>
          </w:p>
        </w:tc>
      </w:tr>
      <w:tr>
        <w:tc>
          <w:tcPr>
            <w:tcW w:type="dxa" w:w="4533"/>
            <w:shd w:val="clear" w:color="auto" w:fill="FFFFFF"/>
          </w:tcPr>
          <w:p>
            <w:r>
              <w:rPr>
                <w:color w:val="181818"/>
                <w:sz w:val="20"/>
              </w:rPr>
              <w:t>DependencyNodeSelector</w:t>
            </w:r>
          </w:p>
        </w:tc>
        <w:tc>
          <w:tcPr>
            <w:tcW w:type="dxa" w:w="4533"/>
            <w:shd w:val="clear" w:color="auto" w:fill="FFFFFF"/>
          </w:tcPr>
          <w:p>
            <w:r>
              <w:rPr>
                <w:color w:val="181818"/>
                <w:sz w:val="20"/>
              </w:rPr>
              <w:t>nextUnprocessed(), dedupForResults() - scoped to current result set IDs, listByJob()</w:t>
            </w:r>
          </w:p>
        </w:tc>
      </w:tr>
    </w:tbl>
    <w:p/>
    <w:p>
      <w:pPr>
        <w:pStyle w:val="Heading3"/>
        <w:spacing w:before="240" w:after="120"/>
      </w:pPr>
      <w:r>
        <w:rPr>
          <w:b/>
          <w:color w:val="0070D2"/>
          <w:sz w:val="22"/>
        </w:rPr>
        <w:t>10.3 Classes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Class</w:t>
            </w:r>
          </w:p>
        </w:tc>
        <w:tc>
          <w:tcPr>
            <w:tcW w:type="dxa" w:w="4533"/>
            <w:shd w:val="clear" w:color="auto" w:fill="032D60"/>
          </w:tcPr>
          <w:p>
            <w:r>
              <w:rPr>
                <w:b/>
                <w:color w:val="FFFFFF"/>
                <w:sz w:val="20"/>
              </w:rPr>
              <w:t>Role</w:t>
            </w:r>
          </w:p>
        </w:tc>
      </w:tr>
      <w:tr>
        <w:tc>
          <w:tcPr>
            <w:tcW w:type="dxa" w:w="4533"/>
            <w:shd w:val="clear" w:color="auto" w:fill="F2F4F7"/>
          </w:tcPr>
          <w:p>
            <w:r>
              <w:rPr>
                <w:color w:val="181818"/>
                <w:sz w:val="20"/>
              </w:rPr>
              <w:t>DependencyJobController</w:t>
            </w:r>
          </w:p>
        </w:tc>
        <w:tc>
          <w:tcPr>
            <w:tcW w:type="dxa" w:w="4533"/>
            <w:shd w:val="clear" w:color="auto" w:fill="F2F4F7"/>
          </w:tcPr>
          <w:p>
            <w:r>
              <w:rPr>
                <w:color w:val="181818"/>
                <w:sz w:val="20"/>
              </w:rPr>
              <w:t>@AuraEnabled (USER_MODE): createJob() with async guard + concurrency guard + preflight check, getObjectList(), getJobStatus(), getNodeHierarchy(), cancelJob(), resumeJob(). Delegates to services - no SOQL/DML directly.</w:t>
            </w:r>
          </w:p>
        </w:tc>
      </w:tr>
      <w:tr>
        <w:tc>
          <w:tcPr>
            <w:tcW w:type="dxa" w:w="4533"/>
            <w:shd w:val="clear" w:color="auto" w:fill="FFFFFF"/>
          </w:tcPr>
          <w:p>
            <w:r>
              <w:rPr>
                <w:color w:val="181818"/>
                <w:sz w:val="20"/>
              </w:rPr>
              <w:t>MetadataDependencyService</w:t>
            </w:r>
          </w:p>
        </w:tc>
        <w:tc>
          <w:tcPr>
            <w:tcW w:type="dxa" w:w="4533"/>
            <w:shd w:val="clear" w:color="auto" w:fill="FFFFFF"/>
          </w:tcPr>
          <w:p>
            <w:r>
              <w:rPr>
                <w:color w:val="181818"/>
                <w:sz w:val="20"/>
              </w:rPr>
              <w:t>Implements IMetadataDependencyService. Tooling API SOQL formatting, character-budget chunking, QueryMore, Active Flows filter, buildContextData(), computeScore().</w:t>
            </w:r>
          </w:p>
        </w:tc>
      </w:tr>
      <w:tr>
        <w:tc>
          <w:tcPr>
            <w:tcW w:type="dxa" w:w="4533"/>
            <w:shd w:val="clear" w:color="auto" w:fill="F2F4F7"/>
          </w:tcPr>
          <w:p>
            <w:r>
              <w:rPr>
                <w:color w:val="181818"/>
                <w:sz w:val="20"/>
              </w:rPr>
              <w:t>DependencyTypeHandlerFactory</w:t>
            </w:r>
          </w:p>
        </w:tc>
        <w:tc>
          <w:tcPr>
            <w:tcW w:type="dxa" w:w="4533"/>
            <w:shd w:val="clear" w:color="auto" w:fill="F2F4F7"/>
          </w:tcPr>
          <w:p>
            <w:r>
              <w:rPr>
                <w:color w:val="181818"/>
                <w:sz w:val="20"/>
              </w:rPr>
              <w:t>IDependencyTypeHandler getHandler(String metadataType) - returns correct handler or no-op default.</w:t>
            </w:r>
          </w:p>
        </w:tc>
      </w:tr>
      <w:tr>
        <w:tc>
          <w:tcPr>
            <w:tcW w:type="dxa" w:w="4533"/>
            <w:shd w:val="clear" w:color="auto" w:fill="FFFFFF"/>
          </w:tcPr>
          <w:p>
            <w:r>
              <w:rPr>
                <w:color w:val="181818"/>
                <w:sz w:val="20"/>
              </w:rPr>
              <w:t>CustomFieldHandler</w:t>
            </w:r>
          </w:p>
        </w:tc>
        <w:tc>
          <w:tcPr>
            <w:tcW w:type="dxa" w:w="4533"/>
            <w:shd w:val="clear" w:color="auto" w:fill="FFFFFF"/>
          </w:tcPr>
          <w:p>
            <w:r>
              <w:rPr>
                <w:color w:val="181818"/>
                <w:sz w:val="20"/>
              </w:rPr>
              <w:t>Supplemental: WorkflowFieldUpdate (95), ValidationRule regex (65), FlexiPage XML (60), CMT lookups (85), Lookup relationships (95).</w:t>
            </w:r>
          </w:p>
        </w:tc>
      </w:tr>
      <w:tr>
        <w:tc>
          <w:tcPr>
            <w:tcW w:type="dxa" w:w="4533"/>
            <w:shd w:val="clear" w:color="auto" w:fill="F2F4F7"/>
          </w:tcPr>
          <w:p>
            <w:r>
              <w:rPr>
                <w:color w:val="181818"/>
                <w:sz w:val="20"/>
              </w:rPr>
              <w:t>ApexClassHandler</w:t>
            </w:r>
          </w:p>
        </w:tc>
        <w:tc>
          <w:tcPr>
            <w:tcW w:type="dxa" w:w="4533"/>
            <w:shd w:val="clear" w:color="auto" w:fill="F2F4F7"/>
          </w:tcPr>
          <w:p>
            <w:r>
              <w:rPr>
                <w:color w:val="181818"/>
                <w:sz w:val="20"/>
              </w:rPr>
              <w:t>Supplemental: CMT references (85). Flags Is_Dynamic_Reference__c.</w:t>
            </w:r>
          </w:p>
        </w:tc>
      </w:tr>
      <w:tr>
        <w:tc>
          <w:tcPr>
            <w:tcW w:type="dxa" w:w="4533"/>
            <w:shd w:val="clear" w:color="auto" w:fill="FFFFFF"/>
          </w:tcPr>
          <w:p>
            <w:r>
              <w:rPr>
                <w:color w:val="181818"/>
                <w:sz w:val="20"/>
              </w:rPr>
              <w:t>FlowHandler</w:t>
            </w:r>
          </w:p>
        </w:tc>
        <w:tc>
          <w:tcPr>
            <w:tcW w:type="dxa" w:w="4533"/>
            <w:shd w:val="clear" w:color="auto" w:fill="FFFFFF"/>
          </w:tcPr>
          <w:p>
            <w:r>
              <w:rPr>
                <w:color w:val="181818"/>
                <w:sz w:val="20"/>
              </w:rPr>
              <w:t>Supplemental: QuickActionDefinition, subflows, WebLink URLs.</w:t>
            </w:r>
          </w:p>
        </w:tc>
      </w:tr>
      <w:tr>
        <w:tc>
          <w:tcPr>
            <w:tcW w:type="dxa" w:w="4533"/>
            <w:shd w:val="clear" w:color="auto" w:fill="F2F4F7"/>
          </w:tcPr>
          <w:p>
            <w:r>
              <w:rPr>
                <w:color w:val="181818"/>
                <w:sz w:val="20"/>
              </w:rPr>
              <w:t>DependencyQueueable</w:t>
            </w:r>
          </w:p>
        </w:tc>
        <w:tc>
          <w:tcPr>
            <w:tcW w:type="dxa" w:w="4533"/>
            <w:shd w:val="clear" w:color="auto" w:fill="F2F4F7"/>
          </w:tcPr>
          <w:p>
            <w:r>
              <w:rPr>
                <w:color w:val="181818"/>
                <w:sz w:val="20"/>
              </w:rPr>
              <w:t>Async engine. Savepoint/catch; cancel check; CMDT read via ISettingsProvider; hot-loop detection; pre-batch + mid-loop seven-limit guardrail; scoped dedup + upsert by Deduplication_Key__c; two-tier cycle detection; callouts; handlers; one PE event per execution; self-chain. DML bulkification: accumulate List&lt;&gt;, single upsert after loop.</w:t>
            </w:r>
          </w:p>
        </w:tc>
      </w:tr>
      <w:tr>
        <w:tc>
          <w:tcPr>
            <w:tcW w:type="dxa" w:w="4533"/>
            <w:shd w:val="clear" w:color="auto" w:fill="FFFFFF"/>
          </w:tcPr>
          <w:p>
            <w:r>
              <w:rPr>
                <w:color w:val="181818"/>
                <w:sz w:val="20"/>
              </w:rPr>
              <w:t>DependencyNotificationService</w:t>
            </w:r>
          </w:p>
        </w:tc>
        <w:tc>
          <w:tcPr>
            <w:tcW w:type="dxa" w:w="4533"/>
            <w:shd w:val="clear" w:color="auto" w:fill="FFFFFF"/>
          </w:tcPr>
          <w:p>
            <w:r>
              <w:rPr>
                <w:color w:val="181818"/>
                <w:sz w:val="20"/>
              </w:rPr>
              <w:t>publishProgress() - one event per execution; checks org daily PE allocation via OrgLimits; auto-suppresses and flips CMDT flag if &gt;80% consumed; appends suppression notice to Error_Status_Message__c; sendCompletionNotification(); enqueues ScanSummaryQueueable.</w:t>
            </w:r>
          </w:p>
        </w:tc>
      </w:tr>
      <w:tr>
        <w:tc>
          <w:tcPr>
            <w:tcW w:type="dxa" w:w="4533"/>
            <w:shd w:val="clear" w:color="auto" w:fill="F2F4F7"/>
          </w:tcPr>
          <w:p>
            <w:r>
              <w:rPr>
                <w:color w:val="181818"/>
                <w:sz w:val="20"/>
              </w:rPr>
              <w:t>ScanSummaryQueueable</w:t>
            </w:r>
          </w:p>
        </w:tc>
        <w:tc>
          <w:tcPr>
            <w:tcW w:type="dxa" w:w="4533"/>
            <w:shd w:val="clear" w:color="auto" w:fill="F2F4F7"/>
          </w:tcPr>
          <w:p>
            <w:r>
              <w:rPr>
                <w:color w:val="181818"/>
                <w:sz w:val="20"/>
              </w:rPr>
              <w:t>One-shot Queueable. Reads Result_Summary__c, builds plain-English Scan_Summary_Text__c, updates Job record. Offloaded to avoid adding CPU/heap cost to the final engine transaction.</w:t>
            </w:r>
          </w:p>
        </w:tc>
      </w:tr>
      <w:tr>
        <w:tc>
          <w:tcPr>
            <w:tcW w:type="dxa" w:w="4533"/>
            <w:shd w:val="clear" w:color="auto" w:fill="FFFFFF"/>
          </w:tcPr>
          <w:p>
            <w:r>
              <w:rPr>
                <w:color w:val="181818"/>
                <w:sz w:val="20"/>
              </w:rPr>
              <w:t>DependencyCleanupBatch</w:t>
            </w:r>
          </w:p>
        </w:tc>
        <w:tc>
          <w:tcPr>
            <w:tcW w:type="dxa" w:w="4533"/>
            <w:shd w:val="clear" w:color="auto" w:fill="FFFFFF"/>
          </w:tcPr>
          <w:p>
            <w:r>
              <w:rPr>
                <w:color w:val="181818"/>
                <w:sz w:val="20"/>
              </w:rPr>
              <w:t>Job discovery batch. start() = closed jobs past threshold. execute() = no DML. finish() = fires one DependencyNodeCleanupBatch per job. Batch size 10.</w:t>
            </w:r>
          </w:p>
        </w:tc>
      </w:tr>
      <w:tr>
        <w:tc>
          <w:tcPr>
            <w:tcW w:type="dxa" w:w="4533"/>
            <w:shd w:val="clear" w:color="auto" w:fill="F2F4F7"/>
          </w:tcPr>
          <w:p>
            <w:r>
              <w:rPr>
                <w:color w:val="181818"/>
                <w:sz w:val="20"/>
              </w:rPr>
              <w:t>DependencyNodeCleanupBatch</w:t>
            </w:r>
          </w:p>
        </w:tc>
        <w:tc>
          <w:tcPr>
            <w:tcW w:type="dxa" w:w="4533"/>
            <w:shd w:val="clear" w:color="auto" w:fill="F2F4F7"/>
          </w:tcPr>
          <w:p>
            <w:r>
              <w:rPr>
                <w:color w:val="181818"/>
                <w:sz w:val="20"/>
              </w:rPr>
              <w:t>Node + job deletion. Constructor accepts jobId. start() = QueryLocator for child nodes. execute() = delete scope. finish() = delete parent job. Batch size = Cleanup_Chunk_Size__c (default 2,000). No inner loops.</w:t>
            </w:r>
          </w:p>
        </w:tc>
      </w:tr>
      <w:tr>
        <w:tc>
          <w:tcPr>
            <w:tcW w:type="dxa" w:w="4533"/>
            <w:shd w:val="clear" w:color="auto" w:fill="FFFFFF"/>
          </w:tcPr>
          <w:p>
            <w:r>
              <w:rPr>
                <w:color w:val="181818"/>
                <w:sz w:val="20"/>
              </w:rPr>
              <w:t>DependencyCleanupScheduler</w:t>
            </w:r>
          </w:p>
        </w:tc>
        <w:tc>
          <w:tcPr>
            <w:tcW w:type="dxa" w:w="4533"/>
            <w:shd w:val="clear" w:color="auto" w:fill="FFFFFF"/>
          </w:tcPr>
          <w:p>
            <w:r>
              <w:rPr>
                <w:color w:val="181818"/>
                <w:sz w:val="20"/>
              </w:rPr>
              <w:t>Schedules cleanup at 02:00.</w:t>
            </w:r>
          </w:p>
        </w:tc>
      </w:tr>
      <w:tr>
        <w:tc>
          <w:tcPr>
            <w:tcW w:type="dxa" w:w="4533"/>
            <w:shd w:val="clear" w:color="auto" w:fill="F2F4F7"/>
          </w:tcPr>
          <w:p>
            <w:r>
              <w:rPr>
                <w:color w:val="181818"/>
                <w:sz w:val="20"/>
              </w:rPr>
              <w:t>ToolingApiHealthCheck</w:t>
            </w:r>
          </w:p>
        </w:tc>
        <w:tc>
          <w:tcPr>
            <w:tcW w:type="dxa" w:w="4533"/>
            <w:shd w:val="clear" w:color="auto" w:fill="F2F4F7"/>
          </w:tcPr>
          <w:p>
            <w:r>
              <w:rPr>
                <w:color w:val="181818"/>
                <w:sz w:val="20"/>
              </w:rPr>
              <w:t>Setup-only. Verifies Tooling API reachability via Named Credential. Called by pre-flight LWC check on page load.</w:t>
            </w:r>
          </w:p>
        </w:tc>
      </w:tr>
    </w:tbl>
    <w:p/>
    <w:p>
      <w:pPr>
        <w:ind w:left="283"/>
        <w:shd w:val="clear" w:color="auto" w:fill="EFF4FB"/>
      </w:pPr>
      <w:r>
        <w:rPr>
          <w:i/>
          <w:color w:val="032D60"/>
          <w:sz w:val="19"/>
        </w:rPr>
        <w:t>USER_MODE scope: apply WITH USER_MODE / AccessLevel.USER_MODE only at the @AuraEnabled controller boundary. Engine internals (Queueable, Batch) operate in SYSTEM_MODE for reliable orchestration.</w:t>
      </w:r>
    </w:p>
    <w:p>
      <w:pPr>
        <w:pBdr>
          <w:bottom w:val="single" w:sz="4" w:space="1" w:color="0070D2"/>
        </w:pBdr>
      </w:pPr>
    </w:p>
    <w:p>
      <w:pPr>
        <w:pStyle w:val="Heading2"/>
        <w:spacing w:before="240" w:after="120"/>
      </w:pPr>
      <w:r>
        <w:rPr>
          <w:b/>
          <w:color w:val="0070D2"/>
          <w:sz w:val="28"/>
        </w:rPr>
        <w:t>11. Limit Guardrails (Remaining-Budget Model)</w:t>
      </w:r>
    </w:p>
    <w:p>
      <w:pPr>
        <w:spacing w:after="80"/>
      </w:pPr>
      <w:r>
        <w:rPr>
          <w:b w:val="0"/>
          <w:i w:val="0"/>
          <w:color w:val="181818"/>
          <w:sz w:val="21"/>
        </w:rPr>
        <w:t>The guardrail runs in two places: pre-batch check (before each Tooling API callout) and mid-loop check (inside the result-processing loop per node).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Limit</w:t>
            </w:r>
          </w:p>
        </w:tc>
        <w:tc>
          <w:tcPr>
            <w:tcW w:type="dxa" w:w="3022"/>
            <w:shd w:val="clear" w:color="auto" w:fill="032D60"/>
          </w:tcPr>
          <w:p>
            <w:r>
              <w:rPr>
                <w:b/>
                <w:color w:val="FFFFFF"/>
                <w:sz w:val="20"/>
              </w:rPr>
              <w:t>Threshold</w:t>
            </w:r>
          </w:p>
        </w:tc>
        <w:tc>
          <w:tcPr>
            <w:tcW w:type="dxa" w:w="3022"/>
            <w:shd w:val="clear" w:color="auto" w:fill="032D60"/>
          </w:tcPr>
          <w:p>
            <w:r>
              <w:rPr>
                <w:b/>
                <w:color w:val="FFFFFF"/>
                <w:sz w:val="20"/>
              </w:rPr>
              <w:t>Notes</w:t>
            </w:r>
          </w:p>
        </w:tc>
      </w:tr>
      <w:tr>
        <w:tc>
          <w:tcPr>
            <w:tcW w:type="dxa" w:w="3022"/>
            <w:shd w:val="clear" w:color="auto" w:fill="F2F4F7"/>
          </w:tcPr>
          <w:p>
            <w:r>
              <w:rPr>
                <w:color w:val="181818"/>
                <w:sz w:val="20"/>
              </w:rPr>
              <w:t>Callouts remaining</w:t>
            </w:r>
          </w:p>
        </w:tc>
        <w:tc>
          <w:tcPr>
            <w:tcW w:type="dxa" w:w="3022"/>
            <w:shd w:val="clear" w:color="auto" w:fill="F2F4F7"/>
          </w:tcPr>
          <w:p>
            <w:r>
              <w:rPr>
                <w:color w:val="181818"/>
                <w:sz w:val="20"/>
              </w:rPr>
              <w:t>&lt; headroom</w:t>
            </w:r>
          </w:p>
        </w:tc>
        <w:tc>
          <w:tcPr>
            <w:tcW w:type="dxa" w:w="3022"/>
            <w:shd w:val="clear" w:color="auto" w:fill="F2F4F7"/>
          </w:tcPr>
          <w:p>
            <w:r>
              <w:rPr>
                <w:color w:val="181818"/>
                <w:sz w:val="20"/>
              </w:rPr>
              <w:t>headroom = 1 + (queryMore ? 1:0) + (flowValidation ? 1:0) + 2 retry buffer</w:t>
            </w:r>
          </w:p>
        </w:tc>
      </w:tr>
      <w:tr>
        <w:tc>
          <w:tcPr>
            <w:tcW w:type="dxa" w:w="3022"/>
            <w:shd w:val="clear" w:color="auto" w:fill="FFFFFF"/>
          </w:tcPr>
          <w:p>
            <w:r>
              <w:rPr>
                <w:color w:val="181818"/>
                <w:sz w:val="20"/>
              </w:rPr>
              <w:t>DML rows remaining</w:t>
            </w:r>
          </w:p>
        </w:tc>
        <w:tc>
          <w:tcPr>
            <w:tcW w:type="dxa" w:w="3022"/>
            <w:shd w:val="clear" w:color="auto" w:fill="FFFFFF"/>
          </w:tcPr>
          <w:p>
            <w:r>
              <w:rPr>
                <w:color w:val="181818"/>
                <w:sz w:val="20"/>
              </w:rPr>
              <w:t>&lt; Dml_Reserve_Rows__c (default 750)</w:t>
            </w:r>
          </w:p>
        </w:tc>
        <w:tc>
          <w:tcPr>
            <w:tcW w:type="dxa" w:w="3022"/>
            <w:shd w:val="clear" w:color="auto" w:fill="FFFFFF"/>
          </w:tcPr>
          <w:p>
            <w:r>
              <w:rPr>
                <w:color w:val="181818"/>
                <w:sz w:val="20"/>
              </w:rPr>
              <w:t>Single high-fan-out node can return 4,000+ children</w:t>
            </w:r>
          </w:p>
        </w:tc>
      </w:tr>
      <w:tr>
        <w:tc>
          <w:tcPr>
            <w:tcW w:type="dxa" w:w="3022"/>
            <w:shd w:val="clear" w:color="auto" w:fill="F2F4F7"/>
          </w:tcPr>
          <w:p>
            <w:r>
              <w:rPr>
                <w:color w:val="181818"/>
                <w:sz w:val="20"/>
              </w:rPr>
              <w:t>Heap</w:t>
            </w:r>
          </w:p>
        </w:tc>
        <w:tc>
          <w:tcPr>
            <w:tcW w:type="dxa" w:w="3022"/>
            <w:shd w:val="clear" w:color="auto" w:fill="F2F4F7"/>
          </w:tcPr>
          <w:p>
            <w:r>
              <w:rPr>
                <w:color w:val="181818"/>
                <w:sz w:val="20"/>
              </w:rPr>
              <w:t>&gt;= 0.70</w:t>
            </w:r>
          </w:p>
        </w:tc>
        <w:tc>
          <w:tcPr>
            <w:tcW w:type="dxa" w:w="3022"/>
            <w:shd w:val="clear" w:color="auto" w:fill="F2F4F7"/>
          </w:tcPr>
          <w:p>
            <w:r>
              <w:rPr>
                <w:color w:val="181818"/>
                <w:sz w:val="20"/>
              </w:rPr>
              <w:t>0.70 not 0.80 - async heap calculations lag; 0.80 leaves insufficient margin for large nested JSON</w:t>
            </w:r>
          </w:p>
        </w:tc>
      </w:tr>
      <w:tr>
        <w:tc>
          <w:tcPr>
            <w:tcW w:type="dxa" w:w="3022"/>
            <w:shd w:val="clear" w:color="auto" w:fill="FFFFFF"/>
          </w:tcPr>
          <w:p>
            <w:r>
              <w:rPr>
                <w:color w:val="181818"/>
                <w:sz w:val="20"/>
              </w:rPr>
              <w:t>CPU time</w:t>
            </w:r>
          </w:p>
        </w:tc>
        <w:tc>
          <w:tcPr>
            <w:tcW w:type="dxa" w:w="3022"/>
            <w:shd w:val="clear" w:color="auto" w:fill="FFFFFF"/>
          </w:tcPr>
          <w:p>
            <w:r>
              <w:rPr>
                <w:color w:val="181818"/>
                <w:sz w:val="20"/>
              </w:rPr>
              <w:t>&gt;= 0.75</w:t>
            </w:r>
          </w:p>
        </w:tc>
        <w:tc>
          <w:tcPr>
            <w:tcW w:type="dxa" w:w="3022"/>
            <w:shd w:val="clear" w:color="auto" w:fill="FFFFFF"/>
          </w:tcPr>
          <w:p>
            <w:r>
              <w:rPr>
                <w:color w:val="181818"/>
                <w:sz w:val="20"/>
              </w:rPr>
              <w:t>Also checked mid-loop: String.contains() on long Ancestor_Path__c can spike CPU</w:t>
            </w:r>
          </w:p>
        </w:tc>
      </w:tr>
      <w:tr>
        <w:tc>
          <w:tcPr>
            <w:tcW w:type="dxa" w:w="3022"/>
            <w:shd w:val="clear" w:color="auto" w:fill="F2F4F7"/>
          </w:tcPr>
          <w:p>
            <w:r>
              <w:rPr>
                <w:color w:val="181818"/>
                <w:sz w:val="20"/>
              </w:rPr>
              <w:t>Query rows remaining</w:t>
            </w:r>
          </w:p>
        </w:tc>
        <w:tc>
          <w:tcPr>
            <w:tcW w:type="dxa" w:w="3022"/>
            <w:shd w:val="clear" w:color="auto" w:fill="F2F4F7"/>
          </w:tcPr>
          <w:p>
            <w:r>
              <w:rPr>
                <w:color w:val="181818"/>
                <w:sz w:val="20"/>
              </w:rPr>
              <w:t>&lt; 1,000</w:t>
            </w:r>
          </w:p>
        </w:tc>
        <w:tc>
          <w:tcPr>
            <w:tcW w:type="dxa" w:w="3022"/>
            <w:shd w:val="clear" w:color="auto" w:fill="F2F4F7"/>
          </w:tcPr>
          <w:p>
            <w:r>
              <w:rPr>
                <w:color w:val="181818"/>
                <w:sz w:val="20"/>
              </w:rPr>
            </w:r>
          </w:p>
        </w:tc>
      </w:tr>
      <w:tr>
        <w:tc>
          <w:tcPr>
            <w:tcW w:type="dxa" w:w="3022"/>
            <w:shd w:val="clear" w:color="auto" w:fill="FFFFFF"/>
          </w:tcPr>
          <w:p>
            <w:r>
              <w:rPr>
                <w:color w:val="181818"/>
                <w:sz w:val="20"/>
              </w:rPr>
              <w:t>SOQL queries remaining</w:t>
            </w:r>
          </w:p>
        </w:tc>
        <w:tc>
          <w:tcPr>
            <w:tcW w:type="dxa" w:w="3022"/>
            <w:shd w:val="clear" w:color="auto" w:fill="FFFFFF"/>
          </w:tcPr>
          <w:p>
            <w:r>
              <w:rPr>
                <w:color w:val="181818"/>
                <w:sz w:val="20"/>
              </w:rPr>
              <w:t>&lt; 10</w:t>
            </w:r>
          </w:p>
        </w:tc>
        <w:tc>
          <w:tcPr>
            <w:tcW w:type="dxa" w:w="3022"/>
            <w:shd w:val="clear" w:color="auto" w:fill="FFFFFF"/>
          </w:tcPr>
          <w:p>
            <w:r>
              <w:rPr>
                <w:color w:val="181818"/>
                <w:sz w:val="20"/>
              </w:rPr>
            </w:r>
          </w:p>
        </w:tc>
      </w:tr>
      <w:tr>
        <w:tc>
          <w:tcPr>
            <w:tcW w:type="dxa" w:w="3022"/>
            <w:shd w:val="clear" w:color="auto" w:fill="F2F4F7"/>
          </w:tcPr>
          <w:p>
            <w:r>
              <w:rPr>
                <w:color w:val="181818"/>
                <w:sz w:val="20"/>
              </w:rPr>
              <w:t>DML statements remaining</w:t>
            </w:r>
          </w:p>
        </w:tc>
        <w:tc>
          <w:tcPr>
            <w:tcW w:type="dxa" w:w="3022"/>
            <w:shd w:val="clear" w:color="auto" w:fill="F2F4F7"/>
          </w:tcPr>
          <w:p>
            <w:r>
              <w:rPr>
                <w:color w:val="181818"/>
                <w:sz w:val="20"/>
              </w:rPr>
              <w:t>&lt; 10</w:t>
            </w:r>
          </w:p>
        </w:tc>
        <w:tc>
          <w:tcPr>
            <w:tcW w:type="dxa" w:w="3022"/>
            <w:shd w:val="clear" w:color="auto" w:fill="F2F4F7"/>
          </w:tcPr>
          <w:p>
            <w:r>
              <w:rPr>
                <w:color w:val="181818"/>
                <w:sz w:val="20"/>
              </w:rPr>
              <w:t>Reserve 10 for handler inserts</w:t>
            </w:r>
          </w:p>
        </w:tc>
      </w:tr>
    </w:tbl>
    <w:p/>
    <w:p>
      <w:pPr>
        <w:ind w:left="283"/>
        <w:shd w:val="clear" w:color="auto" w:fill="EFF4FB"/>
      </w:pPr>
      <w:r>
        <w:rPr>
          <w:i/>
          <w:color w:val="032D60"/>
          <w:sz w:val="19"/>
        </w:rPr>
        <w:t>DML risk scenario: a single highly-referenced component can return 4,000+ children per callout. Processing 3 such nodes in one batch = 12,000 DML rows, breaching the 10,001 limit. Mid-loop check catches this before the insert list is built.</w:t>
      </w:r>
    </w:p>
    <w:p>
      <w:pPr>
        <w:pBdr>
          <w:bottom w:val="single" w:sz="4" w:space="1" w:color="0070D2"/>
        </w:pBdr>
      </w:pPr>
    </w:p>
    <w:p>
      <w:pPr>
        <w:pStyle w:val="Heading2"/>
        <w:spacing w:before="240" w:after="120"/>
      </w:pPr>
      <w:r>
        <w:rPr>
          <w:b/>
          <w:color w:val="0070D2"/>
          <w:sz w:val="28"/>
        </w:rPr>
        <w:t>12. Failure Handling Pattern</w:t>
      </w:r>
    </w:p>
    <w:p>
      <w:pPr>
        <w:spacing w:after="80"/>
      </w:pPr>
      <w:r>
        <w:rPr>
          <w:b w:val="0"/>
          <w:i w:val="0"/>
          <w:color w:val="181818"/>
          <w:sz w:val="21"/>
        </w:rPr>
        <w:t>An uncaught exception in execute() rolls back the entire Queueable transaction including any Status = "Failed" DML. The failure status update must survive the rollback.</w:t>
      </w:r>
    </w:p>
    <w:p>
      <w:pPr>
        <w:ind w:left="454"/>
        <w:shd w:val="clear" w:color="auto" w:fill="EAECF0"/>
      </w:pPr>
      <w:r>
        <w:rPr>
          <w:rFonts w:ascii="Courier New" w:hAnsi="Courier New"/>
          <w:color w:val="1E1E2E"/>
          <w:sz w:val="18"/>
        </w:rPr>
        <w:t>public void execute(QueueableContext ctx) {</w:t>
      </w:r>
    </w:p>
    <w:p>
      <w:pPr>
        <w:ind w:left="454"/>
        <w:shd w:val="clear" w:color="auto" w:fill="EAECF0"/>
      </w:pPr>
      <w:r>
        <w:rPr>
          <w:rFonts w:ascii="Courier New" w:hAnsi="Courier New"/>
          <w:color w:val="1E1E2E"/>
          <w:sz w:val="18"/>
        </w:rPr>
        <w:t xml:space="preserve">    Savepoint sp = Database.setSavepoint();</w:t>
      </w:r>
    </w:p>
    <w:p>
      <w:pPr>
        <w:ind w:left="454"/>
        <w:shd w:val="clear" w:color="auto" w:fill="EAECF0"/>
      </w:pPr>
      <w:r>
        <w:rPr>
          <w:rFonts w:ascii="Courier New" w:hAnsi="Courier New"/>
          <w:color w:val="1E1E2E"/>
          <w:sz w:val="18"/>
        </w:rPr>
        <w:t xml:space="preserve">    try {</w:t>
      </w:r>
    </w:p>
    <w:p>
      <w:pPr>
        <w:ind w:left="454"/>
        <w:shd w:val="clear" w:color="auto" w:fill="EAECF0"/>
      </w:pPr>
      <w:r>
        <w:rPr>
          <w:rFonts w:ascii="Courier New" w:hAnsi="Courier New"/>
          <w:color w:val="1E1E2E"/>
          <w:sz w:val="18"/>
        </w:rPr>
        <w:t xml:space="preserve">        // ... all engine work ...</w:t>
      </w:r>
    </w:p>
    <w:p>
      <w:pPr>
        <w:ind w:left="454"/>
        <w:shd w:val="clear" w:color="auto" w:fill="EAECF0"/>
      </w:pPr>
      <w:r>
        <w:rPr>
          <w:rFonts w:ascii="Courier New" w:hAnsi="Courier New"/>
          <w:color w:val="1E1E2E"/>
          <w:sz w:val="18"/>
        </w:rPr>
        <w:t xml:space="preserve">    } catch (Exception e) {</w:t>
      </w:r>
    </w:p>
    <w:p>
      <w:pPr>
        <w:ind w:left="454"/>
        <w:shd w:val="clear" w:color="auto" w:fill="EAECF0"/>
      </w:pPr>
      <w:r>
        <w:rPr>
          <w:rFonts w:ascii="Courier New" w:hAnsi="Courier New"/>
          <w:color w:val="1E1E2E"/>
          <w:sz w:val="18"/>
        </w:rPr>
        <w:t xml:space="preserve">        Database.rollback(sp);</w:t>
      </w:r>
    </w:p>
    <w:p>
      <w:pPr>
        <w:ind w:left="454"/>
        <w:shd w:val="clear" w:color="auto" w:fill="EAECF0"/>
      </w:pPr>
      <w:r>
        <w:rPr>
          <w:rFonts w:ascii="Courier New" w:hAnsi="Courier New"/>
          <w:color w:val="1E1E2E"/>
          <w:sz w:val="18"/>
        </w:rPr>
        <w:t xml:space="preserve">        updateJobFailed(jobId, e.getMessage()); // fresh DML outside failed scope</w:t>
      </w:r>
    </w:p>
    <w:p>
      <w:pPr>
        <w:ind w:left="454"/>
        <w:shd w:val="clear" w:color="auto" w:fill="EAECF0"/>
      </w:pPr>
      <w:r>
        <w:rPr>
          <w:rFonts w:ascii="Courier New" w:hAnsi="Courier New"/>
          <w:color w:val="1E1E2E"/>
          <w:sz w:val="18"/>
        </w:rPr>
        <w:t xml:space="preserve">    }</w:t>
      </w:r>
    </w:p>
    <w:p>
      <w:pPr>
        <w:ind w:left="454"/>
        <w:shd w:val="clear" w:color="auto" w:fill="EAECF0"/>
      </w:pPr>
      <w:r>
        <w:rPr>
          <w:rFonts w:ascii="Courier New" w:hAnsi="Courier New"/>
          <w:color w:val="1E1E2E"/>
          <w:sz w:val="18"/>
        </w:rPr>
        <w:t>}</w:t>
      </w:r>
    </w:p>
    <w:p>
      <w:pPr>
        <w:spacing w:after="80"/>
      </w:pPr>
      <w:r>
        <w:rPr>
          <w:b w:val="0"/>
          <w:i w:val="0"/>
          <w:color w:val="181818"/>
          <w:sz w:val="21"/>
        </w:rPr>
        <w:t>updateJobFailed() must: (1) update Status__c = "Failed", set Error_Status_Message__c and Closed_At__c; (2) publish Dependency_Scan_Status__e failure event; (3) NOT re-throw the exception.</w:t>
      </w:r>
    </w:p>
    <w:p>
      <w:pPr>
        <w:ind w:left="283"/>
        <w:shd w:val="clear" w:color="auto" w:fill="EFF4FB"/>
      </w:pPr>
      <w:r>
        <w:rPr>
          <w:i/>
          <w:color w:val="032D60"/>
          <w:sz w:val="19"/>
        </w:rPr>
        <w:t>Why savepoint? Without rollback, partial engine work remains in the database in a corrupt intermediate state. The rollback cleans this up; the subsequent status DML commits cleanly as a separate operation.</w:t>
      </w:r>
    </w:p>
    <w:p>
      <w:pPr>
        <w:pBdr>
          <w:bottom w:val="single" w:sz="4" w:space="1" w:color="0070D2"/>
        </w:pBdr>
      </w:pPr>
    </w:p>
    <w:p>
      <w:pPr>
        <w:pStyle w:val="Heading2"/>
        <w:spacing w:before="240" w:after="120"/>
      </w:pPr>
      <w:r>
        <w:rPr>
          <w:b/>
          <w:color w:val="0070D2"/>
          <w:sz w:val="28"/>
        </w:rPr>
        <w:t>13. Query Strategy</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Topic</w:t>
            </w:r>
          </w:p>
        </w:tc>
        <w:tc>
          <w:tcPr>
            <w:tcW w:type="dxa" w:w="4533"/>
            <w:shd w:val="clear" w:color="auto" w:fill="032D60"/>
          </w:tcPr>
          <w:p>
            <w:r>
              <w:rPr>
                <w:b/>
                <w:color w:val="FFFFFF"/>
                <w:sz w:val="20"/>
              </w:rPr>
              <w:t>Rule</w:t>
            </w:r>
          </w:p>
        </w:tc>
      </w:tr>
      <w:tr>
        <w:tc>
          <w:tcPr>
            <w:tcW w:type="dxa" w:w="4533"/>
            <w:shd w:val="clear" w:color="auto" w:fill="F2F4F7"/>
          </w:tcPr>
          <w:p>
            <w:r>
              <w:rPr>
                <w:color w:val="181818"/>
                <w:sz w:val="20"/>
              </w:rPr>
              <w:t>IN clause chunking</w:t>
            </w:r>
          </w:p>
        </w:tc>
        <w:tc>
          <w:tcPr>
            <w:tcW w:type="dxa" w:w="4533"/>
            <w:shd w:val="clear" w:color="auto" w:fill="F2F4F7"/>
          </w:tcPr>
          <w:p>
            <w:r>
              <w:rPr>
                <w:color w:val="181818"/>
                <w:sz w:val="20"/>
              </w:rPr>
              <w:t>Start with 100 IDs. Split driven by estimated URI length - if &gt;8KB, halve before sending.</w:t>
            </w:r>
          </w:p>
        </w:tc>
      </w:tr>
      <w:tr>
        <w:tc>
          <w:tcPr>
            <w:tcW w:type="dxa" w:w="4533"/>
            <w:shd w:val="clear" w:color="auto" w:fill="FFFFFF"/>
          </w:tcPr>
          <w:p>
            <w:r>
              <w:rPr>
                <w:color w:val="181818"/>
                <w:sz w:val="20"/>
              </w:rPr>
              <w:t>QueryMore</w:t>
            </w:r>
          </w:p>
        </w:tc>
        <w:tc>
          <w:tcPr>
            <w:tcW w:type="dxa" w:w="4533"/>
            <w:shd w:val="clear" w:color="auto" w:fill="FFFFFF"/>
          </w:tcPr>
          <w:p>
            <w:r>
              <w:rPr>
                <w:color w:val="181818"/>
                <w:sz w:val="20"/>
              </w:rPr>
              <w:t>Follow nextRecordsUrl iteratively until done = true. Each follow-up counts against callout budget.</w:t>
            </w:r>
          </w:p>
        </w:tc>
      </w:tr>
      <w:tr>
        <w:tc>
          <w:tcPr>
            <w:tcW w:type="dxa" w:w="4533"/>
            <w:shd w:val="clear" w:color="auto" w:fill="F2F4F7"/>
          </w:tcPr>
          <w:p>
            <w:r>
              <w:rPr>
                <w:color w:val="181818"/>
                <w:sz w:val="20"/>
              </w:rPr>
              <w:t>Cursor expiry</w:t>
            </w:r>
          </w:p>
        </w:tc>
        <w:tc>
          <w:tcPr>
            <w:tcW w:type="dxa" w:w="4533"/>
            <w:shd w:val="clear" w:color="auto" w:fill="F2F4F7"/>
          </w:tcPr>
          <w:p>
            <w:r>
              <w:rPr>
                <w:color w:val="181818"/>
                <w:sz w:val="20"/>
              </w:rPr>
              <w:t>Wrap each nextRecordsUrl callout in try/catch for INVALID_QUERY_LOCATOR (HTTP 400). On catch: restart query from scratch with same ID batch. Log restart to Error_Status_Message__c.</w:t>
            </w:r>
          </w:p>
        </w:tc>
      </w:tr>
      <w:tr>
        <w:tc>
          <w:tcPr>
            <w:tcW w:type="dxa" w:w="4533"/>
            <w:shd w:val="clear" w:color="auto" w:fill="FFFFFF"/>
          </w:tcPr>
          <w:p>
            <w:r>
              <w:rPr>
                <w:color w:val="181818"/>
                <w:sz w:val="20"/>
              </w:rPr>
              <w:t>HTTP 414/431</w:t>
            </w:r>
          </w:p>
        </w:tc>
        <w:tc>
          <w:tcPr>
            <w:tcW w:type="dxa" w:w="4533"/>
            <w:shd w:val="clear" w:color="auto" w:fill="FFFFFF"/>
          </w:tcPr>
          <w:p>
            <w:r>
              <w:rPr>
                <w:color w:val="181818"/>
                <w:sz w:val="20"/>
              </w:rPr>
              <w:t>Split current batch in half and retry both halves. Do not fail the job.</w:t>
            </w:r>
          </w:p>
        </w:tc>
      </w:tr>
      <w:tr>
        <w:tc>
          <w:tcPr>
            <w:tcW w:type="dxa" w:w="4533"/>
            <w:shd w:val="clear" w:color="auto" w:fill="F2F4F7"/>
          </w:tcPr>
          <w:p>
            <w:r>
              <w:rPr>
                <w:color w:val="181818"/>
                <w:sz w:val="20"/>
              </w:rPr>
              <w:t>Scoped dedup</w:t>
            </w:r>
          </w:p>
        </w:tc>
        <w:tc>
          <w:tcPr>
            <w:tcW w:type="dxa" w:w="4533"/>
            <w:shd w:val="clear" w:color="auto" w:fill="F2F4F7"/>
          </w:tcPr>
          <w:p>
            <w:r>
              <w:rPr>
                <w:color w:val="181818"/>
                <w:sz w:val="20"/>
              </w:rPr>
              <w:t>Dedup query scoped to current result set IDs only - not all job nodes. Avoids full-table scan.</w:t>
            </w:r>
          </w:p>
        </w:tc>
      </w:tr>
      <w:tr>
        <w:tc>
          <w:tcPr>
            <w:tcW w:type="dxa" w:w="4533"/>
            <w:shd w:val="clear" w:color="auto" w:fill="FFFFFF"/>
          </w:tcPr>
          <w:p>
            <w:r>
              <w:rPr>
                <w:color w:val="181818"/>
                <w:sz w:val="20"/>
              </w:rPr>
              <w:t>CMDT cache</w:t>
            </w:r>
          </w:p>
        </w:tc>
        <w:tc>
          <w:tcPr>
            <w:tcW w:type="dxa" w:w="4533"/>
            <w:shd w:val="clear" w:color="auto" w:fill="FFFFFF"/>
          </w:tcPr>
          <w:p>
            <w:r>
              <w:rPr>
                <w:color w:val="181818"/>
                <w:sz w:val="20"/>
              </w:rPr>
              <w:t>Settings record queried once per transaction via static variable in ISettingsProvider implementation.</w:t>
            </w:r>
          </w:p>
        </w:tc>
      </w:tr>
      <w:tr>
        <w:tc>
          <w:tcPr>
            <w:tcW w:type="dxa" w:w="4533"/>
            <w:shd w:val="clear" w:color="auto" w:fill="F2F4F7"/>
          </w:tcPr>
          <w:p>
            <w:r>
              <w:rPr>
                <w:color w:val="181818"/>
                <w:sz w:val="20"/>
              </w:rPr>
              <w:t>USER_MODE scope</w:t>
            </w:r>
          </w:p>
        </w:tc>
        <w:tc>
          <w:tcPr>
            <w:tcW w:type="dxa" w:w="4533"/>
            <w:shd w:val="clear" w:color="auto" w:fill="F2F4F7"/>
          </w:tcPr>
          <w:p>
            <w:r>
              <w:rPr>
                <w:color w:val="181818"/>
                <w:sz w:val="20"/>
              </w:rPr>
              <w:t>WITH USER_MODE at @AuraEnabled boundary only. Engine uses SYSTEM_MODE.</w:t>
            </w:r>
          </w:p>
        </w:tc>
      </w:tr>
    </w:tbl>
    <w:p/>
    <w:p>
      <w:pPr>
        <w:pStyle w:val="Heading3"/>
        <w:spacing w:before="240" w:after="120"/>
      </w:pPr>
      <w:r>
        <w:rPr>
          <w:b/>
          <w:color w:val="0070D2"/>
          <w:sz w:val="22"/>
        </w:rPr>
        <w:t>13.1 Supplemental Query Gaps</w:t>
      </w:r>
    </w:p>
    <w:p>
      <w:pPr>
        <w:spacing w:after="80"/>
      </w:pPr>
      <w:r>
        <w:rPr>
          <w:b w:val="0"/>
          <w:i w:val="0"/>
          <w:color w:val="181818"/>
          <w:sz w:val="21"/>
        </w:rPr>
        <w:t>MetadataComponentDependency does not track these - supplemental handlers fill the gap:</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Gap</w:t>
            </w:r>
          </w:p>
        </w:tc>
        <w:tc>
          <w:tcPr>
            <w:tcW w:type="dxa" w:w="3022"/>
            <w:shd w:val="clear" w:color="auto" w:fill="032D60"/>
          </w:tcPr>
          <w:p>
            <w:r>
              <w:rPr>
                <w:b/>
                <w:color w:val="FFFFFF"/>
                <w:sz w:val="20"/>
              </w:rPr>
              <w:t>Handler</w:t>
            </w:r>
          </w:p>
        </w:tc>
        <w:tc>
          <w:tcPr>
            <w:tcW w:type="dxa" w:w="3022"/>
            <w:shd w:val="clear" w:color="auto" w:fill="032D60"/>
          </w:tcPr>
          <w:p>
            <w:r>
              <w:rPr>
                <w:b/>
                <w:color w:val="FFFFFF"/>
                <w:sz w:val="20"/>
              </w:rPr>
              <w:t>Confidence</w:t>
            </w:r>
          </w:p>
        </w:tc>
      </w:tr>
      <w:tr>
        <w:tc>
          <w:tcPr>
            <w:tcW w:type="dxa" w:w="3022"/>
            <w:shd w:val="clear" w:color="auto" w:fill="F2F4F7"/>
          </w:tcPr>
          <w:p>
            <w:r>
              <w:rPr>
                <w:color w:val="181818"/>
                <w:sz w:val="20"/>
              </w:rPr>
              <w:t>Workflow Field Updates to Custom Field</w:t>
            </w:r>
          </w:p>
        </w:tc>
        <w:tc>
          <w:tcPr>
            <w:tcW w:type="dxa" w:w="3022"/>
            <w:shd w:val="clear" w:color="auto" w:fill="F2F4F7"/>
          </w:tcPr>
          <w:p>
            <w:r>
              <w:rPr>
                <w:color w:val="181818"/>
                <w:sz w:val="20"/>
              </w:rPr>
              <w:t>CustomFieldHandler - query WorkflowFieldUpdate WHERE Field = :apiName</w:t>
            </w:r>
          </w:p>
        </w:tc>
        <w:tc>
          <w:tcPr>
            <w:tcW w:type="dxa" w:w="3022"/>
            <w:shd w:val="clear" w:color="auto" w:fill="F2F4F7"/>
          </w:tcPr>
          <w:p>
            <w:r>
              <w:rPr>
                <w:color w:val="181818"/>
                <w:sz w:val="20"/>
              </w:rPr>
              <w:t>95</w:t>
            </w:r>
          </w:p>
        </w:tc>
      </w:tr>
      <w:tr>
        <w:tc>
          <w:tcPr>
            <w:tcW w:type="dxa" w:w="3022"/>
            <w:shd w:val="clear" w:color="auto" w:fill="FFFFFF"/>
          </w:tcPr>
          <w:p>
            <w:r>
              <w:rPr>
                <w:color w:val="181818"/>
                <w:sz w:val="20"/>
              </w:rPr>
              <w:t>Validation Rule formulas</w:t>
            </w:r>
          </w:p>
        </w:tc>
        <w:tc>
          <w:tcPr>
            <w:tcW w:type="dxa" w:w="3022"/>
            <w:shd w:val="clear" w:color="auto" w:fill="FFFFFF"/>
          </w:tcPr>
          <w:p>
            <w:r>
              <w:rPr>
                <w:color w:val="181818"/>
                <w:sz w:val="20"/>
              </w:rPr>
              <w:t>CustomFieldHandler - query ValidationRule bodies, regex match field API name</w:t>
            </w:r>
          </w:p>
        </w:tc>
        <w:tc>
          <w:tcPr>
            <w:tcW w:type="dxa" w:w="3022"/>
            <w:shd w:val="clear" w:color="auto" w:fill="FFFFFF"/>
          </w:tcPr>
          <w:p>
            <w:r>
              <w:rPr>
                <w:color w:val="181818"/>
                <w:sz w:val="20"/>
              </w:rPr>
              <w:t>65</w:t>
            </w:r>
          </w:p>
        </w:tc>
      </w:tr>
      <w:tr>
        <w:tc>
          <w:tcPr>
            <w:tcW w:type="dxa" w:w="3022"/>
            <w:shd w:val="clear" w:color="auto" w:fill="F2F4F7"/>
          </w:tcPr>
          <w:p>
            <w:r>
              <w:rPr>
                <w:color w:val="181818"/>
                <w:sz w:val="20"/>
              </w:rPr>
              <w:t>FlexiPage visibility rules</w:t>
            </w:r>
          </w:p>
        </w:tc>
        <w:tc>
          <w:tcPr>
            <w:tcW w:type="dxa" w:w="3022"/>
            <w:shd w:val="clear" w:color="auto" w:fill="F2F4F7"/>
          </w:tcPr>
          <w:p>
            <w:r>
              <w:rPr>
                <w:color w:val="181818"/>
                <w:sz w:val="20"/>
              </w:rPr>
              <w:t>CustomFieldHandler - query FlexiPage metadata, parse XML</w:t>
            </w:r>
          </w:p>
        </w:tc>
        <w:tc>
          <w:tcPr>
            <w:tcW w:type="dxa" w:w="3022"/>
            <w:shd w:val="clear" w:color="auto" w:fill="F2F4F7"/>
          </w:tcPr>
          <w:p>
            <w:r>
              <w:rPr>
                <w:color w:val="181818"/>
                <w:sz w:val="20"/>
              </w:rPr>
              <w:t>60</w:t>
            </w:r>
          </w:p>
        </w:tc>
      </w:tr>
      <w:tr>
        <w:tc>
          <w:tcPr>
            <w:tcW w:type="dxa" w:w="3022"/>
            <w:shd w:val="clear" w:color="auto" w:fill="FFFFFF"/>
          </w:tcPr>
          <w:p>
            <w:r>
              <w:rPr>
                <w:color w:val="181818"/>
                <w:sz w:val="20"/>
              </w:rPr>
              <w:t>Custom Metadata Type record lookups</w:t>
            </w:r>
          </w:p>
        </w:tc>
        <w:tc>
          <w:tcPr>
            <w:tcW w:type="dxa" w:w="3022"/>
            <w:shd w:val="clear" w:color="auto" w:fill="FFFFFF"/>
          </w:tcPr>
          <w:p>
            <w:r>
              <w:rPr>
                <w:color w:val="181818"/>
                <w:sz w:val="20"/>
              </w:rPr>
              <w:t>CustomFieldHandler / ApexClassHandler - SOQL on CMT records</w:t>
            </w:r>
          </w:p>
        </w:tc>
        <w:tc>
          <w:tcPr>
            <w:tcW w:type="dxa" w:w="3022"/>
            <w:shd w:val="clear" w:color="auto" w:fill="FFFFFF"/>
          </w:tcPr>
          <w:p>
            <w:r>
              <w:rPr>
                <w:color w:val="181818"/>
                <w:sz w:val="20"/>
              </w:rPr>
              <w:t>85</w:t>
            </w:r>
          </w:p>
        </w:tc>
      </w:tr>
      <w:tr>
        <w:tc>
          <w:tcPr>
            <w:tcW w:type="dxa" w:w="3022"/>
            <w:shd w:val="clear" w:color="auto" w:fill="F2F4F7"/>
          </w:tcPr>
          <w:p>
            <w:r>
              <w:rPr>
                <w:color w:val="181818"/>
                <w:sz w:val="20"/>
              </w:rPr>
              <w:t>Lookup field relationships</w:t>
            </w:r>
          </w:p>
        </w:tc>
        <w:tc>
          <w:tcPr>
            <w:tcW w:type="dxa" w:w="3022"/>
            <w:shd w:val="clear" w:color="auto" w:fill="F2F4F7"/>
          </w:tcPr>
          <w:p>
            <w:r>
              <w:rPr>
                <w:color w:val="181818"/>
                <w:sz w:val="20"/>
              </w:rPr>
              <w:t>CustomFieldHandler - query CustomField WHERE ReferenceTo = :objectName</w:t>
            </w:r>
          </w:p>
        </w:tc>
        <w:tc>
          <w:tcPr>
            <w:tcW w:type="dxa" w:w="3022"/>
            <w:shd w:val="clear" w:color="auto" w:fill="F2F4F7"/>
          </w:tcPr>
          <w:p>
            <w:r>
              <w:rPr>
                <w:color w:val="181818"/>
                <w:sz w:val="20"/>
              </w:rPr>
              <w:t>95</w:t>
            </w:r>
          </w:p>
        </w:tc>
      </w:tr>
      <w:tr>
        <w:tc>
          <w:tcPr>
            <w:tcW w:type="dxa" w:w="3022"/>
            <w:shd w:val="clear" w:color="auto" w:fill="FFFFFF"/>
          </w:tcPr>
          <w:p>
            <w:r>
              <w:rPr>
                <w:color w:val="181818"/>
                <w:sz w:val="20"/>
              </w:rPr>
              <w:t>Dynamic Apex string references</w:t>
            </w:r>
          </w:p>
        </w:tc>
        <w:tc>
          <w:tcPr>
            <w:tcW w:type="dxa" w:w="3022"/>
            <w:shd w:val="clear" w:color="auto" w:fill="FFFFFF"/>
          </w:tcPr>
          <w:p>
            <w:r>
              <w:rPr>
                <w:color w:val="181818"/>
                <w:sz w:val="20"/>
              </w:rPr>
              <w:t>ApexClassHandler - flag Is_Dynamic_Reference__c = true; cannot be resolved</w:t>
            </w:r>
          </w:p>
        </w:tc>
        <w:tc>
          <w:tcPr>
            <w:tcW w:type="dxa" w:w="3022"/>
            <w:shd w:val="clear" w:color="auto" w:fill="FFFFFF"/>
          </w:tcPr>
          <w:p>
            <w:r>
              <w:rPr>
                <w:color w:val="181818"/>
                <w:sz w:val="20"/>
              </w:rPr>
              <w:t>N/A</w:t>
            </w:r>
          </w:p>
        </w:tc>
      </w:tr>
    </w:tbl>
    <w:p/>
    <w:p>
      <w:pPr>
        <w:ind w:left="283"/>
        <w:shd w:val="clear" w:color="auto" w:fill="EFF4FB"/>
      </w:pPr>
      <w:r>
        <w:rPr>
          <w:i/>
          <w:color w:val="032D60"/>
          <w:sz w:val="19"/>
        </w:rPr>
        <w:t>Dynamic Apex string references are a permanent blind spot - they cannot be resolved by any supplemental query and are flagged in the UI. This is an inherent Salesforce platform limitation, not a gap to be closed.</w:t>
      </w:r>
    </w:p>
    <w:p>
      <w:pPr>
        <w:pBdr>
          <w:bottom w:val="single" w:sz="4" w:space="1" w:color="0070D2"/>
        </w:pBdr>
      </w:pPr>
    </w:p>
    <w:p>
      <w:pPr>
        <w:pStyle w:val="Heading2"/>
        <w:spacing w:before="240" w:after="120"/>
      </w:pPr>
      <w:r>
        <w:rPr>
          <w:b/>
          <w:color w:val="0070D2"/>
          <w:sz w:val="28"/>
        </w:rPr>
        <w:t>14. Data Lifecycle</w:t>
      </w:r>
    </w:p>
    <w:p>
      <w:pPr>
        <w:spacing w:after="80"/>
      </w:pPr>
      <w:r>
        <w:rPr>
          <w:b w:val="0"/>
          <w:i w:val="0"/>
          <w:color w:val="181818"/>
          <w:sz w:val="21"/>
        </w:rPr>
        <w:t>DependencyCleanupBatch runs nightly at 02:00 via DependencyCleanupScheduler.</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Rule</w:t>
            </w:r>
          </w:p>
        </w:tc>
        <w:tc>
          <w:tcPr>
            <w:tcW w:type="dxa" w:w="4533"/>
            <w:shd w:val="clear" w:color="auto" w:fill="032D60"/>
          </w:tcPr>
          <w:p>
            <w:r>
              <w:rPr>
                <w:b/>
                <w:color w:val="FFFFFF"/>
                <w:sz w:val="20"/>
              </w:rPr>
              <w:t>Detail</w:t>
            </w:r>
          </w:p>
        </w:tc>
      </w:tr>
      <w:tr>
        <w:tc>
          <w:tcPr>
            <w:tcW w:type="dxa" w:w="4533"/>
            <w:shd w:val="clear" w:color="auto" w:fill="F2F4F7"/>
          </w:tcPr>
          <w:p>
            <w:r>
              <w:rPr>
                <w:color w:val="181818"/>
                <w:sz w:val="20"/>
              </w:rPr>
              <w:t>Eligible records</w:t>
            </w:r>
          </w:p>
        </w:tc>
        <w:tc>
          <w:tcPr>
            <w:tcW w:type="dxa" w:w="4533"/>
            <w:shd w:val="clear" w:color="auto" w:fill="F2F4F7"/>
          </w:tcPr>
          <w:p>
            <w:r>
              <w:rPr>
                <w:color w:val="181818"/>
                <w:sz w:val="20"/>
              </w:rPr>
              <w:t>Status__c IN ("Completed","Failed","Cancelled") AND Closed_At__c &lt; DateTime.now().addHours(-retentionHours). Never delete Initializing or Processing jobs.</w:t>
            </w:r>
          </w:p>
        </w:tc>
      </w:tr>
      <w:tr>
        <w:tc>
          <w:tcPr>
            <w:tcW w:type="dxa" w:w="4533"/>
            <w:shd w:val="clear" w:color="auto" w:fill="FFFFFF"/>
          </w:tcPr>
          <w:p>
            <w:r>
              <w:rPr>
                <w:color w:val="181818"/>
                <w:sz w:val="20"/>
              </w:rPr>
              <w:t>Use Closed_At__c</w:t>
            </w:r>
          </w:p>
        </w:tc>
        <w:tc>
          <w:tcPr>
            <w:tcW w:type="dxa" w:w="4533"/>
            <w:shd w:val="clear" w:color="auto" w:fill="FFFFFF"/>
          </w:tcPr>
          <w:p>
            <w:r>
              <w:rPr>
                <w:color w:val="181818"/>
                <w:sz w:val="20"/>
              </w:rPr>
              <w:t>Never CreatedDate - avoids targeting long-running in-progress scans.</w:t>
            </w:r>
          </w:p>
        </w:tc>
      </w:tr>
      <w:tr>
        <w:tc>
          <w:tcPr>
            <w:tcW w:type="dxa" w:w="4533"/>
            <w:shd w:val="clear" w:color="auto" w:fill="F2F4F7"/>
          </w:tcPr>
          <w:p>
            <w:r>
              <w:rPr>
                <w:color w:val="181818"/>
                <w:sz w:val="20"/>
              </w:rPr>
              <w:t>Two-class chained cleanup</w:t>
            </w:r>
          </w:p>
        </w:tc>
        <w:tc>
          <w:tcPr>
            <w:tcW w:type="dxa" w:w="4533"/>
            <w:shd w:val="clear" w:color="auto" w:fill="F2F4F7"/>
          </w:tcPr>
          <w:p>
            <w:r>
              <w:rPr>
                <w:color w:val="181818"/>
                <w:sz w:val="20"/>
              </w:rPr>
              <w:t>DependencyCleanupBatch (discovery, batch size 10, no DML in execute()) fires one DependencyNodeCleanupBatch per job. DependencyNodeCleanupBatch deletes Metadata_Dependency__c records in chunks, then deletes the parent job in finish().</w:t>
            </w:r>
          </w:p>
        </w:tc>
      </w:tr>
      <w:tr>
        <w:tc>
          <w:tcPr>
            <w:tcW w:type="dxa" w:w="4533"/>
            <w:shd w:val="clear" w:color="auto" w:fill="FFFFFF"/>
          </w:tcPr>
          <w:p>
            <w:r>
              <w:rPr>
                <w:color w:val="181818"/>
                <w:sz w:val="20"/>
              </w:rPr>
              <w:t>Chunk size</w:t>
            </w:r>
          </w:p>
        </w:tc>
        <w:tc>
          <w:tcPr>
            <w:tcW w:type="dxa" w:w="4533"/>
            <w:shd w:val="clear" w:color="auto" w:fill="FFFFFF"/>
          </w:tcPr>
          <w:p>
            <w:r>
              <w:rPr>
                <w:color w:val="181818"/>
                <w:sz w:val="20"/>
              </w:rPr>
              <w:t>Cleanup_Chunk_Size__c default 2,000. Leaves 8,000 DML rows for customer automation. Do not raise above 4,000 for open-source deployments into unknown orgs.</w:t>
            </w:r>
          </w:p>
        </w:tc>
      </w:tr>
    </w:tbl>
    <w:p/>
    <w:p>
      <w:pPr>
        <w:ind w:left="283"/>
        <w:shd w:val="clear" w:color="auto" w:fill="FDECEA"/>
      </w:pPr>
      <w:r>
        <w:rPr>
          <w:i/>
          <w:color w:val="032D60"/>
          <w:sz w:val="19"/>
        </w:rPr>
        <w:t>Cascade delete DML trap: Master-Detail cascade counts child record deletes against the 10,000 DML row limit. A job with 15,000 nodes would exceed it on a single parent delete. The two-class chained pattern resolves this.</w:t>
      </w:r>
    </w:p>
    <w:p>
      <w:pPr>
        <w:pBdr>
          <w:bottom w:val="single" w:sz="4" w:space="1" w:color="0070D2"/>
        </w:pBdr>
      </w:pPr>
    </w:p>
    <w:p>
      <w:pPr>
        <w:pStyle w:val="Heading2"/>
        <w:spacing w:before="240" w:after="120"/>
      </w:pPr>
      <w:r>
        <w:rPr>
          <w:b/>
          <w:color w:val="0070D2"/>
          <w:sz w:val="28"/>
        </w:rPr>
        <w:t>15. Runtime Configuration (MetaMapper_Settings__mdt)</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032D60"/>
          </w:tcPr>
          <w:p>
            <w:r>
              <w:rPr>
                <w:b/>
                <w:color w:val="FFFFFF"/>
                <w:sz w:val="20"/>
              </w:rPr>
              <w:t>Field</w:t>
            </w:r>
          </w:p>
        </w:tc>
        <w:tc>
          <w:tcPr>
            <w:tcW w:type="dxa" w:w="1813"/>
            <w:shd w:val="clear" w:color="auto" w:fill="032D60"/>
          </w:tcPr>
          <w:p>
            <w:r>
              <w:rPr>
                <w:b/>
                <w:color w:val="FFFFFF"/>
                <w:sz w:val="20"/>
              </w:rPr>
              <w:t>Type</w:t>
            </w:r>
          </w:p>
        </w:tc>
        <w:tc>
          <w:tcPr>
            <w:tcW w:type="dxa" w:w="1813"/>
            <w:shd w:val="clear" w:color="auto" w:fill="032D60"/>
          </w:tcPr>
          <w:p>
            <w:r>
              <w:rPr>
                <w:b/>
                <w:color w:val="FFFFFF"/>
                <w:sz w:val="20"/>
              </w:rPr>
              <w:t>Default</w:t>
            </w:r>
          </w:p>
        </w:tc>
        <w:tc>
          <w:tcPr>
            <w:tcW w:type="dxa" w:w="1813"/>
            <w:shd w:val="clear" w:color="auto" w:fill="032D60"/>
          </w:tcPr>
          <w:p>
            <w:r>
              <w:rPr>
                <w:b/>
                <w:color w:val="FFFFFF"/>
                <w:sz w:val="20"/>
              </w:rPr>
              <w:t>UI Label</w:t>
            </w:r>
          </w:p>
        </w:tc>
        <w:tc>
          <w:tcPr>
            <w:tcW w:type="dxa" w:w="1813"/>
            <w:shd w:val="clear" w:color="auto" w:fill="032D60"/>
          </w:tcPr>
          <w:p>
            <w:r>
              <w:rPr>
                <w:b/>
                <w:color w:val="FFFFFF"/>
                <w:sz w:val="20"/>
              </w:rPr>
              <w:t>Notes</w:t>
            </w:r>
          </w:p>
        </w:tc>
      </w:tr>
      <w:tr>
        <w:tc>
          <w:tcPr>
            <w:tcW w:type="dxa" w:w="1813"/>
            <w:shd w:val="clear" w:color="auto" w:fill="F2F4F7"/>
          </w:tcPr>
          <w:p>
            <w:r>
              <w:rPr>
                <w:color w:val="181818"/>
                <w:sz w:val="20"/>
              </w:rPr>
              <w:t>Retention_Hours__c</w:t>
            </w:r>
          </w:p>
        </w:tc>
        <w:tc>
          <w:tcPr>
            <w:tcW w:type="dxa" w:w="1813"/>
            <w:shd w:val="clear" w:color="auto" w:fill="F2F4F7"/>
          </w:tcPr>
          <w:p>
            <w:r>
              <w:rPr>
                <w:color w:val="181818"/>
                <w:sz w:val="20"/>
              </w:rPr>
              <w:t>Number</w:t>
            </w:r>
          </w:p>
        </w:tc>
        <w:tc>
          <w:tcPr>
            <w:tcW w:type="dxa" w:w="1813"/>
            <w:shd w:val="clear" w:color="auto" w:fill="F2F4F7"/>
          </w:tcPr>
          <w:p>
            <w:r>
              <w:rPr>
                <w:color w:val="181818"/>
                <w:sz w:val="20"/>
              </w:rPr>
              <w:t>72</w:t>
            </w:r>
          </w:p>
        </w:tc>
        <w:tc>
          <w:tcPr>
            <w:tcW w:type="dxa" w:w="1813"/>
            <w:shd w:val="clear" w:color="auto" w:fill="F2F4F7"/>
          </w:tcPr>
          <w:p>
            <w:r>
              <w:rPr>
                <w:color w:val="181818"/>
                <w:sz w:val="20"/>
              </w:rPr>
              <w:t>Keep completed jobs for</w:t>
            </w:r>
          </w:p>
        </w:tc>
        <w:tc>
          <w:tcPr>
            <w:tcW w:type="dxa" w:w="1813"/>
            <w:shd w:val="clear" w:color="auto" w:fill="F2F4F7"/>
          </w:tcPr>
          <w:p>
            <w:r>
              <w:rPr>
                <w:color w:val="181818"/>
                <w:sz w:val="20"/>
              </w:rPr>
              <w:t>Hours before hard-delete. Min 1.</w:t>
            </w:r>
          </w:p>
        </w:tc>
      </w:tr>
      <w:tr>
        <w:tc>
          <w:tcPr>
            <w:tcW w:type="dxa" w:w="1813"/>
            <w:shd w:val="clear" w:color="auto" w:fill="FFFFFF"/>
          </w:tcPr>
          <w:p>
            <w:r>
              <w:rPr>
                <w:color w:val="181818"/>
                <w:sz w:val="20"/>
              </w:rPr>
              <w:t>Scan_Batch_Size__c</w:t>
            </w:r>
          </w:p>
        </w:tc>
        <w:tc>
          <w:tcPr>
            <w:tcW w:type="dxa" w:w="1813"/>
            <w:shd w:val="clear" w:color="auto" w:fill="FFFFFF"/>
          </w:tcPr>
          <w:p>
            <w:r>
              <w:rPr>
                <w:color w:val="181818"/>
                <w:sz w:val="20"/>
              </w:rPr>
              <w:t>Number</w:t>
            </w:r>
          </w:p>
        </w:tc>
        <w:tc>
          <w:tcPr>
            <w:tcW w:type="dxa" w:w="1813"/>
            <w:shd w:val="clear" w:color="auto" w:fill="FFFFFF"/>
          </w:tcPr>
          <w:p>
            <w:r>
              <w:rPr>
                <w:color w:val="181818"/>
                <w:sz w:val="20"/>
              </w:rPr>
              <w:t>50</w:t>
            </w:r>
          </w:p>
        </w:tc>
        <w:tc>
          <w:tcPr>
            <w:tcW w:type="dxa" w:w="1813"/>
            <w:shd w:val="clear" w:color="auto" w:fill="FFFFFF"/>
          </w:tcPr>
          <w:p>
            <w:r>
              <w:rPr>
                <w:color w:val="181818"/>
                <w:sz w:val="20"/>
              </w:rPr>
              <w:t>Analysis speed (standard)</w:t>
            </w:r>
          </w:p>
        </w:tc>
        <w:tc>
          <w:tcPr>
            <w:tcW w:type="dxa" w:w="1813"/>
            <w:shd w:val="clear" w:color="auto" w:fill="FFFFFF"/>
          </w:tcPr>
          <w:p>
            <w:r>
              <w:rPr>
                <w:color w:val="181818"/>
                <w:sz w:val="20"/>
              </w:rPr>
              <w:t>Unprocessed nodes per Queueable execution (non-Flow).</w:t>
            </w:r>
          </w:p>
        </w:tc>
      </w:tr>
      <w:tr>
        <w:tc>
          <w:tcPr>
            <w:tcW w:type="dxa" w:w="1813"/>
            <w:shd w:val="clear" w:color="auto" w:fill="F2F4F7"/>
          </w:tcPr>
          <w:p>
            <w:r>
              <w:rPr>
                <w:color w:val="181818"/>
                <w:sz w:val="20"/>
              </w:rPr>
              <w:t>Flow_Scan_Batch_Size__c</w:t>
            </w:r>
          </w:p>
        </w:tc>
        <w:tc>
          <w:tcPr>
            <w:tcW w:type="dxa" w:w="1813"/>
            <w:shd w:val="clear" w:color="auto" w:fill="F2F4F7"/>
          </w:tcPr>
          <w:p>
            <w:r>
              <w:rPr>
                <w:color w:val="181818"/>
                <w:sz w:val="20"/>
              </w:rPr>
              <w:t>Number</w:t>
            </w:r>
          </w:p>
        </w:tc>
        <w:tc>
          <w:tcPr>
            <w:tcW w:type="dxa" w:w="1813"/>
            <w:shd w:val="clear" w:color="auto" w:fill="F2F4F7"/>
          </w:tcPr>
          <w:p>
            <w:r>
              <w:rPr>
                <w:color w:val="181818"/>
                <w:sz w:val="20"/>
              </w:rPr>
              <w:t>30</w:t>
            </w:r>
          </w:p>
        </w:tc>
        <w:tc>
          <w:tcPr>
            <w:tcW w:type="dxa" w:w="1813"/>
            <w:shd w:val="clear" w:color="auto" w:fill="F2F4F7"/>
          </w:tcPr>
          <w:p>
            <w:r>
              <w:rPr>
                <w:color w:val="181818"/>
                <w:sz w:val="20"/>
              </w:rPr>
              <w:t>Analysis speed (Flow jobs)</w:t>
            </w:r>
          </w:p>
        </w:tc>
        <w:tc>
          <w:tcPr>
            <w:tcW w:type="dxa" w:w="1813"/>
            <w:shd w:val="clear" w:color="auto" w:fill="F2F4F7"/>
          </w:tcPr>
          <w:p>
            <w:r>
              <w:rPr>
                <w:color w:val="181818"/>
                <w:sz w:val="20"/>
              </w:rPr>
              <w:t>Lower because each Flow node may need a second validation callout.</w:t>
            </w:r>
          </w:p>
        </w:tc>
      </w:tr>
      <w:tr>
        <w:tc>
          <w:tcPr>
            <w:tcW w:type="dxa" w:w="1813"/>
            <w:shd w:val="clear" w:color="auto" w:fill="FFFFFF"/>
          </w:tcPr>
          <w:p>
            <w:r>
              <w:rPr>
                <w:color w:val="181818"/>
                <w:sz w:val="20"/>
              </w:rPr>
              <w:t>Dml_Reserve_Rows__c</w:t>
            </w:r>
          </w:p>
        </w:tc>
        <w:tc>
          <w:tcPr>
            <w:tcW w:type="dxa" w:w="1813"/>
            <w:shd w:val="clear" w:color="auto" w:fill="FFFFFF"/>
          </w:tcPr>
          <w:p>
            <w:r>
              <w:rPr>
                <w:color w:val="181818"/>
                <w:sz w:val="20"/>
              </w:rPr>
              <w:t>Number</w:t>
            </w:r>
          </w:p>
        </w:tc>
        <w:tc>
          <w:tcPr>
            <w:tcW w:type="dxa" w:w="1813"/>
            <w:shd w:val="clear" w:color="auto" w:fill="FFFFFF"/>
          </w:tcPr>
          <w:p>
            <w:r>
              <w:rPr>
                <w:color w:val="181818"/>
                <w:sz w:val="20"/>
              </w:rPr>
              <w:t>750</w:t>
            </w:r>
          </w:p>
        </w:tc>
        <w:tc>
          <w:tcPr>
            <w:tcW w:type="dxa" w:w="1813"/>
            <w:shd w:val="clear" w:color="auto" w:fill="FFFFFF"/>
          </w:tcPr>
          <w:p>
            <w:r>
              <w:rPr>
                <w:color w:val="181818"/>
                <w:sz w:val="20"/>
              </w:rPr>
              <w:t>Safety margin (DML rows)</w:t>
            </w:r>
          </w:p>
        </w:tc>
        <w:tc>
          <w:tcPr>
            <w:tcW w:type="dxa" w:w="1813"/>
            <w:shd w:val="clear" w:color="auto" w:fill="FFFFFF"/>
          </w:tcPr>
          <w:p>
            <w:r>
              <w:rPr>
                <w:color w:val="181818"/>
                <w:sz w:val="20"/>
              </w:rPr>
              <w:t>Guardrail threshold. Raise for high-fan-out orgs.</w:t>
            </w:r>
          </w:p>
        </w:tc>
      </w:tr>
      <w:tr>
        <w:tc>
          <w:tcPr>
            <w:tcW w:type="dxa" w:w="1813"/>
            <w:shd w:val="clear" w:color="auto" w:fill="F2F4F7"/>
          </w:tcPr>
          <w:p>
            <w:r>
              <w:rPr>
                <w:color w:val="181818"/>
                <w:sz w:val="20"/>
              </w:rPr>
              <w:t>Disable_Platform_Events__c</w:t>
            </w:r>
          </w:p>
        </w:tc>
        <w:tc>
          <w:tcPr>
            <w:tcW w:type="dxa" w:w="1813"/>
            <w:shd w:val="clear" w:color="auto" w:fill="F2F4F7"/>
          </w:tcPr>
          <w:p>
            <w:r>
              <w:rPr>
                <w:color w:val="181818"/>
                <w:sz w:val="20"/>
              </w:rPr>
              <w:t>Checkbox</w:t>
            </w:r>
          </w:p>
        </w:tc>
        <w:tc>
          <w:tcPr>
            <w:tcW w:type="dxa" w:w="1813"/>
            <w:shd w:val="clear" w:color="auto" w:fill="F2F4F7"/>
          </w:tcPr>
          <w:p>
            <w:r>
              <w:rPr>
                <w:color w:val="181818"/>
                <w:sz w:val="20"/>
              </w:rPr>
              <w:t>false</w:t>
            </w:r>
          </w:p>
        </w:tc>
        <w:tc>
          <w:tcPr>
            <w:tcW w:type="dxa" w:w="1813"/>
            <w:shd w:val="clear" w:color="auto" w:fill="F2F4F7"/>
          </w:tcPr>
          <w:p>
            <w:r>
              <w:rPr>
                <w:color w:val="181818"/>
                <w:sz w:val="20"/>
              </w:rPr>
              <w:t>Disable live progress updates</w:t>
            </w:r>
          </w:p>
        </w:tc>
        <w:tc>
          <w:tcPr>
            <w:tcW w:type="dxa" w:w="1813"/>
            <w:shd w:val="clear" w:color="auto" w:fill="F2F4F7"/>
          </w:tcPr>
          <w:p>
            <w:r>
              <w:rPr>
                <w:color w:val="181818"/>
                <w:sz w:val="20"/>
              </w:rPr>
              <w:t>When true, LWC falls back to polling. Also set automatically when org PE limit &gt;80% consumed.</w:t>
            </w:r>
          </w:p>
        </w:tc>
      </w:tr>
      <w:tr>
        <w:tc>
          <w:tcPr>
            <w:tcW w:type="dxa" w:w="1813"/>
            <w:shd w:val="clear" w:color="auto" w:fill="FFFFFF"/>
          </w:tcPr>
          <w:p>
            <w:r>
              <w:rPr>
                <w:color w:val="181818"/>
                <w:sz w:val="20"/>
              </w:rPr>
              <w:t>Stall_Detection_Threshold__c</w:t>
            </w:r>
          </w:p>
        </w:tc>
        <w:tc>
          <w:tcPr>
            <w:tcW w:type="dxa" w:w="1813"/>
            <w:shd w:val="clear" w:color="auto" w:fill="FFFFFF"/>
          </w:tcPr>
          <w:p>
            <w:r>
              <w:rPr>
                <w:color w:val="181818"/>
                <w:sz w:val="20"/>
              </w:rPr>
              <w:t>Number</w:t>
            </w:r>
          </w:p>
        </w:tc>
        <w:tc>
          <w:tcPr>
            <w:tcW w:type="dxa" w:w="1813"/>
            <w:shd w:val="clear" w:color="auto" w:fill="FFFFFF"/>
          </w:tcPr>
          <w:p>
            <w:r>
              <w:rPr>
                <w:color w:val="181818"/>
                <w:sz w:val="20"/>
              </w:rPr>
              <w:t>5</w:t>
            </w:r>
          </w:p>
        </w:tc>
        <w:tc>
          <w:tcPr>
            <w:tcW w:type="dxa" w:w="1813"/>
            <w:shd w:val="clear" w:color="auto" w:fill="FFFFFF"/>
          </w:tcPr>
          <w:p>
            <w:r>
              <w:rPr>
                <w:color w:val="181818"/>
                <w:sz w:val="20"/>
              </w:rPr>
              <w:t>Pause after N stuck retries</w:t>
            </w:r>
          </w:p>
        </w:tc>
        <w:tc>
          <w:tcPr>
            <w:tcW w:type="dxa" w:w="1813"/>
            <w:shd w:val="clear" w:color="auto" w:fill="FFFFFF"/>
          </w:tcPr>
          <w:p>
            <w:r>
              <w:rPr>
                <w:color w:val="181818"/>
                <w:sz w:val="20"/>
              </w:rPr>
              <w:t>Consecutive re-chains with zero progress before engine pauses.</w:t>
            </w:r>
          </w:p>
        </w:tc>
      </w:tr>
      <w:tr>
        <w:tc>
          <w:tcPr>
            <w:tcW w:type="dxa" w:w="1813"/>
            <w:shd w:val="clear" w:color="auto" w:fill="F2F4F7"/>
          </w:tcPr>
          <w:p>
            <w:r>
              <w:rPr>
                <w:color w:val="181818"/>
                <w:sz w:val="20"/>
              </w:rPr>
              <w:t>Max_Concurrent_Jobs__c</w:t>
            </w:r>
          </w:p>
        </w:tc>
        <w:tc>
          <w:tcPr>
            <w:tcW w:type="dxa" w:w="1813"/>
            <w:shd w:val="clear" w:color="auto" w:fill="F2F4F7"/>
          </w:tcPr>
          <w:p>
            <w:r>
              <w:rPr>
                <w:color w:val="181818"/>
                <w:sz w:val="20"/>
              </w:rPr>
              <w:t>Number</w:t>
            </w:r>
          </w:p>
        </w:tc>
        <w:tc>
          <w:tcPr>
            <w:tcW w:type="dxa" w:w="1813"/>
            <w:shd w:val="clear" w:color="auto" w:fill="F2F4F7"/>
          </w:tcPr>
          <w:p>
            <w:r>
              <w:rPr>
                <w:color w:val="181818"/>
                <w:sz w:val="20"/>
              </w:rPr>
              <w:t>2</w:t>
            </w:r>
          </w:p>
        </w:tc>
        <w:tc>
          <w:tcPr>
            <w:tcW w:type="dxa" w:w="1813"/>
            <w:shd w:val="clear" w:color="auto" w:fill="F2F4F7"/>
          </w:tcPr>
          <w:p>
            <w:r>
              <w:rPr>
                <w:color w:val="181818"/>
                <w:sz w:val="20"/>
              </w:rPr>
              <w:t>Max concurrent scans</w:t>
            </w:r>
          </w:p>
        </w:tc>
        <w:tc>
          <w:tcPr>
            <w:tcW w:type="dxa" w:w="1813"/>
            <w:shd w:val="clear" w:color="auto" w:fill="F2F4F7"/>
          </w:tcPr>
          <w:p>
            <w:r>
              <w:rPr>
                <w:color w:val="181818"/>
                <w:sz w:val="20"/>
              </w:rPr>
              <w:t>createJob() rejects submissions above this. Raise for orgs with large flex queue allocation.</w:t>
            </w:r>
          </w:p>
        </w:tc>
      </w:tr>
      <w:tr>
        <w:tc>
          <w:tcPr>
            <w:tcW w:type="dxa" w:w="1813"/>
            <w:shd w:val="clear" w:color="auto" w:fill="FFFFFF"/>
          </w:tcPr>
          <w:p>
            <w:r>
              <w:rPr>
                <w:color w:val="181818"/>
                <w:sz w:val="20"/>
              </w:rPr>
              <w:t>Cleanup_Chunk_Size__c</w:t>
            </w:r>
          </w:p>
        </w:tc>
        <w:tc>
          <w:tcPr>
            <w:tcW w:type="dxa" w:w="1813"/>
            <w:shd w:val="clear" w:color="auto" w:fill="FFFFFF"/>
          </w:tcPr>
          <w:p>
            <w:r>
              <w:rPr>
                <w:color w:val="181818"/>
                <w:sz w:val="20"/>
              </w:rPr>
              <w:t>Number</w:t>
            </w:r>
          </w:p>
        </w:tc>
        <w:tc>
          <w:tcPr>
            <w:tcW w:type="dxa" w:w="1813"/>
            <w:shd w:val="clear" w:color="auto" w:fill="FFFFFF"/>
          </w:tcPr>
          <w:p>
            <w:r>
              <w:rPr>
                <w:color w:val="181818"/>
                <w:sz w:val="20"/>
              </w:rPr>
              <w:t>2000</w:t>
            </w:r>
          </w:p>
        </w:tc>
        <w:tc>
          <w:tcPr>
            <w:tcW w:type="dxa" w:w="1813"/>
            <w:shd w:val="clear" w:color="auto" w:fill="FFFFFF"/>
          </w:tcPr>
          <w:p>
            <w:r>
              <w:rPr>
                <w:color w:val="181818"/>
                <w:sz w:val="20"/>
              </w:rPr>
              <w:t>Cleanup chunk size (Advanced)</w:t>
            </w:r>
          </w:p>
        </w:tc>
        <w:tc>
          <w:tcPr>
            <w:tcW w:type="dxa" w:w="1813"/>
            <w:shd w:val="clear" w:color="auto" w:fill="FFFFFF"/>
          </w:tcPr>
          <w:p>
            <w:r>
              <w:rPr>
                <w:color w:val="181818"/>
                <w:sz w:val="20"/>
              </w:rPr>
              <w:t>DML chunk size for node deletion batch.</w:t>
            </w:r>
          </w:p>
        </w:tc>
      </w:tr>
    </w:tbl>
    <w:p/>
    <w:p>
      <w:pPr>
        <w:pBdr>
          <w:bottom w:val="single" w:sz="4" w:space="1" w:color="0070D2"/>
        </w:pBdr>
      </w:pPr>
    </w:p>
    <w:p>
      <w:pPr>
        <w:pStyle w:val="Heading2"/>
        <w:spacing w:before="240" w:after="120"/>
      </w:pPr>
      <w:r>
        <w:rPr>
          <w:b/>
          <w:color w:val="0070D2"/>
          <w:sz w:val="28"/>
        </w:rPr>
        <w:t>16. Security Model</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Area</w:t>
            </w:r>
          </w:p>
        </w:tc>
        <w:tc>
          <w:tcPr>
            <w:tcW w:type="dxa" w:w="4533"/>
            <w:shd w:val="clear" w:color="auto" w:fill="032D60"/>
          </w:tcPr>
          <w:p>
            <w:r>
              <w:rPr>
                <w:b/>
                <w:color w:val="FFFFFF"/>
                <w:sz w:val="20"/>
              </w:rPr>
              <w:t>Rule</w:t>
            </w:r>
          </w:p>
        </w:tc>
      </w:tr>
      <w:tr>
        <w:tc>
          <w:tcPr>
            <w:tcW w:type="dxa" w:w="4533"/>
            <w:shd w:val="clear" w:color="auto" w:fill="F2F4F7"/>
          </w:tcPr>
          <w:p>
            <w:r>
              <w:rPr>
                <w:color w:val="181818"/>
                <w:sz w:val="20"/>
              </w:rPr>
              <w:t>OWD</w:t>
            </w:r>
          </w:p>
        </w:tc>
        <w:tc>
          <w:tcPr>
            <w:tcW w:type="dxa" w:w="4533"/>
            <w:shd w:val="clear" w:color="auto" w:fill="F2F4F7"/>
          </w:tcPr>
          <w:p>
            <w:r>
              <w:rPr>
                <w:color w:val="181818"/>
                <w:sz w:val="20"/>
              </w:rPr>
              <w:t>Metadata_Scan_Job__c = Private (users see only their own jobs)</w:t>
            </w:r>
          </w:p>
        </w:tc>
      </w:tr>
      <w:tr>
        <w:tc>
          <w:tcPr>
            <w:tcW w:type="dxa" w:w="4533"/>
            <w:shd w:val="clear" w:color="auto" w:fill="FFFFFF"/>
          </w:tcPr>
          <w:p>
            <w:r>
              <w:rPr>
                <w:color w:val="181818"/>
                <w:sz w:val="20"/>
              </w:rPr>
              <w:t>FLS / CRUD</w:t>
            </w:r>
          </w:p>
        </w:tc>
        <w:tc>
          <w:tcPr>
            <w:tcW w:type="dxa" w:w="4533"/>
            <w:shd w:val="clear" w:color="auto" w:fill="FFFFFF"/>
          </w:tcPr>
          <w:p>
            <w:r>
              <w:rPr>
                <w:color w:val="181818"/>
                <w:sz w:val="20"/>
              </w:rPr>
              <w:t>All @AuraEnabled methods use WITH USER_MODE or AccessLevel.USER_MODE</w:t>
            </w:r>
          </w:p>
        </w:tc>
      </w:tr>
      <w:tr>
        <w:tc>
          <w:tcPr>
            <w:tcW w:type="dxa" w:w="4533"/>
            <w:shd w:val="clear" w:color="auto" w:fill="F2F4F7"/>
          </w:tcPr>
          <w:p>
            <w:r>
              <w:rPr>
                <w:color w:val="181818"/>
                <w:sz w:val="20"/>
              </w:rPr>
              <w:t>Engine scope</w:t>
            </w:r>
          </w:p>
        </w:tc>
        <w:tc>
          <w:tcPr>
            <w:tcW w:type="dxa" w:w="4533"/>
            <w:shd w:val="clear" w:color="auto" w:fill="F2F4F7"/>
          </w:tcPr>
          <w:p>
            <w:r>
              <w:rPr>
                <w:color w:val="181818"/>
                <w:sz w:val="20"/>
              </w:rPr>
              <w:t>Queueable, Batch, Notification Service operate in SYSTEM_MODE for reliable internal orchestration</w:t>
            </w:r>
          </w:p>
        </w:tc>
      </w:tr>
      <w:tr>
        <w:tc>
          <w:tcPr>
            <w:tcW w:type="dxa" w:w="4533"/>
            <w:shd w:val="clear" w:color="auto" w:fill="FFFFFF"/>
          </w:tcPr>
          <w:p>
            <w:r>
              <w:rPr>
                <w:color w:val="181818"/>
                <w:sz w:val="20"/>
              </w:rPr>
              <w:t>Named Credential</w:t>
            </w:r>
          </w:p>
        </w:tc>
        <w:tc>
          <w:tcPr>
            <w:tcW w:type="dxa" w:w="4533"/>
            <w:shd w:val="clear" w:color="auto" w:fill="FFFFFF"/>
          </w:tcPr>
          <w:p>
            <w:r>
              <w:rPr>
                <w:color w:val="181818"/>
                <w:sz w:val="20"/>
              </w:rPr>
              <w:t>All Tooling API callouts via MetaMapper_Tooling_API Named Credential - never hardcoded URL</w:t>
            </w:r>
          </w:p>
        </w:tc>
      </w:tr>
      <w:tr>
        <w:tc>
          <w:tcPr>
            <w:tcW w:type="dxa" w:w="4533"/>
            <w:shd w:val="clear" w:color="auto" w:fill="F2F4F7"/>
          </w:tcPr>
          <w:p>
            <w:r>
              <w:rPr>
                <w:color w:val="181818"/>
                <w:sz w:val="20"/>
              </w:rPr>
              <w:t>Permission Set</w:t>
            </w:r>
          </w:p>
        </w:tc>
        <w:tc>
          <w:tcPr>
            <w:tcW w:type="dxa" w:w="4533"/>
            <w:shd w:val="clear" w:color="auto" w:fill="F2F4F7"/>
          </w:tcPr>
          <w:p>
            <w:r>
              <w:rPr>
                <w:color w:val="181818"/>
                <w:sz w:val="20"/>
              </w:rPr>
              <w:t>MetaMapper_Admin grants CRUD on both custom objects, Named Credential principal access, LWC and controller access</w:t>
            </w:r>
          </w:p>
        </w:tc>
      </w:tr>
    </w:tbl>
    <w:p/>
    <w:p>
      <w:pPr>
        <w:pBdr>
          <w:bottom w:val="single" w:sz="4" w:space="1" w:color="0070D2"/>
        </w:pBdr>
      </w:pPr>
    </w:p>
    <w:p>
      <w:pPr>
        <w:pStyle w:val="Heading2"/>
        <w:spacing w:before="240" w:after="120"/>
      </w:pPr>
      <w:r>
        <w:rPr>
          <w:b/>
          <w:color w:val="0070D2"/>
          <w:sz w:val="28"/>
        </w:rPr>
        <w:t>17. Key LWC Components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Component</w:t>
            </w:r>
          </w:p>
        </w:tc>
        <w:tc>
          <w:tcPr>
            <w:tcW w:type="dxa" w:w="4533"/>
            <w:shd w:val="clear" w:color="auto" w:fill="032D60"/>
          </w:tcPr>
          <w:p>
            <w:r>
              <w:rPr>
                <w:b/>
                <w:color w:val="FFFFFF"/>
                <w:sz w:val="20"/>
              </w:rPr>
              <w:t>Role</w:t>
            </w:r>
          </w:p>
        </w:tc>
      </w:tr>
      <w:tr>
        <w:tc>
          <w:tcPr>
            <w:tcW w:type="dxa" w:w="4533"/>
            <w:shd w:val="clear" w:color="auto" w:fill="F2F4F7"/>
          </w:tcPr>
          <w:p>
            <w:r>
              <w:rPr>
                <w:color w:val="181818"/>
                <w:sz w:val="20"/>
              </w:rPr>
              <w:t>metaMapperApp</w:t>
            </w:r>
          </w:p>
        </w:tc>
        <w:tc>
          <w:tcPr>
            <w:tcW w:type="dxa" w:w="4533"/>
            <w:shd w:val="clear" w:color="auto" w:fill="F2F4F7"/>
          </w:tcPr>
          <w:p>
            <w:r>
              <w:rPr>
                <w:color w:val="181818"/>
                <w:sz w:val="20"/>
              </w:rPr>
              <w:t>Root shell. Owns jobId state. Switches between input, progress, and results views. Runs pre-flight Named Credential health check on mount.</w:t>
            </w:r>
          </w:p>
        </w:tc>
      </w:tr>
      <w:tr>
        <w:tc>
          <w:tcPr>
            <w:tcW w:type="dxa" w:w="4533"/>
            <w:shd w:val="clear" w:color="auto" w:fill="FFFFFF"/>
          </w:tcPr>
          <w:p>
            <w:r>
              <w:rPr>
                <w:color w:val="181818"/>
                <w:sz w:val="20"/>
              </w:rPr>
              <w:t>metaMapperInput</w:t>
            </w:r>
          </w:p>
        </w:tc>
        <w:tc>
          <w:tcPr>
            <w:tcW w:type="dxa" w:w="4533"/>
            <w:shd w:val="clear" w:color="auto" w:fill="FFFFFF"/>
          </w:tcPr>
          <w:p>
            <w:r>
              <w:rPr>
                <w:color w:val="181818"/>
                <w:sz w:val="20"/>
              </w:rPr>
              <w:t>Metadata type picklist, API name input, typeahead object lookup (debounced 300ms, queries EntityDefinition), "Active Flows Only" checkbox. Complexity preview after API Name entered. Validates before enabling submit.</w:t>
            </w:r>
          </w:p>
        </w:tc>
      </w:tr>
      <w:tr>
        <w:tc>
          <w:tcPr>
            <w:tcW w:type="dxa" w:w="4533"/>
            <w:shd w:val="clear" w:color="auto" w:fill="F2F4F7"/>
          </w:tcPr>
          <w:p>
            <w:r>
              <w:rPr>
                <w:color w:val="181818"/>
                <w:sz w:val="20"/>
              </w:rPr>
              <w:t>metaMapperProgress</w:t>
            </w:r>
          </w:p>
        </w:tc>
        <w:tc>
          <w:tcPr>
            <w:tcW w:type="dxa" w:w="4533"/>
            <w:shd w:val="clear" w:color="auto" w:fill="F2F4F7"/>
          </w:tcPr>
          <w:p>
            <w:r>
              <w:rPr>
                <w:color w:val="181818"/>
                <w:sz w:val="20"/>
              </w:rPr>
              <w:t>lightning-progress-bar + human-readable status label. Subscribes to Dependency_Scan_Status__e via lightning/empApi. Falls back to getJobStatus() polling if Disable_Platform_Events__c = true. Displays elapsed time. Cancel button with confirmation modal.</w:t>
            </w:r>
          </w:p>
        </w:tc>
      </w:tr>
      <w:tr>
        <w:tc>
          <w:tcPr>
            <w:tcW w:type="dxa" w:w="4533"/>
            <w:shd w:val="clear" w:color="auto" w:fill="FFFFFF"/>
          </w:tcPr>
          <w:p>
            <w:r>
              <w:rPr>
                <w:color w:val="181818"/>
                <w:sz w:val="20"/>
              </w:rPr>
              <w:t>metaMapperResults</w:t>
            </w:r>
          </w:p>
        </w:tc>
        <w:tc>
          <w:tcPr>
            <w:tcW w:type="dxa" w:w="4533"/>
            <w:shd w:val="clear" w:color="auto" w:fill="FFFFFF"/>
          </w:tcPr>
          <w:p>
            <w:r>
              <w:rPr>
                <w:color w:val="181818"/>
                <w:sz w:val="20"/>
              </w:rPr>
              <w:t>Tab container: Tree View and Graph View sharing filter state. AI Summary card at top when Completed. Stats tile. Hosts export controls.</w:t>
            </w:r>
          </w:p>
        </w:tc>
      </w:tr>
      <w:tr>
        <w:tc>
          <w:tcPr>
            <w:tcW w:type="dxa" w:w="4533"/>
            <w:shd w:val="clear" w:color="auto" w:fill="F2F4F7"/>
          </w:tcPr>
          <w:p>
            <w:r>
              <w:rPr>
                <w:color w:val="181818"/>
                <w:sz w:val="20"/>
              </w:rPr>
              <w:t>metaMapperTree</w:t>
            </w:r>
          </w:p>
        </w:tc>
        <w:tc>
          <w:tcPr>
            <w:tcW w:type="dxa" w:w="4533"/>
            <w:shd w:val="clear" w:color="auto" w:fill="F2F4F7"/>
          </w:tcPr>
          <w:p>
            <w:r>
              <w:rPr>
                <w:color w:val="181818"/>
                <w:sz w:val="20"/>
              </w:rPr>
              <w:t>Virtual-rendered SLDS tree with search, type filter, level filter, and confidence filter. Collapse/expand per branch. Keyboard navigable.</w:t>
            </w:r>
          </w:p>
        </w:tc>
      </w:tr>
      <w:tr>
        <w:tc>
          <w:tcPr>
            <w:tcW w:type="dxa" w:w="4533"/>
            <w:shd w:val="clear" w:color="auto" w:fill="FFFFFF"/>
          </w:tcPr>
          <w:p>
            <w:r>
              <w:rPr>
                <w:color w:val="181818"/>
                <w:sz w:val="20"/>
              </w:rPr>
              <w:t>metaMapperGraph</w:t>
            </w:r>
          </w:p>
        </w:tc>
        <w:tc>
          <w:tcPr>
            <w:tcW w:type="dxa" w:w="4533"/>
            <w:shd w:val="clear" w:color="auto" w:fill="FFFFFF"/>
          </w:tcPr>
          <w:p>
            <w:r>
              <w:rPr>
                <w:color w:val="181818"/>
                <w:sz w:val="20"/>
              </w:rPr>
              <w:t>ECharts force-directed graph. Click selects node (populates sidebar). Right-click: context menu. Hover: SLDS tooltip with plain-English pills. Expand All guard at &gt;1,000 nodes. Persistent legend with spanning tree notice badge. Large graph warning banner at &gt;8,000 nodes. Graph toolbar search (Ctrl+K). Shift+? keyboard legend popover. Type filter + level slider. ECharts dark mode registered for slds-theme_inverse.</w:t>
            </w:r>
          </w:p>
        </w:tc>
      </w:tr>
      <w:tr>
        <w:tc>
          <w:tcPr>
            <w:tcW w:type="dxa" w:w="4533"/>
            <w:shd w:val="clear" w:color="auto" w:fill="F2F4F7"/>
          </w:tcPr>
          <w:p>
            <w:r>
              <w:rPr>
                <w:color w:val="181818"/>
                <w:sz w:val="20"/>
              </w:rPr>
              <w:t>metaMapperNodeDetail</w:t>
            </w:r>
          </w:p>
        </w:tc>
        <w:tc>
          <w:tcPr>
            <w:tcW w:type="dxa" w:w="4533"/>
            <w:shd w:val="clear" w:color="auto" w:fill="F2F4F7"/>
          </w:tcPr>
          <w:p>
            <w:r>
              <w:rPr>
                <w:color w:val="181818"/>
                <w:sz w:val="20"/>
              </w:rPr>
              <w:t>Sidebar panel. Renders full node data on selection. "Open in Setup" primary action button. "Copy Link" button (deep-link: current URL + ?jobId= + &amp;nodeId=). Closes when selection cleared. Full-screen modal on viewports &lt;1024px.</w:t>
            </w:r>
          </w:p>
        </w:tc>
      </w:tr>
      <w:tr>
        <w:tc>
          <w:tcPr>
            <w:tcW w:type="dxa" w:w="4533"/>
            <w:shd w:val="clear" w:color="auto" w:fill="FFFFFF"/>
          </w:tcPr>
          <w:p>
            <w:r>
              <w:rPr>
                <w:color w:val="181818"/>
                <w:sz w:val="20"/>
              </w:rPr>
              <w:t>metaMapperExport</w:t>
            </w:r>
          </w:p>
        </w:tc>
        <w:tc>
          <w:tcPr>
            <w:tcW w:type="dxa" w:w="4533"/>
            <w:shd w:val="clear" w:color="auto" w:fill="FFFFFF"/>
          </w:tcPr>
          <w:p>
            <w:r>
              <w:rPr>
                <w:color w:val="181818"/>
                <w:sz w:val="20"/>
              </w:rPr>
              <w:t>Primary: "Download as CSV" and "Download Complete Hierarchy (for developers)" with tooltip. Default filename: MetaMapper_[Target_API_Name]_[YYYYMMDD]. Advanced (collapsible): "Download Deployment Manifest" (package.xml).</w:t>
            </w:r>
          </w:p>
        </w:tc>
      </w:tr>
    </w:tbl>
    <w:p/>
    <w:p>
      <w:pPr>
        <w:pBdr>
          <w:bottom w:val="single" w:sz="4" w:space="1" w:color="0070D2"/>
        </w:pBdr>
      </w:pPr>
    </w:p>
    <w:p>
      <w:pPr>
        <w:pStyle w:val="Heading2"/>
        <w:spacing w:before="240" w:after="120"/>
      </w:pPr>
      <w:r>
        <w:rPr>
          <w:b/>
          <w:color w:val="0070D2"/>
          <w:sz w:val="28"/>
        </w:rPr>
        <w:t>18. UX Design Specification</w:t>
      </w:r>
    </w:p>
    <w:p>
      <w:pPr>
        <w:pStyle w:val="Heading3"/>
        <w:spacing w:before="240" w:after="120"/>
      </w:pPr>
      <w:r>
        <w:rPr>
          <w:b/>
          <w:color w:val="0070D2"/>
          <w:sz w:val="22"/>
        </w:rPr>
        <w:t>18.1 Pre-Flight Check and First-Time Onboarding</w:t>
      </w:r>
    </w:p>
    <w:p>
      <w:pPr>
        <w:spacing w:after="80"/>
      </w:pPr>
      <w:r>
        <w:rPr>
          <w:b w:val="0"/>
          <w:i w:val="0"/>
          <w:color w:val="181818"/>
          <w:sz w:val="21"/>
        </w:rPr>
        <w:t>On metaMapperApp mount, call ToolingApiHealthCheck.verify() via @AuraEnabled. Block the input form until the check resolves. Three distinct failure states: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32D60"/>
          </w:tcPr>
          <w:p>
            <w:r>
              <w:rPr>
                <w:b/>
                <w:color w:val="FFFFFF"/>
                <w:sz w:val="20"/>
              </w:rPr>
              <w:t>Failure Type</w:t>
            </w:r>
          </w:p>
        </w:tc>
        <w:tc>
          <w:tcPr>
            <w:tcW w:type="dxa" w:w="2266"/>
            <w:shd w:val="clear" w:color="auto" w:fill="032D60"/>
          </w:tcPr>
          <w:p>
            <w:r>
              <w:rPr>
                <w:b/>
                <w:color w:val="FFFFFF"/>
                <w:sz w:val="20"/>
              </w:rPr>
              <w:t>Detected By</w:t>
            </w:r>
          </w:p>
        </w:tc>
        <w:tc>
          <w:tcPr>
            <w:tcW w:type="dxa" w:w="2266"/>
            <w:shd w:val="clear" w:color="auto" w:fill="032D60"/>
          </w:tcPr>
          <w:p>
            <w:r>
              <w:rPr>
                <w:b/>
                <w:color w:val="FFFFFF"/>
                <w:sz w:val="20"/>
              </w:rPr>
              <w:t>UI Message</w:t>
            </w:r>
          </w:p>
        </w:tc>
        <w:tc>
          <w:tcPr>
            <w:tcW w:type="dxa" w:w="2266"/>
            <w:shd w:val="clear" w:color="auto" w:fill="032D60"/>
          </w:tcPr>
          <w:p>
            <w:r>
              <w:rPr>
                <w:b/>
                <w:color w:val="FFFFFF"/>
                <w:sz w:val="20"/>
              </w:rPr>
              <w:t>Action</w:t>
            </w:r>
          </w:p>
        </w:tc>
      </w:tr>
      <w:tr>
        <w:tc>
          <w:tcPr>
            <w:tcW w:type="dxa" w:w="2266"/>
            <w:shd w:val="clear" w:color="auto" w:fill="F2F4F7"/>
          </w:tcPr>
          <w:p>
            <w:r>
              <w:rPr>
                <w:color w:val="181818"/>
                <w:sz w:val="20"/>
              </w:rPr>
              <w:t>Named Credential not authorized</w:t>
            </w:r>
          </w:p>
        </w:tc>
        <w:tc>
          <w:tcPr>
            <w:tcW w:type="dxa" w:w="2266"/>
            <w:shd w:val="clear" w:color="auto" w:fill="F2F4F7"/>
          </w:tcPr>
          <w:p>
            <w:r>
              <w:rPr>
                <w:color w:val="181818"/>
                <w:sz w:val="20"/>
              </w:rPr>
              <w:t>HTTP 401 from health check</w:t>
            </w:r>
          </w:p>
        </w:tc>
        <w:tc>
          <w:tcPr>
            <w:tcW w:type="dxa" w:w="2266"/>
            <w:shd w:val="clear" w:color="auto" w:fill="F2F4F7"/>
          </w:tcPr>
          <w:p>
            <w:r>
              <w:rPr>
                <w:color w:val="181818"/>
                <w:sz w:val="20"/>
              </w:rPr>
              <w:t>MetaMapper needs one-time setup. An admin must authorize the Tooling API connection.</w:t>
            </w:r>
          </w:p>
        </w:tc>
        <w:tc>
          <w:tcPr>
            <w:tcW w:type="dxa" w:w="2266"/>
            <w:shd w:val="clear" w:color="auto" w:fill="F2F4F7"/>
          </w:tcPr>
          <w:p>
            <w:r>
              <w:rPr>
                <w:color w:val="181818"/>
                <w:sz w:val="20"/>
              </w:rPr>
              <w:t>Link to setup/SETUP.md</w:t>
            </w:r>
          </w:p>
        </w:tc>
      </w:tr>
      <w:tr>
        <w:tc>
          <w:tcPr>
            <w:tcW w:type="dxa" w:w="2266"/>
            <w:shd w:val="clear" w:color="auto" w:fill="FFFFFF"/>
          </w:tcPr>
          <w:p>
            <w:r>
              <w:rPr>
                <w:color w:val="181818"/>
                <w:sz w:val="20"/>
              </w:rPr>
              <w:t>Current user lacks permission</w:t>
            </w:r>
          </w:p>
        </w:tc>
        <w:tc>
          <w:tcPr>
            <w:tcW w:type="dxa" w:w="2266"/>
            <w:shd w:val="clear" w:color="auto" w:fill="FFFFFF"/>
          </w:tcPr>
          <w:p>
            <w:r>
              <w:rPr>
                <w:color w:val="181818"/>
                <w:sz w:val="20"/>
              </w:rPr>
              <w:t>HTTP 403 or FIELD_CUSTOM_VALIDATION_EXCEPTION</w:t>
            </w:r>
          </w:p>
        </w:tc>
        <w:tc>
          <w:tcPr>
            <w:tcW w:type="dxa" w:w="2266"/>
            <w:shd w:val="clear" w:color="auto" w:fill="FFFFFF"/>
          </w:tcPr>
          <w:p>
            <w:r>
              <w:rPr>
                <w:color w:val="181818"/>
                <w:sz w:val="20"/>
              </w:rPr>
              <w:t>You don't have access to MetaMapper. Ask your admin to assign you the MetaMapper Admin permission set.</w:t>
            </w:r>
          </w:p>
        </w:tc>
        <w:tc>
          <w:tcPr>
            <w:tcW w:type="dxa" w:w="2266"/>
            <w:shd w:val="clear" w:color="auto" w:fill="FFFFFF"/>
          </w:tcPr>
          <w:p>
            <w:r>
              <w:rPr>
                <w:color w:val="181818"/>
                <w:sz w:val="20"/>
              </w:rPr>
              <w:t>Text only</w:t>
            </w:r>
          </w:p>
        </w:tc>
      </w:tr>
      <w:tr>
        <w:tc>
          <w:tcPr>
            <w:tcW w:type="dxa" w:w="2266"/>
            <w:shd w:val="clear" w:color="auto" w:fill="F2F4F7"/>
          </w:tcPr>
          <w:p>
            <w:r>
              <w:rPr>
                <w:color w:val="181818"/>
                <w:sz w:val="20"/>
              </w:rPr>
              <w:t>Tooling API temporarily unreachable</w:t>
            </w:r>
          </w:p>
        </w:tc>
        <w:tc>
          <w:tcPr>
            <w:tcW w:type="dxa" w:w="2266"/>
            <w:shd w:val="clear" w:color="auto" w:fill="F2F4F7"/>
          </w:tcPr>
          <w:p>
            <w:r>
              <w:rPr>
                <w:color w:val="181818"/>
                <w:sz w:val="20"/>
              </w:rPr>
              <w:t>HTTP 5xx or callout timeout</w:t>
            </w:r>
          </w:p>
        </w:tc>
        <w:tc>
          <w:tcPr>
            <w:tcW w:type="dxa" w:w="2266"/>
            <w:shd w:val="clear" w:color="auto" w:fill="F2F4F7"/>
          </w:tcPr>
          <w:p>
            <w:r>
              <w:rPr>
                <w:color w:val="181818"/>
                <w:sz w:val="20"/>
              </w:rPr>
              <w:t>MetaMapper cannot reach the Tooling API right now. This may be a temporary org issue.</w:t>
            </w:r>
          </w:p>
        </w:tc>
        <w:tc>
          <w:tcPr>
            <w:tcW w:type="dxa" w:w="2266"/>
            <w:shd w:val="clear" w:color="auto" w:fill="F2F4F7"/>
          </w:tcPr>
          <w:p>
            <w:r>
              <w:rPr>
                <w:color w:val="181818"/>
                <w:sz w:val="20"/>
              </w:rPr>
              <w:t>Retry button</w:t>
            </w:r>
          </w:p>
        </w:tc>
      </w:tr>
    </w:tbl>
    <w:p/>
    <w:p>
      <w:pPr>
        <w:spacing w:after="80"/>
      </w:pPr>
      <w:r>
        <w:rPr>
          <w:b w:val="0"/>
          <w:i w:val="0"/>
          <w:color w:val="181818"/>
          <w:sz w:val="21"/>
        </w:rPr>
        <w:t>First-time guided tour: after health check passes for the first time (detected via localStorage flag metaMapper_tourSeen_v1), show a one-time lightning-modal walkthrough with three slides:</w:t>
      </w:r>
    </w:p>
    <w:p>
      <w:pPr>
        <w:pStyle w:val="ListBullet"/>
        <w:spacing w:after="40"/>
        <w:ind w:left="283"/>
      </w:pPr>
      <w:r>
        <w:rPr>
          <w:color w:val="181818"/>
          <w:sz w:val="21"/>
        </w:rPr>
        <w:t>Slide 1 - "Reading the graph": legend, node colors, border shapes.</w:t>
      </w:r>
    </w:p>
    <w:p>
      <w:pPr>
        <w:pStyle w:val="ListBullet"/>
        <w:spacing w:after="40"/>
        <w:ind w:left="283"/>
      </w:pPr>
      <w:r>
        <w:rPr>
          <w:color w:val="181818"/>
          <w:sz w:val="21"/>
        </w:rPr>
        <w:t>Slide 2 - "Warning badges": Is_Dynamic_Reference__c, Supplemental_Confidence__c &lt; 70, Is_Circular__c.</w:t>
      </w:r>
    </w:p>
    <w:p>
      <w:pPr>
        <w:pStyle w:val="ListBullet"/>
        <w:spacing w:after="40"/>
        <w:ind w:left="283"/>
      </w:pPr>
      <w:r>
        <w:rPr>
          <w:color w:val="181818"/>
          <w:sz w:val="21"/>
        </w:rPr>
        <w:t>Slide 3 - "Supplemental results": secondary query dependencies may require manual verification.</w:t>
      </w:r>
    </w:p>
    <w:p>
      <w:pPr>
        <w:spacing w:after="80"/>
      </w:pPr>
      <w:r>
        <w:rPr>
          <w:b w:val="0"/>
          <w:i w:val="0"/>
          <w:color w:val="181818"/>
          <w:sz w:val="21"/>
        </w:rPr>
        <w:t>"Don't show again" checkbox persists the localStorage flag. Bump the version suffix (e.g. _v2) on major UX changes to force re-display for existing users.</w:t>
      </w:r>
    </w:p>
    <w:p>
      <w:pPr>
        <w:spacing w:after="80"/>
      </w:pPr>
      <w:r>
        <w:rPr>
          <w:b w:val="0"/>
          <w:i w:val="0"/>
          <w:color w:val="181818"/>
          <w:sz w:val="21"/>
        </w:rPr>
        <w:t>"Reset First-Time Tour" button in Settings UI clears metaMapper_tourSeen_v1 for the current browser - client-side JS only, no Apex required.</w:t>
      </w:r>
    </w:p>
    <w:p>
      <w:pPr>
        <w:pStyle w:val="Heading3"/>
        <w:spacing w:before="240" w:after="120"/>
      </w:pPr>
      <w:r>
        <w:rPr>
          <w:b/>
          <w:color w:val="0070D2"/>
          <w:sz w:val="22"/>
        </w:rPr>
        <w:t>18.2 Input Screen</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Element</w:t>
            </w:r>
          </w:p>
        </w:tc>
        <w:tc>
          <w:tcPr>
            <w:tcW w:type="dxa" w:w="4533"/>
            <w:shd w:val="clear" w:color="auto" w:fill="032D60"/>
          </w:tcPr>
          <w:p>
            <w:r>
              <w:rPr>
                <w:b/>
                <w:color w:val="FFFFFF"/>
                <w:sz w:val="20"/>
              </w:rPr>
              <w:t>Behavior</w:t>
            </w:r>
          </w:p>
        </w:tc>
      </w:tr>
      <w:tr>
        <w:tc>
          <w:tcPr>
            <w:tcW w:type="dxa" w:w="4533"/>
            <w:shd w:val="clear" w:color="auto" w:fill="F2F4F7"/>
          </w:tcPr>
          <w:p>
            <w:r>
              <w:rPr>
                <w:color w:val="181818"/>
                <w:sz w:val="20"/>
              </w:rPr>
              <w:t>Metadata Type picklist</w:t>
            </w:r>
          </w:p>
        </w:tc>
        <w:tc>
          <w:tcPr>
            <w:tcW w:type="dxa" w:w="4533"/>
            <w:shd w:val="clear" w:color="auto" w:fill="F2F4F7"/>
          </w:tcPr>
          <w:p>
            <w:r>
              <w:rPr>
                <w:color w:val="181818"/>
                <w:sz w:val="20"/>
              </w:rPr>
              <w:t>Required; shows supported types only</w:t>
            </w:r>
          </w:p>
        </w:tc>
      </w:tr>
      <w:tr>
        <w:tc>
          <w:tcPr>
            <w:tcW w:type="dxa" w:w="4533"/>
            <w:shd w:val="clear" w:color="auto" w:fill="FFFFFF"/>
          </w:tcPr>
          <w:p>
            <w:r>
              <w:rPr>
                <w:color w:val="181818"/>
                <w:sz w:val="20"/>
              </w:rPr>
              <w:t>API Name input</w:t>
            </w:r>
          </w:p>
        </w:tc>
        <w:tc>
          <w:tcPr>
            <w:tcW w:type="dxa" w:w="4533"/>
            <w:shd w:val="clear" w:color="auto" w:fill="FFFFFF"/>
          </w:tcPr>
          <w:p>
            <w:r>
              <w:rPr>
                <w:color w:val="181818"/>
                <w:sz w:val="20"/>
              </w:rPr>
              <w:t>Required; inline validation on blur</w:t>
            </w:r>
          </w:p>
        </w:tc>
      </w:tr>
      <w:tr>
        <w:tc>
          <w:tcPr>
            <w:tcW w:type="dxa" w:w="4533"/>
            <w:shd w:val="clear" w:color="auto" w:fill="F2F4F7"/>
          </w:tcPr>
          <w:p>
            <w:r>
              <w:rPr>
                <w:color w:val="181818"/>
                <w:sz w:val="20"/>
              </w:rPr>
              <w:t>Target Object typeahead</w:t>
            </w:r>
          </w:p>
        </w:tc>
        <w:tc>
          <w:tcPr>
            <w:tcW w:type="dxa" w:w="4533"/>
            <w:shd w:val="clear" w:color="auto" w:fill="F2F4F7"/>
          </w:tcPr>
          <w:p>
            <w:r>
              <w:rPr>
                <w:color w:val="181818"/>
                <w:sz w:val="20"/>
              </w:rPr>
              <w:t>Required only when type is CustomField; shows validation message if omitted</w:t>
            </w:r>
          </w:p>
        </w:tc>
      </w:tr>
      <w:tr>
        <w:tc>
          <w:tcPr>
            <w:tcW w:type="dxa" w:w="4533"/>
            <w:shd w:val="clear" w:color="auto" w:fill="FFFFFF"/>
          </w:tcPr>
          <w:p>
            <w:r>
              <w:rPr>
                <w:color w:val="181818"/>
                <w:sz w:val="20"/>
              </w:rPr>
              <w:t>"Active Flows Only" checkbox</w:t>
            </w:r>
          </w:p>
        </w:tc>
        <w:tc>
          <w:tcPr>
            <w:tcW w:type="dxa" w:w="4533"/>
            <w:shd w:val="clear" w:color="auto" w:fill="FFFFFF"/>
          </w:tcPr>
          <w:p>
            <w:r>
              <w:rPr>
                <w:color w:val="181818"/>
                <w:sz w:val="20"/>
              </w:rPr>
              <w:t>Default checked; tooltip: "When checked, inactive Flow versions are excluded from results. This reduces scan scope but may miss deprecated dependencies."</w:t>
            </w:r>
          </w:p>
        </w:tc>
      </w:tr>
      <w:tr>
        <w:tc>
          <w:tcPr>
            <w:tcW w:type="dxa" w:w="4533"/>
            <w:shd w:val="clear" w:color="auto" w:fill="F2F4F7"/>
          </w:tcPr>
          <w:p>
            <w:r>
              <w:rPr>
                <w:color w:val="181818"/>
                <w:sz w:val="20"/>
              </w:rPr>
              <w:t>Complexity preview</w:t>
            </w:r>
          </w:p>
        </w:tc>
        <w:tc>
          <w:tcPr>
            <w:tcW w:type="dxa" w:w="4533"/>
            <w:shd w:val="clear" w:color="auto" w:fill="F2F4F7"/>
          </w:tcPr>
          <w:p>
            <w:r>
              <w:rPr>
                <w:color w:val="181818"/>
                <w:sz w:val="20"/>
              </w:rPr>
              <w:t>After API Name entered: "Estimated scan scope: [Small / Medium / Large / Very Large] based on historical averages for this metadata type." Non-blocking, best-effort.</w:t>
            </w:r>
          </w:p>
        </w:tc>
      </w:tr>
      <w:tr>
        <w:tc>
          <w:tcPr>
            <w:tcW w:type="dxa" w:w="4533"/>
            <w:shd w:val="clear" w:color="auto" w:fill="FFFFFF"/>
          </w:tcPr>
          <w:p>
            <w:r>
              <w:rPr>
                <w:color w:val="181818"/>
                <w:sz w:val="20"/>
              </w:rPr>
              <w:t>Submit button</w:t>
            </w:r>
          </w:p>
        </w:tc>
        <w:tc>
          <w:tcPr>
            <w:tcW w:type="dxa" w:w="4533"/>
            <w:shd w:val="clear" w:color="auto" w:fill="FFFFFF"/>
          </w:tcPr>
          <w:p>
            <w:r>
              <w:rPr>
                <w:color w:val="181818"/>
                <w:sz w:val="20"/>
              </w:rPr>
              <w:t>Disabled until required fields valid; label "Analyze Dependencies"</w:t>
            </w:r>
          </w:p>
        </w:tc>
      </w:tr>
    </w:tbl>
    <w:p/>
    <w:p>
      <w:pPr>
        <w:pStyle w:val="Heading3"/>
        <w:spacing w:before="240" w:after="120"/>
      </w:pPr>
      <w:r>
        <w:rPr>
          <w:b/>
          <w:color w:val="0070D2"/>
          <w:sz w:val="22"/>
        </w:rPr>
        <w:t>18.3 Progress Screen</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Status__c Value</w:t>
            </w:r>
          </w:p>
        </w:tc>
        <w:tc>
          <w:tcPr>
            <w:tcW w:type="dxa" w:w="4533"/>
            <w:shd w:val="clear" w:color="auto" w:fill="032D60"/>
          </w:tcPr>
          <w:p>
            <w:r>
              <w:rPr>
                <w:b/>
                <w:color w:val="FFFFFF"/>
                <w:sz w:val="20"/>
              </w:rPr>
              <w:t>UI Label</w:t>
            </w:r>
          </w:p>
        </w:tc>
      </w:tr>
      <w:tr>
        <w:tc>
          <w:tcPr>
            <w:tcW w:type="dxa" w:w="4533"/>
            <w:shd w:val="clear" w:color="auto" w:fill="F2F4F7"/>
          </w:tcPr>
          <w:p>
            <w:r>
              <w:rPr>
                <w:color w:val="181818"/>
                <w:sz w:val="20"/>
              </w:rPr>
              <w:t>Initializing</w:t>
            </w:r>
          </w:p>
        </w:tc>
        <w:tc>
          <w:tcPr>
            <w:tcW w:type="dxa" w:w="4533"/>
            <w:shd w:val="clear" w:color="auto" w:fill="F2F4F7"/>
          </w:tcPr>
          <w:p>
            <w:r>
              <w:rPr>
                <w:color w:val="181818"/>
                <w:sz w:val="20"/>
              </w:rPr>
              <w:t>Setting up your analysis...</w:t>
            </w:r>
          </w:p>
        </w:tc>
      </w:tr>
      <w:tr>
        <w:tc>
          <w:tcPr>
            <w:tcW w:type="dxa" w:w="4533"/>
            <w:shd w:val="clear" w:color="auto" w:fill="FFFFFF"/>
          </w:tcPr>
          <w:p>
            <w:r>
              <w:rPr>
                <w:color w:val="181818"/>
                <w:sz w:val="20"/>
              </w:rPr>
              <w:t>Processing</w:t>
            </w:r>
          </w:p>
        </w:tc>
        <w:tc>
          <w:tcPr>
            <w:tcW w:type="dxa" w:w="4533"/>
            <w:shd w:val="clear" w:color="auto" w:fill="FFFFFF"/>
          </w:tcPr>
          <w:p>
            <w:r>
              <w:rPr>
                <w:color w:val="181818"/>
                <w:sz w:val="20"/>
              </w:rPr>
              <w:t>Analyzing metadata... [N] components found so far</w:t>
            </w:r>
          </w:p>
        </w:tc>
      </w:tr>
      <w:tr>
        <w:tc>
          <w:tcPr>
            <w:tcW w:type="dxa" w:w="4533"/>
            <w:shd w:val="clear" w:color="auto" w:fill="F2F4F7"/>
          </w:tcPr>
          <w:p>
            <w:r>
              <w:rPr>
                <w:color w:val="181818"/>
                <w:sz w:val="20"/>
              </w:rPr>
              <w:t>Paused</w:t>
            </w:r>
          </w:p>
        </w:tc>
        <w:tc>
          <w:tcPr>
            <w:tcW w:type="dxa" w:w="4533"/>
            <w:shd w:val="clear" w:color="auto" w:fill="F2F4F7"/>
          </w:tcPr>
          <w:p>
            <w:r>
              <w:rPr>
                <w:color w:val="181818"/>
                <w:sz w:val="20"/>
              </w:rPr>
              <w:t>Analysis paused - encountered a complex component. You can resume at a slower speed or with current settings.</w:t>
            </w:r>
          </w:p>
        </w:tc>
      </w:tr>
      <w:tr>
        <w:tc>
          <w:tcPr>
            <w:tcW w:type="dxa" w:w="4533"/>
            <w:shd w:val="clear" w:color="auto" w:fill="FFFFFF"/>
          </w:tcPr>
          <w:p>
            <w:r>
              <w:rPr>
                <w:color w:val="181818"/>
                <w:sz w:val="20"/>
              </w:rPr>
              <w:t>Cancelled</w:t>
            </w:r>
          </w:p>
        </w:tc>
        <w:tc>
          <w:tcPr>
            <w:tcW w:type="dxa" w:w="4533"/>
            <w:shd w:val="clear" w:color="auto" w:fill="FFFFFF"/>
          </w:tcPr>
          <w:p>
            <w:r>
              <w:rPr>
                <w:color w:val="181818"/>
                <w:sz w:val="20"/>
              </w:rPr>
              <w:t>Analysis cancelled. Partial results are available below.</w:t>
            </w:r>
          </w:p>
        </w:tc>
      </w:tr>
      <w:tr>
        <w:tc>
          <w:tcPr>
            <w:tcW w:type="dxa" w:w="4533"/>
            <w:shd w:val="clear" w:color="auto" w:fill="F2F4F7"/>
          </w:tcPr>
          <w:p>
            <w:r>
              <w:rPr>
                <w:color w:val="181818"/>
                <w:sz w:val="20"/>
              </w:rPr>
              <w:t>Completed</w:t>
            </w:r>
          </w:p>
        </w:tc>
        <w:tc>
          <w:tcPr>
            <w:tcW w:type="dxa" w:w="4533"/>
            <w:shd w:val="clear" w:color="auto" w:fill="F2F4F7"/>
          </w:tcPr>
          <w:p>
            <w:r>
              <w:rPr>
                <w:color w:val="181818"/>
                <w:sz w:val="20"/>
              </w:rPr>
              <w:t>Analysis complete. [N] components found.</w:t>
            </w:r>
          </w:p>
        </w:tc>
      </w:tr>
      <w:tr>
        <w:tc>
          <w:tcPr>
            <w:tcW w:type="dxa" w:w="4533"/>
            <w:shd w:val="clear" w:color="auto" w:fill="FFFFFF"/>
          </w:tcPr>
          <w:p>
            <w:r>
              <w:rPr>
                <w:color w:val="181818"/>
                <w:sz w:val="20"/>
              </w:rPr>
              <w:t>Failed</w:t>
            </w:r>
          </w:p>
        </w:tc>
        <w:tc>
          <w:tcPr>
            <w:tcW w:type="dxa" w:w="4533"/>
            <w:shd w:val="clear" w:color="auto" w:fill="FFFFFF"/>
          </w:tcPr>
          <w:p>
            <w:r>
              <w:rPr>
                <w:color w:val="181818"/>
                <w:sz w:val="20"/>
              </w:rPr>
              <w:t>Analysis failed. [error summary]. See details for diagnostics.</w:t>
            </w:r>
          </w:p>
        </w:tc>
      </w:tr>
    </w:tbl>
    <w:p/>
    <w:p>
      <w:pPr>
        <w:spacing w:after="80"/>
      </w:pPr>
      <w:r>
        <w:rPr>
          <w:b w:val="0"/>
          <w:i w:val="0"/>
          <w:color w:val="181818"/>
          <w:sz w:val="21"/>
        </w:rPr>
        <w:t>Cancel interaction: (1) Show confirmation modal: "Stop the analysis? The job will stop at the next checkpoint. Partial results already found will remain available." (2) On confirm: button transitions to disabled "Cancelling..." with spinner; calls cancelJob(). (3) LWC waits for Dependency_Scan_Status__e with Status__c = "Cancelled" before re-enabling UI.</w:t>
      </w:r>
    </w:p>
    <w:p>
      <w:pPr>
        <w:pStyle w:val="Heading3"/>
        <w:spacing w:before="240" w:after="120"/>
      </w:pPr>
      <w:r>
        <w:rPr>
          <w:b/>
          <w:color w:val="0070D2"/>
          <w:sz w:val="22"/>
        </w:rPr>
        <w:t>18.4 Graph View</w:t>
      </w:r>
    </w:p>
    <w:p>
      <w:pPr>
        <w:spacing w:after="80"/>
      </w:pPr>
      <w:r>
        <w:rPr>
          <w:b w:val="0"/>
          <w:i w:val="0"/>
          <w:color w:val="181818"/>
          <w:sz w:val="21"/>
        </w:rPr>
        <w:t>Node visual language (SLDS-compliant, not color-only):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32D60"/>
          </w:tcPr>
          <w:p>
            <w:r>
              <w:rPr>
                <w:b/>
                <w:color w:val="FFFFFF"/>
                <w:sz w:val="20"/>
              </w:rPr>
              <w:t>Node Type</w:t>
            </w:r>
          </w:p>
        </w:tc>
        <w:tc>
          <w:tcPr>
            <w:tcW w:type="dxa" w:w="2266"/>
            <w:shd w:val="clear" w:color="auto" w:fill="032D60"/>
          </w:tcPr>
          <w:p>
            <w:r>
              <w:rPr>
                <w:b/>
                <w:color w:val="FFFFFF"/>
                <w:sz w:val="20"/>
              </w:rPr>
              <w:t>Color</w:t>
            </w:r>
          </w:p>
        </w:tc>
        <w:tc>
          <w:tcPr>
            <w:tcW w:type="dxa" w:w="2266"/>
            <w:shd w:val="clear" w:color="auto" w:fill="032D60"/>
          </w:tcPr>
          <w:p>
            <w:r>
              <w:rPr>
                <w:b/>
                <w:color w:val="FFFFFF"/>
                <w:sz w:val="20"/>
              </w:rPr>
              <w:t>Icon</w:t>
            </w:r>
          </w:p>
        </w:tc>
        <w:tc>
          <w:tcPr>
            <w:tcW w:type="dxa" w:w="2266"/>
            <w:shd w:val="clear" w:color="auto" w:fill="032D60"/>
          </w:tcPr>
          <w:p>
            <w:r>
              <w:rPr>
                <w:b/>
                <w:color w:val="FFFFFF"/>
                <w:sz w:val="20"/>
              </w:rPr>
              <w:t>Shape Indicator</w:t>
            </w:r>
          </w:p>
        </w:tc>
      </w:tr>
      <w:tr>
        <w:tc>
          <w:tcPr>
            <w:tcW w:type="dxa" w:w="2266"/>
            <w:shd w:val="clear" w:color="auto" w:fill="F2F4F7"/>
          </w:tcPr>
          <w:p>
            <w:r>
              <w:rPr>
                <w:color w:val="181818"/>
                <w:sz w:val="20"/>
              </w:rPr>
              <w:t>Is_Circular__c</w:t>
            </w:r>
          </w:p>
        </w:tc>
        <w:tc>
          <w:tcPr>
            <w:tcW w:type="dxa" w:w="2266"/>
            <w:shd w:val="clear" w:color="auto" w:fill="F2F4F7"/>
          </w:tcPr>
          <w:p>
            <w:r>
              <w:rPr>
                <w:color w:val="181818"/>
                <w:sz w:val="20"/>
              </w:rPr>
              <w:t>Type color</w:t>
            </w:r>
          </w:p>
        </w:tc>
        <w:tc>
          <w:tcPr>
            <w:tcW w:type="dxa" w:w="2266"/>
            <w:shd w:val="clear" w:color="auto" w:fill="F2F4F7"/>
          </w:tcPr>
          <w:p>
            <w:r>
              <w:rPr>
                <w:color w:val="181818"/>
                <w:sz w:val="20"/>
              </w:rPr>
              <w:t>utility:rotate</w:t>
            </w:r>
          </w:p>
        </w:tc>
        <w:tc>
          <w:tcPr>
            <w:tcW w:type="dxa" w:w="2266"/>
            <w:shd w:val="clear" w:color="auto" w:fill="F2F4F7"/>
          </w:tcPr>
          <w:p>
            <w:r>
              <w:rPr>
                <w:color w:val="181818"/>
                <w:sz w:val="20"/>
              </w:rPr>
              <w:t>Dashed border</w:t>
            </w:r>
          </w:p>
        </w:tc>
      </w:tr>
      <w:tr>
        <w:tc>
          <w:tcPr>
            <w:tcW w:type="dxa" w:w="2266"/>
            <w:shd w:val="clear" w:color="auto" w:fill="FFFFFF"/>
          </w:tcPr>
          <w:p>
            <w:r>
              <w:rPr>
                <w:color w:val="181818"/>
                <w:sz w:val="20"/>
              </w:rPr>
              <w:t>Is_Dynamic_Reference__c</w:t>
            </w:r>
          </w:p>
        </w:tc>
        <w:tc>
          <w:tcPr>
            <w:tcW w:type="dxa" w:w="2266"/>
            <w:shd w:val="clear" w:color="auto" w:fill="FFFFFF"/>
          </w:tcPr>
          <w:p>
            <w:r>
              <w:rPr>
                <w:color w:val="181818"/>
                <w:sz w:val="20"/>
              </w:rPr>
              <w:t>Type color</w:t>
            </w:r>
          </w:p>
        </w:tc>
        <w:tc>
          <w:tcPr>
            <w:tcW w:type="dxa" w:w="2266"/>
            <w:shd w:val="clear" w:color="auto" w:fill="FFFFFF"/>
          </w:tcPr>
          <w:p>
            <w:r>
              <w:rPr>
                <w:color w:val="181818"/>
                <w:sz w:val="20"/>
              </w:rPr>
              <w:t>utility:warning</w:t>
            </w:r>
          </w:p>
        </w:tc>
        <w:tc>
          <w:tcPr>
            <w:tcW w:type="dxa" w:w="2266"/>
            <w:shd w:val="clear" w:color="auto" w:fill="FFFFFF"/>
          </w:tcPr>
          <w:p>
            <w:r>
              <w:rPr>
                <w:color w:val="181818"/>
                <w:sz w:val="20"/>
              </w:rPr>
              <w:t>Solid border</w:t>
            </w:r>
          </w:p>
        </w:tc>
      </w:tr>
      <w:tr>
        <w:tc>
          <w:tcPr>
            <w:tcW w:type="dxa" w:w="2266"/>
            <w:shd w:val="clear" w:color="auto" w:fill="F2F4F7"/>
          </w:tcPr>
          <w:p>
            <w:r>
              <w:rPr>
                <w:color w:val="181818"/>
                <w:sz w:val="20"/>
              </w:rPr>
              <w:t>Discovery_Source__c = Supplemental</w:t>
            </w:r>
          </w:p>
        </w:tc>
        <w:tc>
          <w:tcPr>
            <w:tcW w:type="dxa" w:w="2266"/>
            <w:shd w:val="clear" w:color="auto" w:fill="F2F4F7"/>
          </w:tcPr>
          <w:p>
            <w:r>
              <w:rPr>
                <w:color w:val="181818"/>
                <w:sz w:val="20"/>
              </w:rPr>
              <w:t>Type color</w:t>
            </w:r>
          </w:p>
        </w:tc>
        <w:tc>
          <w:tcPr>
            <w:tcW w:type="dxa" w:w="2266"/>
            <w:shd w:val="clear" w:color="auto" w:fill="F2F4F7"/>
          </w:tcPr>
          <w:p>
            <w:r>
              <w:rPr>
                <w:color w:val="181818"/>
                <w:sz w:val="20"/>
              </w:rPr>
              <w:t>utility:info</w:t>
            </w:r>
          </w:p>
        </w:tc>
        <w:tc>
          <w:tcPr>
            <w:tcW w:type="dxa" w:w="2266"/>
            <w:shd w:val="clear" w:color="auto" w:fill="F2F4F7"/>
          </w:tcPr>
          <w:p>
            <w:r>
              <w:rPr>
                <w:color w:val="181818"/>
                <w:sz w:val="20"/>
              </w:rPr>
              <w:t>[S] badge</w:t>
            </w:r>
          </w:p>
        </w:tc>
      </w:tr>
      <w:tr>
        <w:tc>
          <w:tcPr>
            <w:tcW w:type="dxa" w:w="2266"/>
            <w:shd w:val="clear" w:color="auto" w:fill="FFFFFF"/>
          </w:tcPr>
          <w:p>
            <w:r>
              <w:rPr>
                <w:color w:val="181818"/>
                <w:sz w:val="20"/>
              </w:rPr>
              <w:t>Supplemental_Confidence__c &lt; 70</w:t>
            </w:r>
          </w:p>
        </w:tc>
        <w:tc>
          <w:tcPr>
            <w:tcW w:type="dxa" w:w="2266"/>
            <w:shd w:val="clear" w:color="auto" w:fill="FFFFFF"/>
          </w:tcPr>
          <w:p>
            <w:r>
              <w:rPr>
                <w:color w:val="181818"/>
                <w:sz w:val="20"/>
              </w:rPr>
              <w:t>Type color</w:t>
            </w:r>
          </w:p>
        </w:tc>
        <w:tc>
          <w:tcPr>
            <w:tcW w:type="dxa" w:w="2266"/>
            <w:shd w:val="clear" w:color="auto" w:fill="FFFFFF"/>
          </w:tcPr>
          <w:p>
            <w:r>
              <w:rPr>
                <w:color w:val="181818"/>
                <w:sz w:val="20"/>
              </w:rPr>
              <w:t>utility:error</w:t>
            </w:r>
          </w:p>
        </w:tc>
        <w:tc>
          <w:tcPr>
            <w:tcW w:type="dxa" w:w="2266"/>
            <w:shd w:val="clear" w:color="auto" w:fill="FFFFFF"/>
          </w:tcPr>
          <w:p>
            <w:r>
              <w:rPr>
                <w:color w:val="181818"/>
                <w:sz w:val="20"/>
              </w:rPr>
              <w:t>Red badge; click opens popover</w:t>
            </w:r>
          </w:p>
        </w:tc>
      </w:tr>
      <w:tr>
        <w:tc>
          <w:tcPr>
            <w:tcW w:type="dxa" w:w="2266"/>
            <w:shd w:val="clear" w:color="auto" w:fill="F2F4F7"/>
          </w:tcPr>
          <w:p>
            <w:r>
              <w:rPr>
                <w:color w:val="181818"/>
                <w:sz w:val="20"/>
              </w:rPr>
              <w:t>Normal node</w:t>
            </w:r>
          </w:p>
        </w:tc>
        <w:tc>
          <w:tcPr>
            <w:tcW w:type="dxa" w:w="2266"/>
            <w:shd w:val="clear" w:color="auto" w:fill="F2F4F7"/>
          </w:tcPr>
          <w:p>
            <w:r>
              <w:rPr>
                <w:color w:val="181818"/>
                <w:sz w:val="20"/>
              </w:rPr>
              <w:t>Type color</w:t>
            </w:r>
          </w:p>
        </w:tc>
        <w:tc>
          <w:tcPr>
            <w:tcW w:type="dxa" w:w="2266"/>
            <w:shd w:val="clear" w:color="auto" w:fill="F2F4F7"/>
          </w:tcPr>
          <w:p>
            <w:r>
              <w:rPr>
                <w:color w:val="181818"/>
                <w:sz w:val="20"/>
              </w:rPr>
              <w:t>Type-specific icon</w:t>
            </w:r>
          </w:p>
        </w:tc>
        <w:tc>
          <w:tcPr>
            <w:tcW w:type="dxa" w:w="2266"/>
            <w:shd w:val="clear" w:color="auto" w:fill="F2F4F7"/>
          </w:tcPr>
          <w:p>
            <w:r>
              <w:rPr>
                <w:color w:val="181818"/>
                <w:sz w:val="20"/>
              </w:rPr>
              <w:t>Solid border</w:t>
            </w:r>
          </w:p>
        </w:tc>
      </w:tr>
    </w:tbl>
    <w:p/>
    <w:p>
      <w:pPr>
        <w:spacing w:after="80"/>
      </w:pPr>
      <w:r>
        <w:rPr>
          <w:b w:val="0"/>
          <w:i w:val="0"/>
          <w:color w:val="181818"/>
          <w:sz w:val="21"/>
        </w:rPr>
        <w:t>Interactions:</w:t>
      </w:r>
    </w:p>
    <w:p>
      <w:pPr>
        <w:pStyle w:val="ListBullet"/>
        <w:spacing w:after="40"/>
        <w:ind w:left="283"/>
      </w:pPr>
      <w:r>
        <w:rPr>
          <w:color w:val="181818"/>
          <w:sz w:val="21"/>
        </w:rPr>
        <w:t>Click: selects node and populates Node Details Panel sidebar (does NOT open Setup). Inspection is separated from navigation.</w:t>
      </w:r>
    </w:p>
    <w:p>
      <w:pPr>
        <w:pStyle w:val="ListBullet"/>
        <w:spacing w:after="40"/>
        <w:ind w:left="283"/>
      </w:pPr>
      <w:r>
        <w:rPr>
          <w:color w:val="181818"/>
          <w:sz w:val="21"/>
        </w:rPr>
        <w:t>Right-click: context menu - "Copy API Name", "Focus path to root", "Collapse subtree"</w:t>
      </w:r>
    </w:p>
    <w:p>
      <w:pPr>
        <w:pStyle w:val="ListBullet"/>
        <w:spacing w:after="40"/>
        <w:ind w:left="283"/>
      </w:pPr>
      <w:r>
        <w:rPr>
          <w:color w:val="181818"/>
          <w:sz w:val="21"/>
        </w:rPr>
        <w:t>Hover: SLDS tooltip template: [Metadata_Name__c] ([Metadata_Type__c]) | [plain-English pill rendering] | [Confidence: N% - verify manually]. Never render raw JSON.</w:t>
      </w:r>
    </w:p>
    <w:p>
      <w:pPr>
        <w:pStyle w:val="ListBullet"/>
        <w:spacing w:after="40"/>
        <w:ind w:left="283"/>
      </w:pPr>
      <w:r>
        <w:rPr>
          <w:color w:val="181818"/>
          <w:sz w:val="21"/>
        </w:rPr>
        <w:t>"Expand All" guard: if Components_Analyzed__c &gt; 1,000, show modal warning before expanding.</w:t>
      </w:r>
    </w:p>
    <w:p>
      <w:pPr>
        <w:pStyle w:val="ListBullet"/>
        <w:spacing w:after="40"/>
        <w:ind w:left="283"/>
      </w:pPr>
      <w:r>
        <w:rPr>
          <w:color w:val="181818"/>
          <w:sz w:val="21"/>
        </w:rPr>
        <w:t>"Focus path to root": highlights direct ancestor chain, dims all other nodes. "Clear Focus" button appears in graph toolbar - do not rely on click-anywhere alone.</w:t>
      </w:r>
    </w:p>
    <w:p>
      <w:pPr>
        <w:pStyle w:val="ListBullet"/>
        <w:spacing w:after="40"/>
        <w:ind w:left="283"/>
      </w:pPr>
      <w:r>
        <w:rPr>
          <w:color w:val="181818"/>
          <w:sz w:val="21"/>
        </w:rPr>
        <w:t>Persistent legend: always-visible sidebar with spanning tree dismissible notice badge: "Showing the first-discovered path to each component. A node reachable via multiple paths appears once." Persisted via localStorage metaMapper_spanningTreeNotice_v1.</w:t>
      </w:r>
    </w:p>
    <w:p>
      <w:pPr>
        <w:pStyle w:val="ListBullet"/>
        <w:spacing w:after="40"/>
        <w:ind w:left="283"/>
      </w:pPr>
      <w:r>
        <w:rPr>
          <w:color w:val="181818"/>
          <w:sz w:val="21"/>
        </w:rPr>
        <w:t>Large graph warning: when Components_Analyzed__c &gt; 8,000, show banner: "Large graph detected ([N] components). For best performance, use Tree View or apply filters to reduce scope." Dismissible.</w:t>
      </w:r>
    </w:p>
    <w:p>
      <w:pPr>
        <w:pStyle w:val="ListBullet"/>
        <w:spacing w:after="40"/>
        <w:ind w:left="283"/>
      </w:pPr>
      <w:r>
        <w:rPr>
          <w:color w:val="181818"/>
          <w:sz w:val="21"/>
        </w:rPr>
        <w:t>Graph toolbar search: Ctrl+K shortcut. Highlights matching nodes in graph canvas. Does not affect Tree View. Clears with Esc.</w:t>
      </w:r>
    </w:p>
    <w:p>
      <w:pPr>
        <w:pStyle w:val="ListBullet"/>
        <w:spacing w:after="40"/>
        <w:ind w:left="283"/>
      </w:pPr>
      <w:r>
        <w:rPr>
          <w:color w:val="181818"/>
          <w:sz w:val="21"/>
        </w:rPr>
        <w:t>Keyboard legend: Shift+? opens popover (works even when focus is inside graph canvas). Lists: Ctrl+K = Search graph, Shift+? = Open keyboard legend, Esc = Clear focus/search, arrow keys = traverse nodes, Enter = Open in Setup, right-click = Context menu.</w:t>
      </w:r>
    </w:p>
    <w:p>
      <w:pPr>
        <w:pStyle w:val="ListBullet"/>
        <w:spacing w:after="40"/>
        <w:ind w:left="283"/>
      </w:pPr>
      <w:r>
        <w:rPr>
          <w:color w:val="181818"/>
          <w:sz w:val="21"/>
        </w:rPr>
        <w:t>ECharts dark mode: echarts.registerTheme("sfDark", {...}) applied when document.body.classList.contains("slds-theme_inverse").</w:t>
      </w:r>
    </w:p>
    <w:p>
      <w:pPr>
        <w:spacing w:after="80"/>
      </w:pPr>
      <w:r>
        <w:rPr>
          <w:b w:val="0"/>
          <w:i w:val="0"/>
          <w:color w:val="181818"/>
          <w:sz w:val="21"/>
        </w:rPr>
        <w:t>Confidence badge popover (Supplemental nodes with score &lt; 70):</w:t>
      </w:r>
    </w:p>
    <w:p>
      <w:pPr>
        <w:pStyle w:val="ListBullet"/>
        <w:spacing w:after="40"/>
        <w:ind w:left="283"/>
      </w:pPr>
      <w:r>
        <w:rPr>
          <w:color w:val="181818"/>
          <w:sz w:val="21"/>
        </w:rPr>
        <w:t>ValidationRule regex: "This dependency was found by scanning the text of a Validation Rule formula. The match may include false positives from comments or cross-object references. Verify manually before making changes."</w:t>
      </w:r>
    </w:p>
    <w:p>
      <w:pPr>
        <w:pStyle w:val="ListBullet"/>
        <w:spacing w:after="40"/>
        <w:ind w:left="283"/>
      </w:pPr>
      <w:r>
        <w:rPr>
          <w:color w:val="181818"/>
          <w:sz w:val="21"/>
        </w:rPr>
        <w:t>FlexiPage XML: "This dependency was found by parsing Lightning page XML. The match is version-sensitive and may not reflect all configurations."</w:t>
      </w:r>
    </w:p>
    <w:p>
      <w:pPr>
        <w:pStyle w:val="Heading3"/>
        <w:spacing w:before="240" w:after="120"/>
      </w:pPr>
      <w:r>
        <w:rPr>
          <w:b/>
          <w:color w:val="0070D2"/>
          <w:sz w:val="22"/>
        </w:rPr>
        <w:t>18.5 Node Details Panel</w:t>
      </w:r>
    </w:p>
    <w:p>
      <w:pPr>
        <w:spacing w:after="80"/>
      </w:pPr>
      <w:r>
        <w:rPr>
          <w:b w:val="0"/>
          <w:i w:val="0"/>
          <w:color w:val="181818"/>
          <w:sz w:val="21"/>
        </w:rPr>
        <w:t>Sidebar panel (right side of results screen). Renders full node data when a node is selected in either Tree or Graph:</w:t>
      </w:r>
    </w:p>
    <w:p>
      <w:pPr>
        <w:pStyle w:val="ListBullet"/>
        <w:spacing w:after="40"/>
        <w:ind w:left="283"/>
      </w:pPr>
      <w:r>
        <w:rPr>
          <w:color w:val="181818"/>
          <w:sz w:val="21"/>
        </w:rPr>
        <w:t>Metadata_Name__c, Metadata_Type__c, Dependency_Depth__c, Discovery_Source__c, Supplemental_Confidence__c</w:t>
      </w:r>
    </w:p>
    <w:p>
      <w:pPr>
        <w:pStyle w:val="ListBullet"/>
        <w:spacing w:after="40"/>
        <w:ind w:left="283"/>
      </w:pPr>
      <w:r>
        <w:rPr>
          <w:color w:val="181818"/>
          <w:sz w:val="21"/>
        </w:rPr>
        <w:t>All Dependency_Context__c pills rendered in plain English (never raw JSON)</w:t>
      </w:r>
    </w:p>
    <w:p>
      <w:pPr>
        <w:pStyle w:val="ListBullet"/>
        <w:spacing w:after="40"/>
        <w:ind w:left="283"/>
      </w:pPr>
      <w:r>
        <w:rPr>
          <w:color w:val="181818"/>
          <w:sz w:val="21"/>
        </w:rPr>
        <w:t>Ancestor_Path__c rendered as breadcrumb chain</w:t>
      </w:r>
    </w:p>
    <w:p>
      <w:pPr>
        <w:pStyle w:val="ListBullet"/>
        <w:spacing w:after="40"/>
        <w:ind w:left="283"/>
      </w:pPr>
      <w:r>
        <w:rPr>
          <w:color w:val="181818"/>
          <w:sz w:val="21"/>
        </w:rPr>
        <w:t>Is_Circular__c / Is_Dynamic_Reference__c flags with plain-English explanations</w:t>
      </w:r>
    </w:p>
    <w:p>
      <w:pPr>
        <w:pStyle w:val="ListBullet"/>
        <w:spacing w:after="40"/>
        <w:ind w:left="283"/>
      </w:pPr>
      <w:r>
        <w:rPr>
          <w:color w:val="181818"/>
          <w:sz w:val="21"/>
        </w:rPr>
        <w:t>"Open in Setup" button - primary action. Not triggered by the click that selects the node.</w:t>
      </w:r>
    </w:p>
    <w:p>
      <w:pPr>
        <w:pStyle w:val="ListBullet"/>
        <w:spacing w:after="40"/>
        <w:ind w:left="283"/>
      </w:pPr>
      <w:r>
        <w:rPr>
          <w:color w:val="181818"/>
          <w:sz w:val="21"/>
        </w:rPr>
        <w:t>"Copy Link" button - generates deep-link URL ([current URL]?jobId=[jobId]&amp;nodeId=[Metadata_Id__c]) and copies to clipboard. Enables analysts to share exact nodes.</w:t>
      </w:r>
    </w:p>
    <w:p>
      <w:pPr>
        <w:spacing w:after="80"/>
      </w:pPr>
      <w:r>
        <w:rPr>
          <w:b w:val="0"/>
          <w:i w:val="0"/>
          <w:color w:val="181818"/>
          <w:sz w:val="21"/>
        </w:rPr>
        <w:t>Closes when selection is cleared. On viewports &lt;1024px: renders as full-screen modal with explicit "Close" button in header.</w:t>
      </w:r>
    </w:p>
    <w:p>
      <w:pPr>
        <w:pStyle w:val="Heading3"/>
        <w:spacing w:before="240" w:after="120"/>
      </w:pPr>
      <w:r>
        <w:rPr>
          <w:b/>
          <w:color w:val="0070D2"/>
          <w:sz w:val="22"/>
        </w:rPr>
        <w:t>18.6 Tree View</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Feature</w:t>
            </w:r>
          </w:p>
        </w:tc>
        <w:tc>
          <w:tcPr>
            <w:tcW w:type="dxa" w:w="4533"/>
            <w:shd w:val="clear" w:color="auto" w:fill="032D60"/>
          </w:tcPr>
          <w:p>
            <w:r>
              <w:rPr>
                <w:b/>
                <w:color w:val="FFFFFF"/>
                <w:sz w:val="20"/>
              </w:rPr>
              <w:t>Behavior</w:t>
            </w:r>
          </w:p>
        </w:tc>
      </w:tr>
      <w:tr>
        <w:tc>
          <w:tcPr>
            <w:tcW w:type="dxa" w:w="4533"/>
            <w:shd w:val="clear" w:color="auto" w:fill="F2F4F7"/>
          </w:tcPr>
          <w:p>
            <w:r>
              <w:rPr>
                <w:color w:val="181818"/>
                <w:sz w:val="20"/>
              </w:rPr>
              <w:t>Rendering</w:t>
            </w:r>
          </w:p>
        </w:tc>
        <w:tc>
          <w:tcPr>
            <w:tcW w:type="dxa" w:w="4533"/>
            <w:shd w:val="clear" w:color="auto" w:fill="F2F4F7"/>
          </w:tcPr>
          <w:p>
            <w:r>
              <w:rPr>
                <w:color w:val="181818"/>
                <w:sz w:val="20"/>
              </w:rPr>
              <w:t>Virtual (only visible rows rendered); handles 10,000+ nodes without freeze</w:t>
            </w:r>
          </w:p>
        </w:tc>
      </w:tr>
      <w:tr>
        <w:tc>
          <w:tcPr>
            <w:tcW w:type="dxa" w:w="4533"/>
            <w:shd w:val="clear" w:color="auto" w:fill="FFFFFF"/>
          </w:tcPr>
          <w:p>
            <w:r>
              <w:rPr>
                <w:color w:val="181818"/>
                <w:sz w:val="20"/>
              </w:rPr>
              <w:t>Search</w:t>
            </w:r>
          </w:p>
        </w:tc>
        <w:tc>
          <w:tcPr>
            <w:tcW w:type="dxa" w:w="4533"/>
            <w:shd w:val="clear" w:color="auto" w:fill="FFFFFF"/>
          </w:tcPr>
          <w:p>
            <w:r>
              <w:rPr>
                <w:color w:val="181818"/>
                <w:sz w:val="20"/>
              </w:rPr>
              <w:t>Full-text search on Metadata_Name__c; highlights matches; clears with X</w:t>
            </w:r>
          </w:p>
        </w:tc>
      </w:tr>
      <w:tr>
        <w:tc>
          <w:tcPr>
            <w:tcW w:type="dxa" w:w="4533"/>
            <w:shd w:val="clear" w:color="auto" w:fill="F2F4F7"/>
          </w:tcPr>
          <w:p>
            <w:r>
              <w:rPr>
                <w:color w:val="181818"/>
                <w:sz w:val="20"/>
              </w:rPr>
              <w:t>Filters</w:t>
            </w:r>
          </w:p>
        </w:tc>
        <w:tc>
          <w:tcPr>
            <w:tcW w:type="dxa" w:w="4533"/>
            <w:shd w:val="clear" w:color="auto" w:fill="F2F4F7"/>
          </w:tcPr>
          <w:p>
            <w:r>
              <w:rPr>
                <w:color w:val="181818"/>
                <w:sz w:val="20"/>
              </w:rPr>
              <w:t>Type multi-select, Level range slider, Confidence threshold, Is_Circular, Is_Dynamic, Source</w:t>
            </w:r>
          </w:p>
        </w:tc>
      </w:tr>
      <w:tr>
        <w:tc>
          <w:tcPr>
            <w:tcW w:type="dxa" w:w="4533"/>
            <w:shd w:val="clear" w:color="auto" w:fill="FFFFFF"/>
          </w:tcPr>
          <w:p>
            <w:r>
              <w:rPr>
                <w:color w:val="181818"/>
                <w:sz w:val="20"/>
              </w:rPr>
              <w:t>Collapse/Expand</w:t>
            </w:r>
          </w:p>
        </w:tc>
        <w:tc>
          <w:tcPr>
            <w:tcW w:type="dxa" w:w="4533"/>
            <w:shd w:val="clear" w:color="auto" w:fill="FFFFFF"/>
          </w:tcPr>
          <w:p>
            <w:r>
              <w:rPr>
                <w:color w:val="181818"/>
                <w:sz w:val="20"/>
              </w:rPr>
              <w:t>Per branch; keyboard navigable (arrow keys, Enter, Space)</w:t>
            </w:r>
          </w:p>
        </w:tc>
      </w:tr>
      <w:tr>
        <w:tc>
          <w:tcPr>
            <w:tcW w:type="dxa" w:w="4533"/>
            <w:shd w:val="clear" w:color="auto" w:fill="F2F4F7"/>
          </w:tcPr>
          <w:p>
            <w:r>
              <w:rPr>
                <w:color w:val="181818"/>
                <w:sz w:val="20"/>
              </w:rPr>
              <w:t>Node action</w:t>
            </w:r>
          </w:p>
        </w:tc>
        <w:tc>
          <w:tcPr>
            <w:tcW w:type="dxa" w:w="4533"/>
            <w:shd w:val="clear" w:color="auto" w:fill="F2F4F7"/>
          </w:tcPr>
          <w:p>
            <w:r>
              <w:rPr>
                <w:color w:val="181818"/>
                <w:sz w:val="20"/>
              </w:rPr>
              <w:t>Click opens in Salesforce Setup</w:t>
            </w:r>
          </w:p>
        </w:tc>
      </w:tr>
    </w:tbl>
    <w:p/>
    <w:p>
      <w:pPr>
        <w:pStyle w:val="Heading3"/>
        <w:spacing w:before="240" w:after="120"/>
      </w:pPr>
      <w:r>
        <w:rPr>
          <w:b/>
          <w:color w:val="0070D2"/>
          <w:sz w:val="22"/>
        </w:rPr>
        <w:t>18.7 Tree/Graph Synchronization</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Interaction</w:t>
            </w:r>
          </w:p>
        </w:tc>
        <w:tc>
          <w:tcPr>
            <w:tcW w:type="dxa" w:w="3022"/>
            <w:shd w:val="clear" w:color="auto" w:fill="032D60"/>
          </w:tcPr>
          <w:p>
            <w:r>
              <w:rPr>
                <w:b/>
                <w:color w:val="FFFFFF"/>
                <w:sz w:val="20"/>
              </w:rPr>
              <w:t>Tree View</w:t>
            </w:r>
          </w:p>
        </w:tc>
        <w:tc>
          <w:tcPr>
            <w:tcW w:type="dxa" w:w="3022"/>
            <w:shd w:val="clear" w:color="auto" w:fill="032D60"/>
          </w:tcPr>
          <w:p>
            <w:r>
              <w:rPr>
                <w:b/>
                <w:color w:val="FFFFFF"/>
                <w:sz w:val="20"/>
              </w:rPr>
              <w:t>Graph View</w:t>
            </w:r>
          </w:p>
        </w:tc>
      </w:tr>
      <w:tr>
        <w:tc>
          <w:tcPr>
            <w:tcW w:type="dxa" w:w="3022"/>
            <w:shd w:val="clear" w:color="auto" w:fill="F2F4F7"/>
          </w:tcPr>
          <w:p>
            <w:r>
              <w:rPr>
                <w:color w:val="181818"/>
                <w:sz w:val="20"/>
              </w:rPr>
              <w:t>Type filter changed</w:t>
            </w:r>
          </w:p>
        </w:tc>
        <w:tc>
          <w:tcPr>
            <w:tcW w:type="dxa" w:w="3022"/>
            <w:shd w:val="clear" w:color="auto" w:fill="F2F4F7"/>
          </w:tcPr>
          <w:p>
            <w:r>
              <w:rPr>
                <w:color w:val="181818"/>
                <w:sz w:val="20"/>
              </w:rPr>
              <w:t>Hides/shows rows of that type</w:t>
            </w:r>
          </w:p>
        </w:tc>
        <w:tc>
          <w:tcPr>
            <w:tcW w:type="dxa" w:w="3022"/>
            <w:shd w:val="clear" w:color="auto" w:fill="F2F4F7"/>
          </w:tcPr>
          <w:p>
            <w:r>
              <w:rPr>
                <w:color w:val="181818"/>
                <w:sz w:val="20"/>
              </w:rPr>
              <w:t>Hides/shows nodes of that type</w:t>
            </w:r>
          </w:p>
        </w:tc>
      </w:tr>
      <w:tr>
        <w:tc>
          <w:tcPr>
            <w:tcW w:type="dxa" w:w="3022"/>
            <w:shd w:val="clear" w:color="auto" w:fill="FFFFFF"/>
          </w:tcPr>
          <w:p>
            <w:r>
              <w:rPr>
                <w:color w:val="181818"/>
                <w:sz w:val="20"/>
              </w:rPr>
              <w:t>Level filter changed</w:t>
            </w:r>
          </w:p>
        </w:tc>
        <w:tc>
          <w:tcPr>
            <w:tcW w:type="dxa" w:w="3022"/>
            <w:shd w:val="clear" w:color="auto" w:fill="FFFFFF"/>
          </w:tcPr>
          <w:p>
            <w:r>
              <w:rPr>
                <w:color w:val="181818"/>
                <w:sz w:val="20"/>
              </w:rPr>
              <w:t>Collapses/shows depth</w:t>
            </w:r>
          </w:p>
        </w:tc>
        <w:tc>
          <w:tcPr>
            <w:tcW w:type="dxa" w:w="3022"/>
            <w:shd w:val="clear" w:color="auto" w:fill="FFFFFF"/>
          </w:tcPr>
          <w:p>
            <w:r>
              <w:rPr>
                <w:color w:val="181818"/>
                <w:sz w:val="20"/>
              </w:rPr>
              <w:t>Dims/hides nodes beyond level</w:t>
            </w:r>
          </w:p>
        </w:tc>
      </w:tr>
      <w:tr>
        <w:tc>
          <w:tcPr>
            <w:tcW w:type="dxa" w:w="3022"/>
            <w:shd w:val="clear" w:color="auto" w:fill="F2F4F7"/>
          </w:tcPr>
          <w:p>
            <w:r>
              <w:rPr>
                <w:color w:val="181818"/>
                <w:sz w:val="20"/>
              </w:rPr>
              <w:t>Node selected in Tree</w:t>
            </w:r>
          </w:p>
        </w:tc>
        <w:tc>
          <w:tcPr>
            <w:tcW w:type="dxa" w:w="3022"/>
            <w:shd w:val="clear" w:color="auto" w:fill="F2F4F7"/>
          </w:tcPr>
          <w:p>
            <w:r>
              <w:rPr>
                <w:color w:val="181818"/>
                <w:sz w:val="20"/>
              </w:rPr>
              <w:t>Node highlighted</w:t>
            </w:r>
          </w:p>
        </w:tc>
        <w:tc>
          <w:tcPr>
            <w:tcW w:type="dxa" w:w="3022"/>
            <w:shd w:val="clear" w:color="auto" w:fill="F2F4F7"/>
          </w:tcPr>
          <w:p>
            <w:r>
              <w:rPr>
                <w:color w:val="181818"/>
                <w:sz w:val="20"/>
              </w:rPr>
              <w:t>Corresponding node highlighted (same Metadata_Id__c)</w:t>
            </w:r>
          </w:p>
        </w:tc>
      </w:tr>
      <w:tr>
        <w:tc>
          <w:tcPr>
            <w:tcW w:type="dxa" w:w="3022"/>
            <w:shd w:val="clear" w:color="auto" w:fill="FFFFFF"/>
          </w:tcPr>
          <w:p>
            <w:r>
              <w:rPr>
                <w:color w:val="181818"/>
                <w:sz w:val="20"/>
              </w:rPr>
              <w:t>Node selected in Graph</w:t>
            </w:r>
          </w:p>
        </w:tc>
        <w:tc>
          <w:tcPr>
            <w:tcW w:type="dxa" w:w="3022"/>
            <w:shd w:val="clear" w:color="auto" w:fill="FFFFFF"/>
          </w:tcPr>
          <w:p>
            <w:r>
              <w:rPr>
                <w:color w:val="181818"/>
                <w:sz w:val="20"/>
              </w:rPr>
              <w:t>Row scrolled into view and highlighted</w:t>
            </w:r>
          </w:p>
        </w:tc>
        <w:tc>
          <w:tcPr>
            <w:tcW w:type="dxa" w:w="3022"/>
            <w:shd w:val="clear" w:color="auto" w:fill="FFFFFF"/>
          </w:tcPr>
          <w:p>
            <w:r>
              <w:rPr>
                <w:color w:val="181818"/>
                <w:sz w:val="20"/>
              </w:rPr>
              <w:t>Node highlighted</w:t>
            </w:r>
          </w:p>
        </w:tc>
      </w:tr>
      <w:tr>
        <w:tc>
          <w:tcPr>
            <w:tcW w:type="dxa" w:w="3022"/>
            <w:shd w:val="clear" w:color="auto" w:fill="F2F4F7"/>
          </w:tcPr>
          <w:p>
            <w:r>
              <w:rPr>
                <w:color w:val="181818"/>
                <w:sz w:val="20"/>
              </w:rPr>
              <w:t>"Focus path to root" triggered</w:t>
            </w:r>
          </w:p>
        </w:tc>
        <w:tc>
          <w:tcPr>
            <w:tcW w:type="dxa" w:w="3022"/>
            <w:shd w:val="clear" w:color="auto" w:fill="F2F4F7"/>
          </w:tcPr>
          <w:p>
            <w:r>
              <w:rPr>
                <w:color w:val="181818"/>
                <w:sz w:val="20"/>
              </w:rPr>
              <w:t>Tree scrolls to root; ancestor chain highlighted</w:t>
            </w:r>
          </w:p>
        </w:tc>
        <w:tc>
          <w:tcPr>
            <w:tcW w:type="dxa" w:w="3022"/>
            <w:shd w:val="clear" w:color="auto" w:fill="F2F4F7"/>
          </w:tcPr>
          <w:p>
            <w:r>
              <w:rPr>
                <w:color w:val="181818"/>
                <w:sz w:val="20"/>
              </w:rPr>
              <w:t>Ancestor chain highlighted; others dimmed</w:t>
            </w:r>
          </w:p>
        </w:tc>
      </w:tr>
      <w:tr>
        <w:tc>
          <w:tcPr>
            <w:tcW w:type="dxa" w:w="3022"/>
            <w:shd w:val="clear" w:color="auto" w:fill="FFFFFF"/>
          </w:tcPr>
          <w:p>
            <w:r>
              <w:rPr>
                <w:color w:val="181818"/>
                <w:sz w:val="20"/>
              </w:rPr>
              <w:t>Tab switched (Tree to Graph)</w:t>
            </w:r>
          </w:p>
        </w:tc>
        <w:tc>
          <w:tcPr>
            <w:tcW w:type="dxa" w:w="3022"/>
            <w:shd w:val="clear" w:color="auto" w:fill="FFFFFF"/>
          </w:tcPr>
          <w:p>
            <w:r>
              <w:rPr>
                <w:color w:val="181818"/>
                <w:sz w:val="20"/>
              </w:rPr>
              <w:t>Focus state clears</w:t>
            </w:r>
          </w:p>
        </w:tc>
        <w:tc>
          <w:tcPr>
            <w:tcW w:type="dxa" w:w="3022"/>
            <w:shd w:val="clear" w:color="auto" w:fill="FFFFFF"/>
          </w:tcPr>
          <w:p>
            <w:r>
              <w:rPr>
                <w:color w:val="181818"/>
                <w:sz w:val="20"/>
              </w:rPr>
              <w:t>Graph renders with same filter state as Tree</w:t>
            </w:r>
          </w:p>
        </w:tc>
      </w:tr>
      <w:tr>
        <w:tc>
          <w:tcPr>
            <w:tcW w:type="dxa" w:w="3022"/>
            <w:shd w:val="clear" w:color="auto" w:fill="F2F4F7"/>
          </w:tcPr>
          <w:p>
            <w:r>
              <w:rPr>
                <w:color w:val="181818"/>
                <w:sz w:val="20"/>
              </w:rPr>
              <w:t>Tab switched (Graph to Tree)</w:t>
            </w:r>
          </w:p>
        </w:tc>
        <w:tc>
          <w:tcPr>
            <w:tcW w:type="dxa" w:w="3022"/>
            <w:shd w:val="clear" w:color="auto" w:fill="F2F4F7"/>
          </w:tcPr>
          <w:p>
            <w:r>
              <w:rPr>
                <w:color w:val="181818"/>
                <w:sz w:val="20"/>
              </w:rPr>
              <w:t>Tree renders with same filter state as Graph</w:t>
            </w:r>
          </w:p>
        </w:tc>
        <w:tc>
          <w:tcPr>
            <w:tcW w:type="dxa" w:w="3022"/>
            <w:shd w:val="clear" w:color="auto" w:fill="F2F4F7"/>
          </w:tcPr>
          <w:p>
            <w:r>
              <w:rPr>
                <w:color w:val="181818"/>
                <w:sz w:val="20"/>
              </w:rPr>
              <w:t>Focus state clears</w:t>
            </w:r>
          </w:p>
        </w:tc>
      </w:tr>
      <w:tr>
        <w:tc>
          <w:tcPr>
            <w:tcW w:type="dxa" w:w="3022"/>
            <w:shd w:val="clear" w:color="auto" w:fill="FFFFFF"/>
          </w:tcPr>
          <w:p>
            <w:r>
              <w:rPr>
                <w:color w:val="181818"/>
                <w:sz w:val="20"/>
              </w:rPr>
              <w:t>Search applied in Tree</w:t>
            </w:r>
          </w:p>
        </w:tc>
        <w:tc>
          <w:tcPr>
            <w:tcW w:type="dxa" w:w="3022"/>
            <w:shd w:val="clear" w:color="auto" w:fill="FFFFFF"/>
          </w:tcPr>
          <w:p>
            <w:r>
              <w:rPr>
                <w:color w:val="181818"/>
                <w:sz w:val="20"/>
              </w:rPr>
              <w:t>Tree filters rows</w:t>
            </w:r>
          </w:p>
        </w:tc>
        <w:tc>
          <w:tcPr>
            <w:tcW w:type="dxa" w:w="3022"/>
            <w:shd w:val="clear" w:color="auto" w:fill="FFFFFF"/>
          </w:tcPr>
          <w:p>
            <w:r>
              <w:rPr>
                <w:color w:val="181818"/>
                <w:sz w:val="20"/>
              </w:rPr>
              <w:t>NOT affected (search is Tree-local)</w:t>
            </w:r>
          </w:p>
        </w:tc>
      </w:tr>
    </w:tbl>
    <w:p/>
    <w:p>
      <w:pPr>
        <w:ind w:left="283"/>
        <w:shd w:val="clear" w:color="auto" w:fill="EFF4FB"/>
      </w:pPr>
      <w:r>
        <w:rPr>
          <w:i/>
          <w:color w:val="032D60"/>
          <w:sz w:val="19"/>
        </w:rPr>
        <w:t>Filters (type, level) are shared state owned by metaMapperResults. Search is Tree-local state. Selection and focus are transient and clear on tab switch.</w:t>
      </w:r>
    </w:p>
    <w:p>
      <w:pPr>
        <w:pStyle w:val="Heading3"/>
        <w:spacing w:before="240" w:after="120"/>
      </w:pPr>
      <w:r>
        <w:rPr>
          <w:b/>
          <w:color w:val="0070D2"/>
          <w:sz w:val="22"/>
        </w:rPr>
        <w:t>18.8 Empty and Error States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Scenario</w:t>
            </w:r>
          </w:p>
        </w:tc>
        <w:tc>
          <w:tcPr>
            <w:tcW w:type="dxa" w:w="4533"/>
            <w:shd w:val="clear" w:color="auto" w:fill="032D60"/>
          </w:tcPr>
          <w:p>
            <w:r>
              <w:rPr>
                <w:b/>
                <w:color w:val="FFFFFF"/>
                <w:sz w:val="20"/>
              </w:rPr>
              <w:t>UI</w:t>
            </w:r>
          </w:p>
        </w:tc>
      </w:tr>
      <w:tr>
        <w:tc>
          <w:tcPr>
            <w:tcW w:type="dxa" w:w="4533"/>
            <w:shd w:val="clear" w:color="auto" w:fill="F2F4F7"/>
          </w:tcPr>
          <w:p>
            <w:r>
              <w:rPr>
                <w:color w:val="181818"/>
                <w:sz w:val="20"/>
              </w:rPr>
              <w:t>Job completed with zero results</w:t>
            </w:r>
          </w:p>
        </w:tc>
        <w:tc>
          <w:tcPr>
            <w:tcW w:type="dxa" w:w="4533"/>
            <w:shd w:val="clear" w:color="auto" w:fill="F2F4F7"/>
          </w:tcPr>
          <w:p>
            <w:r>
              <w:rPr>
                <w:color w:val="181818"/>
                <w:sz w:val="20"/>
              </w:rPr>
              <w:t>Empty state illustration + "No dependencies found for [API name]. This metadata type may not have trackable dependencies, or the component may not exist."</w:t>
            </w:r>
          </w:p>
        </w:tc>
      </w:tr>
      <w:tr>
        <w:tc>
          <w:tcPr>
            <w:tcW w:type="dxa" w:w="4533"/>
            <w:shd w:val="clear" w:color="auto" w:fill="FFFFFF"/>
          </w:tcPr>
          <w:p>
            <w:r>
              <w:rPr>
                <w:color w:val="181818"/>
                <w:sz w:val="20"/>
              </w:rPr>
              <w:t>Job failed mid-way</w:t>
            </w:r>
          </w:p>
        </w:tc>
        <w:tc>
          <w:tcPr>
            <w:tcW w:type="dxa" w:w="4533"/>
            <w:shd w:val="clear" w:color="auto" w:fill="FFFFFF"/>
          </w:tcPr>
          <w:p>
            <w:r>
              <w:rPr>
                <w:color w:val="181818"/>
                <w:sz w:val="20"/>
              </w:rPr>
              <w:t>Error banner with collapsed detail: "[error summary]" + "View full error" expander showing Error_Status_Message__c. "Start a new scan" button.</w:t>
            </w:r>
          </w:p>
        </w:tc>
      </w:tr>
      <w:tr>
        <w:tc>
          <w:tcPr>
            <w:tcW w:type="dxa" w:w="4533"/>
            <w:shd w:val="clear" w:color="auto" w:fill="F2F4F7"/>
          </w:tcPr>
          <w:p>
            <w:r>
              <w:rPr>
                <w:color w:val="181818"/>
                <w:sz w:val="20"/>
              </w:rPr>
              <w:t>getNodeHierarchy() loading</w:t>
            </w:r>
          </w:p>
        </w:tc>
        <w:tc>
          <w:tcPr>
            <w:tcW w:type="dxa" w:w="4533"/>
            <w:shd w:val="clear" w:color="auto" w:fill="F2F4F7"/>
          </w:tcPr>
          <w:p>
            <w:r>
              <w:rPr>
                <w:color w:val="181818"/>
                <w:sz w:val="20"/>
              </w:rPr>
              <w:t>Skeleton loader (3 rows of shimmer) in both Tree and Graph tabs. Do not show empty state during loading.</w:t>
            </w:r>
          </w:p>
        </w:tc>
      </w:tr>
      <w:tr>
        <w:tc>
          <w:tcPr>
            <w:tcW w:type="dxa" w:w="4533"/>
            <w:shd w:val="clear" w:color="auto" w:fill="FFFFFF"/>
          </w:tcPr>
          <w:p>
            <w:r>
              <w:rPr>
                <w:color w:val="181818"/>
                <w:sz w:val="20"/>
              </w:rPr>
              <w:t>Job status = Paused</w:t>
            </w:r>
          </w:p>
        </w:tc>
        <w:tc>
          <w:tcPr>
            <w:tcW w:type="dxa" w:w="4533"/>
            <w:shd w:val="clear" w:color="auto" w:fill="FFFFFF"/>
          </w:tcPr>
          <w:p>
            <w:r>
              <w:rPr>
                <w:color w:val="181818"/>
                <w:sz w:val="20"/>
              </w:rPr>
              <w:t>Warning banner: "Scan paused - encountered a complex component." + "[Resume at a slower speed]" button (half batch size) + "[Resume with current settings]" button.</w:t>
            </w:r>
          </w:p>
        </w:tc>
      </w:tr>
      <w:tr>
        <w:tc>
          <w:tcPr>
            <w:tcW w:type="dxa" w:w="4533"/>
            <w:shd w:val="clear" w:color="auto" w:fill="F2F4F7"/>
          </w:tcPr>
          <w:p>
            <w:r>
              <w:rPr>
                <w:color w:val="181818"/>
                <w:sz w:val="20"/>
              </w:rPr>
              <w:t>Concurrency rejection</w:t>
            </w:r>
          </w:p>
        </w:tc>
        <w:tc>
          <w:tcPr>
            <w:tcW w:type="dxa" w:w="4533"/>
            <w:shd w:val="clear" w:color="auto" w:fill="F2F4F7"/>
          </w:tcPr>
          <w:p>
            <w:r>
              <w:rPr>
                <w:color w:val="181818"/>
                <w:sz w:val="20"/>
              </w:rPr>
              <w:t>Toast notification: "A scan is already in progress. Wait for it to complete before starting a new one."</w:t>
            </w:r>
          </w:p>
        </w:tc>
      </w:tr>
    </w:tbl>
    <w:p/>
    <w:p>
      <w:pPr>
        <w:pStyle w:val="Heading3"/>
        <w:spacing w:before="240" w:after="120"/>
      </w:pPr>
      <w:r>
        <w:rPr>
          <w:b/>
          <w:color w:val="0070D2"/>
          <w:sz w:val="22"/>
        </w:rPr>
        <w:t>18.9 Responsive Behavior</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Viewport</w:t>
            </w:r>
          </w:p>
        </w:tc>
        <w:tc>
          <w:tcPr>
            <w:tcW w:type="dxa" w:w="4533"/>
            <w:shd w:val="clear" w:color="auto" w:fill="032D60"/>
          </w:tcPr>
          <w:p>
            <w:r>
              <w:rPr>
                <w:b/>
                <w:color w:val="FFFFFF"/>
                <w:sz w:val="20"/>
              </w:rPr>
              <w:t>Behavior</w:t>
            </w:r>
          </w:p>
        </w:tc>
      </w:tr>
      <w:tr>
        <w:tc>
          <w:tcPr>
            <w:tcW w:type="dxa" w:w="4533"/>
            <w:shd w:val="clear" w:color="auto" w:fill="F2F4F7"/>
          </w:tcPr>
          <w:p>
            <w:r>
              <w:rPr>
                <w:color w:val="181818"/>
                <w:sz w:val="20"/>
              </w:rPr>
              <w:t>&gt;= 1280px (desktop)</w:t>
            </w:r>
          </w:p>
        </w:tc>
        <w:tc>
          <w:tcPr>
            <w:tcW w:type="dxa" w:w="4533"/>
            <w:shd w:val="clear" w:color="auto" w:fill="F2F4F7"/>
          </w:tcPr>
          <w:p>
            <w:r>
              <w:rPr>
                <w:color w:val="181818"/>
                <w:sz w:val="20"/>
              </w:rPr>
              <w:t>Full layout: sidebar legend + graph canvas + filter panel all visible</w:t>
            </w:r>
          </w:p>
        </w:tc>
      </w:tr>
      <w:tr>
        <w:tc>
          <w:tcPr>
            <w:tcW w:type="dxa" w:w="4533"/>
            <w:shd w:val="clear" w:color="auto" w:fill="FFFFFF"/>
          </w:tcPr>
          <w:p>
            <w:r>
              <w:rPr>
                <w:color w:val="181818"/>
                <w:sz w:val="20"/>
              </w:rPr>
              <w:t>1024px - 1279px (tablet landscape)</w:t>
            </w:r>
          </w:p>
        </w:tc>
        <w:tc>
          <w:tcPr>
            <w:tcW w:type="dxa" w:w="4533"/>
            <w:shd w:val="clear" w:color="auto" w:fill="FFFFFF"/>
          </w:tcPr>
          <w:p>
            <w:r>
              <w:rPr>
                <w:color w:val="181818"/>
                <w:sz w:val="20"/>
              </w:rPr>
              <w:t>Sidebar legend collapses into toggle button; filter panel moves to collapsible drawer</w:t>
            </w:r>
          </w:p>
        </w:tc>
      </w:tr>
      <w:tr>
        <w:tc>
          <w:tcPr>
            <w:tcW w:type="dxa" w:w="4533"/>
            <w:shd w:val="clear" w:color="auto" w:fill="F2F4F7"/>
          </w:tcPr>
          <w:p>
            <w:r>
              <w:rPr>
                <w:color w:val="181818"/>
                <w:sz w:val="20"/>
              </w:rPr>
              <w:t>&lt; 1024px (tablet portrait / mobile)</w:t>
            </w:r>
          </w:p>
        </w:tc>
        <w:tc>
          <w:tcPr>
            <w:tcW w:type="dxa" w:w="4533"/>
            <w:shd w:val="clear" w:color="auto" w:fill="F2F4F7"/>
          </w:tcPr>
          <w:p>
            <w:r>
              <w:rPr>
                <w:color w:val="181818"/>
                <w:sz w:val="20"/>
              </w:rPr>
              <w:t>Default landing view is Tree View. Graph tab present but shows "For best results, use a desktop browser" banner when selected. Graph is pan-only with reduced node labels. Node Details Panel becomes full-screen modal with explicit "Close" button in header.</w:t>
            </w:r>
          </w:p>
        </w:tc>
      </w:tr>
    </w:tbl>
    <w:p/>
    <w:p>
      <w:pPr>
        <w:ind w:left="283"/>
        <w:shd w:val="clear" w:color="auto" w:fill="EFF4FB"/>
      </w:pPr>
      <w:r>
        <w:rPr>
          <w:i/>
          <w:color w:val="032D60"/>
          <w:sz w:val="19"/>
        </w:rPr>
        <w:t>MetaMapper is a desktop-first application. Responsive behavior on tablet and mobile is graceful degradation, not full feature parity. On viewports &lt;1024px, Tree View tab is the active default; Graph tab remains accessible as secondary choice.</w:t>
      </w:r>
    </w:p>
    <w:p>
      <w:pPr>
        <w:pStyle w:val="Heading3"/>
        <w:spacing w:before="240" w:after="120"/>
      </w:pPr>
      <w:r>
        <w:rPr>
          <w:b/>
          <w:color w:val="0070D2"/>
          <w:sz w:val="22"/>
        </w:rPr>
        <w:t>18.10 Accessibility</w:t>
      </w:r>
    </w:p>
    <w:p>
      <w:pPr>
        <w:pStyle w:val="ListBullet"/>
        <w:spacing w:after="40"/>
        <w:ind w:left="283"/>
      </w:pPr>
      <w:r>
        <w:rPr>
          <w:color w:val="181818"/>
          <w:sz w:val="21"/>
        </w:rPr>
        <w:t>All color distinctions reinforced by SLDS icon + shape (not color alone)</w:t>
      </w:r>
    </w:p>
    <w:p>
      <w:pPr>
        <w:pStyle w:val="ListBullet"/>
        <w:spacing w:after="40"/>
        <w:ind w:left="283"/>
      </w:pPr>
      <w:r>
        <w:rPr>
          <w:color w:val="181818"/>
          <w:sz w:val="21"/>
        </w:rPr>
        <w:t>Contrast ratios: all palette colors verified WCAG AA against white and Salesforce dark backgrounds</w:t>
      </w:r>
    </w:p>
    <w:p>
      <w:pPr>
        <w:pStyle w:val="ListBullet"/>
        <w:spacing w:after="40"/>
        <w:ind w:left="283"/>
      </w:pPr>
      <w:r>
        <w:rPr>
          <w:color w:val="181818"/>
          <w:sz w:val="21"/>
        </w:rPr>
        <w:t>ARIA labels on all interactive graph elements; role="tree" on tree view</w:t>
      </w:r>
    </w:p>
    <w:p>
      <w:pPr>
        <w:pStyle w:val="ListBullet"/>
        <w:spacing w:after="40"/>
        <w:ind w:left="283"/>
      </w:pPr>
      <w:r>
        <w:rPr>
          <w:color w:val="181818"/>
          <w:sz w:val="21"/>
        </w:rPr>
        <w:t>Keyboard navigation: Tab to focus graph container; arrow keys to traverse nodes; Enter to open in Setup; Shift+? to open keyboard legend from anywhere</w:t>
      </w:r>
    </w:p>
    <w:p>
      <w:pPr>
        <w:pStyle w:val="ListBullet"/>
        <w:spacing w:after="40"/>
        <w:ind w:left="283"/>
      </w:pPr>
      <w:r>
        <w:rPr>
          <w:color w:val="181818"/>
          <w:sz w:val="21"/>
        </w:rPr>
        <w:t>Screen reader: every node badge includes aria-label in plain English (e.g. "Warning: low confidence supplemental match")</w:t>
      </w:r>
    </w:p>
    <w:p>
      <w:pPr>
        <w:pStyle w:val="ListBullet"/>
        <w:spacing w:after="40"/>
        <w:ind w:left="283"/>
      </w:pPr>
      <w:r>
        <w:rPr>
          <w:color w:val="181818"/>
          <w:sz w:val="21"/>
        </w:rPr>
        <w:t>Color-blind safe: icon + border shape carry meaning independent of hue</w:t>
      </w:r>
    </w:p>
    <w:p>
      <w:pPr>
        <w:pStyle w:val="Heading3"/>
        <w:spacing w:before="240" w:after="120"/>
      </w:pPr>
      <w:r>
        <w:rPr>
          <w:b/>
          <w:color w:val="0070D2"/>
          <w:sz w:val="22"/>
        </w:rPr>
        <w:t>18.11 AI Summary Card</w:t>
      </w:r>
    </w:p>
    <w:p>
      <w:pPr>
        <w:spacing w:after="80"/>
      </w:pPr>
      <w:r>
        <w:rPr>
          <w:b w:val="0"/>
          <w:i w:val="0"/>
          <w:color w:val="181818"/>
          <w:sz w:val="21"/>
        </w:rPr>
        <w:t>When Status__c = Completed, display a prominent card at the top of the Results screen above both tabs: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Element</w:t>
            </w:r>
          </w:p>
        </w:tc>
        <w:tc>
          <w:tcPr>
            <w:tcW w:type="dxa" w:w="4533"/>
            <w:shd w:val="clear" w:color="auto" w:fill="032D60"/>
          </w:tcPr>
          <w:p>
            <w:r>
              <w:rPr>
                <w:b/>
                <w:color w:val="FFFFFF"/>
                <w:sz w:val="20"/>
              </w:rPr>
              <w:t>Detail</w:t>
            </w:r>
          </w:p>
        </w:tc>
      </w:tr>
      <w:tr>
        <w:tc>
          <w:tcPr>
            <w:tcW w:type="dxa" w:w="4533"/>
            <w:shd w:val="clear" w:color="auto" w:fill="F2F4F7"/>
          </w:tcPr>
          <w:p>
            <w:r>
              <w:rPr>
                <w:color w:val="181818"/>
                <w:sz w:val="20"/>
              </w:rPr>
              <w:t>Card title</w:t>
            </w:r>
          </w:p>
        </w:tc>
        <w:tc>
          <w:tcPr>
            <w:tcW w:type="dxa" w:w="4533"/>
            <w:shd w:val="clear" w:color="auto" w:fill="F2F4F7"/>
          </w:tcPr>
          <w:p>
            <w:r>
              <w:rPr>
                <w:color w:val="181818"/>
                <w:sz w:val="20"/>
              </w:rPr>
              <w:t>"Scan Summary"</w:t>
            </w:r>
          </w:p>
        </w:tc>
      </w:tr>
      <w:tr>
        <w:tc>
          <w:tcPr>
            <w:tcW w:type="dxa" w:w="4533"/>
            <w:shd w:val="clear" w:color="auto" w:fill="FFFFFF"/>
          </w:tcPr>
          <w:p>
            <w:r>
              <w:rPr>
                <w:color w:val="181818"/>
                <w:sz w:val="20"/>
              </w:rPr>
              <w:t>Body</w:t>
            </w:r>
          </w:p>
        </w:tc>
        <w:tc>
          <w:tcPr>
            <w:tcW w:type="dxa" w:w="4533"/>
            <w:shd w:val="clear" w:color="auto" w:fill="FFFFFF"/>
          </w:tcPr>
          <w:p>
            <w:r>
              <w:rPr>
                <w:color w:val="181818"/>
                <w:sz w:val="20"/>
              </w:rPr>
              <w:t>Scan_Summary_Text__c text verbatim</w:t>
            </w:r>
          </w:p>
        </w:tc>
      </w:tr>
      <w:tr>
        <w:tc>
          <w:tcPr>
            <w:tcW w:type="dxa" w:w="4533"/>
            <w:shd w:val="clear" w:color="auto" w:fill="F2F4F7"/>
          </w:tcPr>
          <w:p>
            <w:r>
              <w:rPr>
                <w:color w:val="181818"/>
                <w:sz w:val="20"/>
              </w:rPr>
              <w:t>"Copy" button</w:t>
            </w:r>
          </w:p>
        </w:tc>
        <w:tc>
          <w:tcPr>
            <w:tcW w:type="dxa" w:w="4533"/>
            <w:shd w:val="clear" w:color="auto" w:fill="F2F4F7"/>
          </w:tcPr>
          <w:p>
            <w:r>
              <w:rPr>
                <w:color w:val="181818"/>
                <w:sz w:val="20"/>
              </w:rPr>
              <w:t>Copies Scan_Summary_Text__c to clipboard</w:t>
            </w:r>
          </w:p>
        </w:tc>
      </w:tr>
      <w:tr>
        <w:tc>
          <w:tcPr>
            <w:tcW w:type="dxa" w:w="4533"/>
            <w:shd w:val="clear" w:color="auto" w:fill="FFFFFF"/>
          </w:tcPr>
          <w:p>
            <w:r>
              <w:rPr>
                <w:color w:val="181818"/>
                <w:sz w:val="20"/>
              </w:rPr>
              <w:t>"Ask Copilot" button</w:t>
            </w:r>
          </w:p>
        </w:tc>
        <w:tc>
          <w:tcPr>
            <w:tcW w:type="dxa" w:w="4533"/>
            <w:shd w:val="clear" w:color="auto" w:fill="FFFFFF"/>
          </w:tcPr>
          <w:p>
            <w:r>
              <w:rPr>
                <w:color w:val="181818"/>
                <w:sz w:val="20"/>
              </w:rPr>
              <w:t>Opens Einstein Copilot with Scan_Summary_Text__c pre-populated. Shown only if Copilot is enabled. If unavailable: show "Einstein Copilot not available in this org." in place of the button - do not hide silently.</w:t>
            </w:r>
          </w:p>
        </w:tc>
      </w:tr>
      <w:tr>
        <w:tc>
          <w:tcPr>
            <w:tcW w:type="dxa" w:w="4533"/>
            <w:shd w:val="clear" w:color="auto" w:fill="F2F4F7"/>
          </w:tcPr>
          <w:p>
            <w:r>
              <w:rPr>
                <w:color w:val="181818"/>
                <w:sz w:val="20"/>
              </w:rPr>
              <w:t>Card height</w:t>
            </w:r>
          </w:p>
        </w:tc>
        <w:tc>
          <w:tcPr>
            <w:tcW w:type="dxa" w:w="4533"/>
            <w:shd w:val="clear" w:color="auto" w:fill="F2F4F7"/>
          </w:tcPr>
          <w:p>
            <w:r>
              <w:rPr>
                <w:color w:val="181818"/>
                <w:sz w:val="20"/>
              </w:rPr>
              <w:t>Collapsed by default: shows first two sentences of Scan_Summary_Text__c followed by ellipsis. "Show more" inline toggle reveals full text. Prevents card from pushing Tree/Graph tabs below the fold on smaller laptops.</w:t>
            </w:r>
          </w:p>
        </w:tc>
      </w:tr>
    </w:tbl>
    <w:p/>
    <w:p>
      <w:pPr>
        <w:ind w:left="283"/>
        <w:shd w:val="clear" w:color="auto" w:fill="EFF4FB"/>
      </w:pPr>
      <w:r>
        <w:rPr>
          <w:i/>
          <w:color w:val="032D60"/>
          <w:sz w:val="19"/>
        </w:rPr>
        <w:t>Card is not shown for Failed, Cancelled, or Paused jobs. For Paused jobs, a warning banner replaces it. Scan_Summary_Text__c is populated asynchronously - LWC polls getJobStatus() until non-null before rendering the card.</w:t>
      </w:r>
    </w:p>
    <w:p>
      <w:pPr>
        <w:pStyle w:val="Heading3"/>
        <w:spacing w:before="240" w:after="120"/>
      </w:pPr>
      <w:r>
        <w:rPr>
          <w:b/>
          <w:color w:val="0070D2"/>
          <w:sz w:val="22"/>
        </w:rPr>
        <w:t>18.12 Export Hierarchy</w:t>
      </w:r>
    </w:p>
    <w:p>
      <w:pPr>
        <w:spacing w:after="80"/>
      </w:pPr>
      <w:r>
        <w:rPr>
          <w:b w:val="0"/>
          <w:i w:val="0"/>
          <w:color w:val="181818"/>
          <w:sz w:val="21"/>
        </w:rPr>
        <w:t>Primary exports (prominent placement):</w:t>
      </w:r>
    </w:p>
    <w:p>
      <w:pPr>
        <w:pStyle w:val="ListBullet"/>
        <w:spacing w:after="40"/>
        <w:ind w:left="283"/>
      </w:pPr>
      <w:r>
        <w:rPr>
          <w:color w:val="181818"/>
          <w:sz w:val="21"/>
        </w:rPr>
        <w:t>"Download as CSV" - flat row-per-node, for analysis in Excel / Sheets. Default filename: MetaMapper_[Target_API_Name]_[YYYYMMDD].csv</w:t>
      </w:r>
    </w:p>
    <w:p>
      <w:pPr>
        <w:pStyle w:val="ListBullet"/>
        <w:spacing w:after="40"/>
        <w:ind w:left="283"/>
      </w:pPr>
      <w:r>
        <w:rPr>
          <w:color w:val="181818"/>
          <w:sz w:val="21"/>
        </w:rPr>
        <w:t>"Download Complete Hierarchy (for developers)" - nested tree with all Dependency_Context__c pills. Tooltip: "Contains all dependency data including context fields. Useful for scripting, auditing, or custom tooling." Default filename: MetaMapper_[Target_API_Name]_[YYYYMMDD].json</w:t>
      </w:r>
    </w:p>
    <w:p>
      <w:pPr>
        <w:spacing w:after="80"/>
      </w:pPr>
      <w:r>
        <w:rPr>
          <w:b w:val="0"/>
          <w:i w:val="0"/>
          <w:color w:val="181818"/>
          <w:sz w:val="21"/>
        </w:rPr>
        <w:t>Advanced exports (collapsible "Advanced" section):</w:t>
      </w:r>
    </w:p>
    <w:p>
      <w:pPr>
        <w:pStyle w:val="ListBullet"/>
        <w:spacing w:after="40"/>
        <w:ind w:left="283"/>
      </w:pPr>
      <w:r>
        <w:rPr>
          <w:color w:val="181818"/>
          <w:sz w:val="21"/>
        </w:rPr>
        <w:t>"Download Deployment Manifest" - package.xml. Tooltip: "Use this to deploy or retrieve the components found in this scan using Salesforce CLI or VS Code. Includes only components from this scan (managed packages excluded)."</w:t>
      </w:r>
    </w:p>
    <w:p>
      <w:pPr>
        <w:pStyle w:val="Heading3"/>
        <w:spacing w:before="240" w:after="120"/>
      </w:pPr>
      <w:r>
        <w:rPr>
          <w:b/>
          <w:color w:val="0070D2"/>
          <w:sz w:val="22"/>
        </w:rPr>
        <w:t>18.13 Settings UI (CMDT Labels)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Field API Name</w:t>
            </w:r>
          </w:p>
        </w:tc>
        <w:tc>
          <w:tcPr>
            <w:tcW w:type="dxa" w:w="3022"/>
            <w:shd w:val="clear" w:color="auto" w:fill="032D60"/>
          </w:tcPr>
          <w:p>
            <w:r>
              <w:rPr>
                <w:b/>
                <w:color w:val="FFFFFF"/>
                <w:sz w:val="20"/>
              </w:rPr>
              <w:t>UI Label</w:t>
            </w:r>
          </w:p>
        </w:tc>
        <w:tc>
          <w:tcPr>
            <w:tcW w:type="dxa" w:w="3022"/>
            <w:shd w:val="clear" w:color="auto" w:fill="032D60"/>
          </w:tcPr>
          <w:p>
            <w:r>
              <w:rPr>
                <w:b/>
                <w:color w:val="FFFFFF"/>
                <w:sz w:val="20"/>
              </w:rPr>
              <w:t>Help Text</w:t>
            </w:r>
          </w:p>
        </w:tc>
      </w:tr>
      <w:tr>
        <w:tc>
          <w:tcPr>
            <w:tcW w:type="dxa" w:w="3022"/>
            <w:shd w:val="clear" w:color="auto" w:fill="F2F4F7"/>
          </w:tcPr>
          <w:p>
            <w:r>
              <w:rPr>
                <w:color w:val="181818"/>
                <w:sz w:val="20"/>
              </w:rPr>
              <w:t>Retention_Hours__c</w:t>
            </w:r>
          </w:p>
        </w:tc>
        <w:tc>
          <w:tcPr>
            <w:tcW w:type="dxa" w:w="3022"/>
            <w:shd w:val="clear" w:color="auto" w:fill="F2F4F7"/>
          </w:tcPr>
          <w:p>
            <w:r>
              <w:rPr>
                <w:color w:val="181818"/>
                <w:sz w:val="20"/>
              </w:rPr>
              <w:t>Keep completed jobs for</w:t>
            </w:r>
          </w:p>
        </w:tc>
        <w:tc>
          <w:tcPr>
            <w:tcW w:type="dxa" w:w="3022"/>
            <w:shd w:val="clear" w:color="auto" w:fill="F2F4F7"/>
          </w:tcPr>
          <w:p>
            <w:r>
              <w:rPr>
                <w:color w:val="181818"/>
                <w:sz w:val="20"/>
              </w:rPr>
              <w:t>Jobs older than this are automatically deleted. Minimum 1 hour. Recommended: 72+ hours for diagnostic use.</w:t>
            </w:r>
          </w:p>
        </w:tc>
      </w:tr>
      <w:tr>
        <w:tc>
          <w:tcPr>
            <w:tcW w:type="dxa" w:w="3022"/>
            <w:shd w:val="clear" w:color="auto" w:fill="FFFFFF"/>
          </w:tcPr>
          <w:p>
            <w:r>
              <w:rPr>
                <w:color w:val="181818"/>
                <w:sz w:val="20"/>
              </w:rPr>
              <w:t>Scan_Batch_Size__c</w:t>
            </w:r>
          </w:p>
        </w:tc>
        <w:tc>
          <w:tcPr>
            <w:tcW w:type="dxa" w:w="3022"/>
            <w:shd w:val="clear" w:color="auto" w:fill="FFFFFF"/>
          </w:tcPr>
          <w:p>
            <w:r>
              <w:rPr>
                <w:color w:val="181818"/>
                <w:sz w:val="20"/>
              </w:rPr>
              <w:t>Analysis speed (standard)</w:t>
            </w:r>
          </w:p>
        </w:tc>
        <w:tc>
          <w:tcPr>
            <w:tcW w:type="dxa" w:w="3022"/>
            <w:shd w:val="clear" w:color="auto" w:fill="FFFFFF"/>
          </w:tcPr>
          <w:p>
            <w:r>
              <w:rPr>
                <w:color w:val="181818"/>
                <w:sz w:val="20"/>
              </w:rPr>
              <w:t>How many metadata components to analyze per processing step. Lower this if you see timeout errors.</w:t>
            </w:r>
          </w:p>
        </w:tc>
      </w:tr>
      <w:tr>
        <w:tc>
          <w:tcPr>
            <w:tcW w:type="dxa" w:w="3022"/>
            <w:shd w:val="clear" w:color="auto" w:fill="F2F4F7"/>
          </w:tcPr>
          <w:p>
            <w:r>
              <w:rPr>
                <w:color w:val="181818"/>
                <w:sz w:val="20"/>
              </w:rPr>
              <w:t>Flow_Scan_Batch_Size__c</w:t>
            </w:r>
          </w:p>
        </w:tc>
        <w:tc>
          <w:tcPr>
            <w:tcW w:type="dxa" w:w="3022"/>
            <w:shd w:val="clear" w:color="auto" w:fill="F2F4F7"/>
          </w:tcPr>
          <w:p>
            <w:r>
              <w:rPr>
                <w:color w:val="181818"/>
                <w:sz w:val="20"/>
              </w:rPr>
              <w:t>Analysis speed (Flow jobs)</w:t>
            </w:r>
          </w:p>
        </w:tc>
        <w:tc>
          <w:tcPr>
            <w:tcW w:type="dxa" w:w="3022"/>
            <w:shd w:val="clear" w:color="auto" w:fill="F2F4F7"/>
          </w:tcPr>
          <w:p>
            <w:r>
              <w:rPr>
                <w:color w:val="181818"/>
                <w:sz w:val="20"/>
              </w:rPr>
              <w:t>Lower batch size used when Active Flows Only is enabled, because each Flow requires an extra check.</w:t>
            </w:r>
          </w:p>
        </w:tc>
      </w:tr>
      <w:tr>
        <w:tc>
          <w:tcPr>
            <w:tcW w:type="dxa" w:w="3022"/>
            <w:shd w:val="clear" w:color="auto" w:fill="FFFFFF"/>
          </w:tcPr>
          <w:p>
            <w:r>
              <w:rPr>
                <w:color w:val="181818"/>
                <w:sz w:val="20"/>
              </w:rPr>
              <w:t>Dml_Reserve_Rows__c</w:t>
            </w:r>
          </w:p>
        </w:tc>
        <w:tc>
          <w:tcPr>
            <w:tcW w:type="dxa" w:w="3022"/>
            <w:shd w:val="clear" w:color="auto" w:fill="FFFFFF"/>
          </w:tcPr>
          <w:p>
            <w:r>
              <w:rPr>
                <w:color w:val="181818"/>
                <w:sz w:val="20"/>
              </w:rPr>
              <w:t>Safety margin (DML rows)</w:t>
            </w:r>
          </w:p>
        </w:tc>
        <w:tc>
          <w:tcPr>
            <w:tcW w:type="dxa" w:w="3022"/>
            <w:shd w:val="clear" w:color="auto" w:fill="FFFFFF"/>
          </w:tcPr>
          <w:p>
            <w:r>
              <w:rPr>
                <w:color w:val="181818"/>
                <w:sz w:val="20"/>
              </w:rPr>
              <w:t>Advanced: number of database rows to reserve as a safety buffer. Increase for orgs with very connected metadata.</w:t>
            </w:r>
          </w:p>
        </w:tc>
      </w:tr>
      <w:tr>
        <w:tc>
          <w:tcPr>
            <w:tcW w:type="dxa" w:w="3022"/>
            <w:shd w:val="clear" w:color="auto" w:fill="F2F4F7"/>
          </w:tcPr>
          <w:p>
            <w:r>
              <w:rPr>
                <w:color w:val="181818"/>
                <w:sz w:val="20"/>
              </w:rPr>
              <w:t>Disable_Platform_Events__c</w:t>
            </w:r>
          </w:p>
        </w:tc>
        <w:tc>
          <w:tcPr>
            <w:tcW w:type="dxa" w:w="3022"/>
            <w:shd w:val="clear" w:color="auto" w:fill="F2F4F7"/>
          </w:tcPr>
          <w:p>
            <w:r>
              <w:rPr>
                <w:color w:val="181818"/>
                <w:sz w:val="20"/>
              </w:rPr>
              <w:t>Disable live progress updates</w:t>
            </w:r>
          </w:p>
        </w:tc>
        <w:tc>
          <w:tcPr>
            <w:tcW w:type="dxa" w:w="3022"/>
            <w:shd w:val="clear" w:color="auto" w:fill="F2F4F7"/>
          </w:tcPr>
          <w:p>
            <w:r>
              <w:rPr>
                <w:color w:val="181818"/>
                <w:sz w:val="20"/>
              </w:rPr>
              <w:t>Turn on if your org is hitting real-time event limits. Progress will refresh every few seconds instead.</w:t>
            </w:r>
          </w:p>
        </w:tc>
      </w:tr>
      <w:tr>
        <w:tc>
          <w:tcPr>
            <w:tcW w:type="dxa" w:w="3022"/>
            <w:shd w:val="clear" w:color="auto" w:fill="FFFFFF"/>
          </w:tcPr>
          <w:p>
            <w:r>
              <w:rPr>
                <w:color w:val="181818"/>
                <w:sz w:val="20"/>
              </w:rPr>
              <w:t>Stall_Detection_Threshold__c</w:t>
            </w:r>
          </w:p>
        </w:tc>
        <w:tc>
          <w:tcPr>
            <w:tcW w:type="dxa" w:w="3022"/>
            <w:shd w:val="clear" w:color="auto" w:fill="FFFFFF"/>
          </w:tcPr>
          <w:p>
            <w:r>
              <w:rPr>
                <w:color w:val="181818"/>
                <w:sz w:val="20"/>
              </w:rPr>
              <w:t>Pause after N stuck retries</w:t>
            </w:r>
          </w:p>
        </w:tc>
        <w:tc>
          <w:tcPr>
            <w:tcW w:type="dxa" w:w="3022"/>
            <w:shd w:val="clear" w:color="auto" w:fill="FFFFFF"/>
          </w:tcPr>
          <w:p>
            <w:r>
              <w:rPr>
                <w:color w:val="181818"/>
                <w:sz w:val="20"/>
              </w:rPr>
              <w:t>If the analysis retries this many times without finding new components, it pauses and alerts you.</w:t>
            </w:r>
          </w:p>
        </w:tc>
      </w:tr>
      <w:tr>
        <w:tc>
          <w:tcPr>
            <w:tcW w:type="dxa" w:w="3022"/>
            <w:shd w:val="clear" w:color="auto" w:fill="F2F4F7"/>
          </w:tcPr>
          <w:p>
            <w:r>
              <w:rPr>
                <w:color w:val="181818"/>
                <w:sz w:val="20"/>
              </w:rPr>
              <w:t>Max_Concurrent_Jobs__c</w:t>
            </w:r>
          </w:p>
        </w:tc>
        <w:tc>
          <w:tcPr>
            <w:tcW w:type="dxa" w:w="3022"/>
            <w:shd w:val="clear" w:color="auto" w:fill="F2F4F7"/>
          </w:tcPr>
          <w:p>
            <w:r>
              <w:rPr>
                <w:color w:val="181818"/>
                <w:sz w:val="20"/>
              </w:rPr>
              <w:t>Max concurrent scans</w:t>
            </w:r>
          </w:p>
        </w:tc>
        <w:tc>
          <w:tcPr>
            <w:tcW w:type="dxa" w:w="3022"/>
            <w:shd w:val="clear" w:color="auto" w:fill="F2F4F7"/>
          </w:tcPr>
          <w:p>
            <w:r>
              <w:rPr>
                <w:color w:val="181818"/>
                <w:sz w:val="20"/>
              </w:rPr>
              <w:t>How many MetaMapper scans can run at the same time. Default 2. Raise only for orgs with large async capacity.</w:t>
            </w:r>
          </w:p>
        </w:tc>
      </w:tr>
      <w:tr>
        <w:tc>
          <w:tcPr>
            <w:tcW w:type="dxa" w:w="3022"/>
            <w:shd w:val="clear" w:color="auto" w:fill="FFFFFF"/>
          </w:tcPr>
          <w:p>
            <w:r>
              <w:rPr>
                <w:color w:val="181818"/>
                <w:sz w:val="20"/>
              </w:rPr>
              <w:t>Cleanup_Chunk_Size__c</w:t>
            </w:r>
          </w:p>
        </w:tc>
        <w:tc>
          <w:tcPr>
            <w:tcW w:type="dxa" w:w="3022"/>
            <w:shd w:val="clear" w:color="auto" w:fill="FFFFFF"/>
          </w:tcPr>
          <w:p>
            <w:r>
              <w:rPr>
                <w:color w:val="181818"/>
                <w:sz w:val="20"/>
              </w:rPr>
              <w:t>Cleanup chunk size (Advanced)</w:t>
            </w:r>
          </w:p>
        </w:tc>
        <w:tc>
          <w:tcPr>
            <w:tcW w:type="dxa" w:w="3022"/>
            <w:shd w:val="clear" w:color="auto" w:fill="FFFFFF"/>
          </w:tcPr>
          <w:p>
            <w:r>
              <w:rPr>
                <w:color w:val="181818"/>
                <w:sz w:val="20"/>
              </w:rPr>
              <w:t>Records deleted per database transaction during cleanup. Default 2,000. Lower this value if you see Too many DML statements errors from other automation during cleanup.</w:t>
            </w:r>
          </w:p>
        </w:tc>
      </w:tr>
    </w:tbl>
    <w:p/>
    <w:p>
      <w:pPr>
        <w:pBdr>
          <w:bottom w:val="single" w:sz="4" w:space="1" w:color="0070D2"/>
        </w:pBdr>
      </w:pPr>
    </w:p>
    <w:p>
      <w:pPr>
        <w:pStyle w:val="Heading2"/>
        <w:spacing w:before="240" w:after="120"/>
      </w:pPr>
      <w:r>
        <w:rPr>
          <w:b/>
          <w:color w:val="0070D2"/>
          <w:sz w:val="28"/>
        </w:rPr>
        <w:t>19. Export Formats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Format</w:t>
            </w:r>
          </w:p>
        </w:tc>
        <w:tc>
          <w:tcPr>
            <w:tcW w:type="dxa" w:w="4533"/>
            <w:shd w:val="clear" w:color="auto" w:fill="032D60"/>
          </w:tcPr>
          <w:p>
            <w:r>
              <w:rPr>
                <w:b/>
                <w:color w:val="FFFFFF"/>
                <w:sz w:val="20"/>
              </w:rPr>
              <w:t>Structure</w:t>
            </w:r>
          </w:p>
        </w:tc>
      </w:tr>
      <w:tr>
        <w:tc>
          <w:tcPr>
            <w:tcW w:type="dxa" w:w="4533"/>
            <w:shd w:val="clear" w:color="auto" w:fill="F2F4F7"/>
          </w:tcPr>
          <w:p>
            <w:r>
              <w:rPr>
                <w:color w:val="181818"/>
                <w:sz w:val="20"/>
              </w:rPr>
              <w:t>CSV</w:t>
            </w:r>
          </w:p>
        </w:tc>
        <w:tc>
          <w:tcPr>
            <w:tcW w:type="dxa" w:w="4533"/>
            <w:shd w:val="clear" w:color="auto" w:fill="F2F4F7"/>
          </w:tcPr>
          <w:p>
            <w:r>
              <w:rPr>
                <w:color w:val="181818"/>
                <w:sz w:val="20"/>
              </w:rPr>
              <w:t>Flat: Level, Metadata_Type, Metadata_Name, Metadata_ID, Parent_Name, Is_Circular, Is_Dynamic</w:t>
            </w:r>
          </w:p>
        </w:tc>
      </w:tr>
      <w:tr>
        <w:tc>
          <w:tcPr>
            <w:tcW w:type="dxa" w:w="4533"/>
            <w:shd w:val="clear" w:color="auto" w:fill="FFFFFF"/>
          </w:tcPr>
          <w:p>
            <w:r>
              <w:rPr>
                <w:color w:val="181818"/>
                <w:sz w:val="20"/>
              </w:rPr>
              <w:t>JSON (Complete Hierarchy)</w:t>
            </w:r>
          </w:p>
        </w:tc>
        <w:tc>
          <w:tcPr>
            <w:tcW w:type="dxa" w:w="4533"/>
            <w:shd w:val="clear" w:color="auto" w:fill="FFFFFF"/>
          </w:tcPr>
          <w:p>
            <w:r>
              <w:rPr>
                <w:color w:val="181818"/>
                <w:sz w:val="20"/>
              </w:rPr>
              <w:t>Nested tree mirroring Metadata_Dependency__c hierarchy with Dependency_Context__c pills included</w:t>
            </w:r>
          </w:p>
        </w:tc>
      </w:tr>
      <w:tr>
        <w:tc>
          <w:tcPr>
            <w:tcW w:type="dxa" w:w="4533"/>
            <w:shd w:val="clear" w:color="auto" w:fill="F2F4F7"/>
          </w:tcPr>
          <w:p>
            <w:r>
              <w:rPr>
                <w:color w:val="181818"/>
                <w:sz w:val="20"/>
              </w:rPr>
              <w:t>package.xml</w:t>
            </w:r>
          </w:p>
        </w:tc>
        <w:tc>
          <w:tcPr>
            <w:tcW w:type="dxa" w:w="4533"/>
            <w:shd w:val="clear" w:color="auto" w:fill="F2F4F7"/>
          </w:tcPr>
          <w:p>
            <w:r>
              <w:rPr>
                <w:color w:val="181818"/>
                <w:sz w:val="20"/>
              </w:rPr>
              <w:t>Valid Salesforce deployment manifest grouped by &lt;types&gt;. Excludes managed package components (namespace prefix detected).</w:t>
            </w:r>
          </w:p>
        </w:tc>
      </w:tr>
    </w:tbl>
    <w:p/>
    <w:p>
      <w:pPr>
        <w:pBdr>
          <w:bottom w:val="single" w:sz="4" w:space="1" w:color="0070D2"/>
        </w:pBdr>
      </w:pPr>
    </w:p>
    <w:p>
      <w:pPr>
        <w:pStyle w:val="Heading2"/>
        <w:spacing w:before="240" w:after="120"/>
      </w:pPr>
      <w:r>
        <w:rPr>
          <w:b/>
          <w:color w:val="0070D2"/>
          <w:sz w:val="28"/>
        </w:rPr>
        <w:t>20. Known Limitations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Limitation</w:t>
            </w:r>
          </w:p>
        </w:tc>
        <w:tc>
          <w:tcPr>
            <w:tcW w:type="dxa" w:w="4533"/>
            <w:shd w:val="clear" w:color="auto" w:fill="032D60"/>
          </w:tcPr>
          <w:p>
            <w:r>
              <w:rPr>
                <w:b/>
                <w:color w:val="FFFFFF"/>
                <w:sz w:val="20"/>
              </w:rPr>
              <w:t>Detail</w:t>
            </w:r>
          </w:p>
        </w:tc>
      </w:tr>
      <w:tr>
        <w:tc>
          <w:tcPr>
            <w:tcW w:type="dxa" w:w="4533"/>
            <w:shd w:val="clear" w:color="auto" w:fill="F2F4F7"/>
          </w:tcPr>
          <w:p>
            <w:r>
              <w:rPr>
                <w:color w:val="181818"/>
                <w:sz w:val="20"/>
              </w:rPr>
              <w:t>Spanning tree model (by design)</w:t>
            </w:r>
          </w:p>
        </w:tc>
        <w:tc>
          <w:tcPr>
            <w:tcW w:type="dxa" w:w="4533"/>
            <w:shd w:val="clear" w:color="auto" w:fill="F2F4F7"/>
          </w:tcPr>
          <w:p>
            <w:r>
              <w:rPr>
                <w:color w:val="181818"/>
                <w:sz w:val="20"/>
              </w:rPr>
              <w:t>MetaMapper models the dependency graph as a spanning tree. Each node stores one Parent_Node__c (first-discovered path). A node reachable via multiple paths appears once. Full DAG representation would require a junction object with significantly higher DML and storage cost. This is intentional - the spanning tree correctly shows all reachable dependencies but does not show all dependency paths. A dismissible notice badge is shown in the graph legend to communicate this clearly without requiring users to read SETUP.md.</w:t>
            </w:r>
          </w:p>
        </w:tc>
      </w:tr>
      <w:tr>
        <w:tc>
          <w:tcPr>
            <w:tcW w:type="dxa" w:w="4533"/>
            <w:shd w:val="clear" w:color="auto" w:fill="FFFFFF"/>
          </w:tcPr>
          <w:p>
            <w:r>
              <w:rPr>
                <w:color w:val="181818"/>
                <w:sz w:val="20"/>
              </w:rPr>
              <w:t>Dynamic Apex blind spot</w:t>
            </w:r>
          </w:p>
        </w:tc>
        <w:tc>
          <w:tcPr>
            <w:tcW w:type="dxa" w:w="4533"/>
            <w:shd w:val="clear" w:color="auto" w:fill="FFFFFF"/>
          </w:tcPr>
          <w:p>
            <w:r>
              <w:rPr>
                <w:color w:val="181818"/>
                <w:sz w:val="20"/>
              </w:rPr>
              <w:t>MetadataComponentDependency does not capture dynamic Apex string references. These are flagged with Is_Dynamic_Reference__c = true in the UI. This is a permanent Salesforce platform limitation, not a gap to be closed.</w:t>
            </w:r>
          </w:p>
        </w:tc>
      </w:tr>
      <w:tr>
        <w:tc>
          <w:tcPr>
            <w:tcW w:type="dxa" w:w="4533"/>
            <w:shd w:val="clear" w:color="auto" w:fill="F2F4F7"/>
          </w:tcPr>
          <w:p>
            <w:r>
              <w:rPr>
                <w:color w:val="181818"/>
                <w:sz w:val="20"/>
              </w:rPr>
              <w:t>Supplemental confidence</w:t>
            </w:r>
          </w:p>
        </w:tc>
        <w:tc>
          <w:tcPr>
            <w:tcW w:type="dxa" w:w="4533"/>
            <w:shd w:val="clear" w:color="auto" w:fill="F2F4F7"/>
          </w:tcPr>
          <w:p>
            <w:r>
              <w:rPr>
                <w:color w:val="181818"/>
                <w:sz w:val="20"/>
              </w:rPr>
              <w:t>ValidationRule regex and FlexiPage XML matches are best-effort. May include false positives. Confidence scoring is deterministic per handler. Nodes with score &lt;70 display a warning badge.</w:t>
            </w:r>
          </w:p>
        </w:tc>
      </w:tr>
      <w:tr>
        <w:tc>
          <w:tcPr>
            <w:tcW w:type="dxa" w:w="4533"/>
            <w:shd w:val="clear" w:color="auto" w:fill="FFFFFF"/>
          </w:tcPr>
          <w:p>
            <w:r>
              <w:rPr>
                <w:color w:val="181818"/>
                <w:sz w:val="20"/>
              </w:rPr>
              <w:t>Named Credential post-install</w:t>
            </w:r>
          </w:p>
        </w:tc>
        <w:tc>
          <w:tcPr>
            <w:tcW w:type="dxa" w:w="4533"/>
            <w:shd w:val="clear" w:color="auto" w:fill="FFFFFF"/>
          </w:tcPr>
          <w:p>
            <w:r>
              <w:rPr>
                <w:color w:val="181818"/>
                <w:sz w:val="20"/>
              </w:rPr>
              <w:t>Requires one-time admin authorization post-install. Cannot be scripted or source-tracked.</w:t>
            </w:r>
          </w:p>
        </w:tc>
      </w:tr>
      <w:tr>
        <w:tc>
          <w:tcPr>
            <w:tcW w:type="dxa" w:w="4533"/>
            <w:shd w:val="clear" w:color="auto" w:fill="F2F4F7"/>
          </w:tcPr>
          <w:p>
            <w:r>
              <w:rPr>
                <w:color w:val="181818"/>
                <w:sz w:val="20"/>
              </w:rPr>
              <w:t>Active Flows Only</w:t>
            </w:r>
          </w:p>
        </w:tc>
        <w:tc>
          <w:tcPr>
            <w:tcW w:type="dxa" w:w="4533"/>
            <w:shd w:val="clear" w:color="auto" w:fill="F2F4F7"/>
          </w:tcPr>
          <w:p>
            <w:r>
              <w:rPr>
                <w:color w:val="181818"/>
                <w:sz w:val="20"/>
              </w:rPr>
              <w:t>Excludes inactive Flow versions by design to preserve heap and reduce DML.</w:t>
            </w:r>
          </w:p>
        </w:tc>
      </w:tr>
      <w:tr>
        <w:tc>
          <w:tcPr>
            <w:tcW w:type="dxa" w:w="4533"/>
            <w:shd w:val="clear" w:color="auto" w:fill="FFFFFF"/>
          </w:tcPr>
          <w:p>
            <w:r>
              <w:rPr>
                <w:color w:val="181818"/>
                <w:sz w:val="20"/>
              </w:rPr>
              <w:t>package.xml exclusions</w:t>
            </w:r>
          </w:p>
        </w:tc>
        <w:tc>
          <w:tcPr>
            <w:tcW w:type="dxa" w:w="4533"/>
            <w:shd w:val="clear" w:color="auto" w:fill="FFFFFF"/>
          </w:tcPr>
          <w:p>
            <w:r>
              <w:rPr>
                <w:color w:val="181818"/>
                <w:sz w:val="20"/>
              </w:rPr>
              <w:t>Managed package components (namespace-prefixed) excluded by default.</w:t>
            </w:r>
          </w:p>
        </w:tc>
      </w:tr>
      <w:tr>
        <w:tc>
          <w:tcPr>
            <w:tcW w:type="dxa" w:w="4533"/>
            <w:shd w:val="clear" w:color="auto" w:fill="F2F4F7"/>
          </w:tcPr>
          <w:p>
            <w:r>
              <w:rPr>
                <w:color w:val="181818"/>
                <w:sz w:val="20"/>
              </w:rPr>
              <w:t>Cooperative cancellation</w:t>
            </w:r>
          </w:p>
        </w:tc>
        <w:tc>
          <w:tcPr>
            <w:tcW w:type="dxa" w:w="4533"/>
            <w:shd w:val="clear" w:color="auto" w:fill="F2F4F7"/>
          </w:tcPr>
          <w:p>
            <w:r>
              <w:rPr>
                <w:color w:val="181818"/>
                <w:sz w:val="20"/>
              </w:rPr>
              <w:t>A Queueable already in the flex queue checks Status__c on entry and exits cleanly. It cannot be force-killed immediately.</w:t>
            </w:r>
          </w:p>
        </w:tc>
      </w:tr>
      <w:tr>
        <w:tc>
          <w:tcPr>
            <w:tcW w:type="dxa" w:w="4533"/>
            <w:shd w:val="clear" w:color="auto" w:fill="FFFFFF"/>
          </w:tcPr>
          <w:p>
            <w:r>
              <w:rPr>
                <w:color w:val="181818"/>
                <w:sz w:val="20"/>
              </w:rPr>
              <w:t>createJob() sync context only</w:t>
            </w:r>
          </w:p>
        </w:tc>
        <w:tc>
          <w:tcPr>
            <w:tcW w:type="dxa" w:w="4533"/>
            <w:shd w:val="clear" w:color="auto" w:fill="FFFFFF"/>
          </w:tcPr>
          <w:p>
            <w:r>
              <w:rPr>
                <w:color w:val="181818"/>
                <w:sz w:val="20"/>
              </w:rPr>
              <w:t>Must be called from a synchronous Lightning context. Blocked from Batch, Future, or Queueable contexts by async context guard.</w:t>
            </w:r>
          </w:p>
        </w:tc>
      </w:tr>
      <w:tr>
        <w:tc>
          <w:tcPr>
            <w:tcW w:type="dxa" w:w="4533"/>
            <w:shd w:val="clear" w:color="auto" w:fill="F2F4F7"/>
          </w:tcPr>
          <w:p>
            <w:r>
              <w:rPr>
                <w:color w:val="181818"/>
                <w:sz w:val="20"/>
              </w:rPr>
              <w:t>Concurrent scan limit</w:t>
            </w:r>
          </w:p>
        </w:tc>
        <w:tc>
          <w:tcPr>
            <w:tcW w:type="dxa" w:w="4533"/>
            <w:shd w:val="clear" w:color="auto" w:fill="F2F4F7"/>
          </w:tcPr>
          <w:p>
            <w:r>
              <w:rPr>
                <w:color w:val="181818"/>
                <w:sz w:val="20"/>
              </w:rPr>
              <w:t>Max_Concurrent_Jobs__c (default 2). Count check is not an atomic lock - near-zero race window in practice for an admin tool.</w:t>
            </w:r>
          </w:p>
        </w:tc>
      </w:tr>
      <w:tr>
        <w:tc>
          <w:tcPr>
            <w:tcW w:type="dxa" w:w="4533"/>
            <w:shd w:val="clear" w:color="auto" w:fill="FFFFFF"/>
          </w:tcPr>
          <w:p>
            <w:r>
              <w:rPr>
                <w:color w:val="181818"/>
                <w:sz w:val="20"/>
              </w:rPr>
              <w:t>Hash index false positive</w:t>
            </w:r>
          </w:p>
        </w:tc>
        <w:tc>
          <w:tcPr>
            <w:tcW w:type="dxa" w:w="4533"/>
            <w:shd w:val="clear" w:color="auto" w:fill="FFFFFF"/>
          </w:tcPr>
          <w:p>
            <w:r>
              <w:rPr>
                <w:color w:val="181818"/>
                <w:sz w:val="20"/>
              </w:rPr>
              <w:t>Ancestor_Hash_Index__c 6-char prefix has a negligible collision probability. Full Ancestor_Path__c string is always used to confirm before setting Is_Circular__c = true.</w:t>
            </w:r>
          </w:p>
        </w:tc>
      </w:tr>
      <w:tr>
        <w:tc>
          <w:tcPr>
            <w:tcW w:type="dxa" w:w="4533"/>
            <w:shd w:val="clear" w:color="auto" w:fill="F2F4F7"/>
          </w:tcPr>
          <w:p>
            <w:r>
              <w:rPr>
                <w:color w:val="181818"/>
                <w:sz w:val="20"/>
              </w:rPr>
              <w:t>Scan_Summary_Text__c timing</w:t>
            </w:r>
          </w:p>
        </w:tc>
        <w:tc>
          <w:tcPr>
            <w:tcW w:type="dxa" w:w="4533"/>
            <w:shd w:val="clear" w:color="auto" w:fill="F2F4F7"/>
          </w:tcPr>
          <w:p>
            <w:r>
              <w:rPr>
                <w:color w:val="181818"/>
                <w:sz w:val="20"/>
              </w:rPr>
              <w:t>Populated only on Completed. Failed, Cancelled, and Paused jobs do not have a plain-English summary.</w:t>
            </w:r>
          </w:p>
        </w:tc>
      </w:tr>
      <w:tr>
        <w:tc>
          <w:tcPr>
            <w:tcW w:type="dxa" w:w="4533"/>
            <w:shd w:val="clear" w:color="auto" w:fill="FFFFFF"/>
          </w:tcPr>
          <w:p>
            <w:r>
              <w:rPr>
                <w:color w:val="181818"/>
                <w:sz w:val="20"/>
              </w:rPr>
              <w:t>Browse/search input mode</w:t>
            </w:r>
          </w:p>
        </w:tc>
        <w:tc>
          <w:tcPr>
            <w:tcW w:type="dxa" w:w="4533"/>
            <w:shd w:val="clear" w:color="auto" w:fill="FFFFFF"/>
          </w:tcPr>
          <w:p>
            <w:r>
              <w:rPr>
                <w:color w:val="181818"/>
                <w:sz w:val="20"/>
              </w:rPr>
              <w:t>The current input screen requires the user to know the component API name. A Browse Metadata modal is deferred to a future version.</w:t>
            </w:r>
          </w:p>
        </w:tc>
      </w:tr>
    </w:tbl>
    <w:p/>
    <w:p>
      <w:pPr>
        <w:pBdr>
          <w:bottom w:val="single" w:sz="4" w:space="1" w:color="0070D2"/>
        </w:pBdr>
      </w:pPr>
    </w:p>
    <w:p>
      <w:pPr>
        <w:pStyle w:val="Heading2"/>
        <w:spacing w:before="240" w:after="120"/>
      </w:pPr>
      <w:r>
        <w:rPr>
          <w:b/>
          <w:color w:val="0070D2"/>
          <w:sz w:val="28"/>
        </w:rPr>
        <w:t>21. Metadata Component Descriptions</w:t>
      </w:r>
    </w:p>
    <w:p>
      <w:pPr>
        <w:spacing w:after="80"/>
      </w:pPr>
      <w:r>
        <w:rPr>
          <w:b w:val="0"/>
          <w:i w:val="0"/>
          <w:color w:val="181818"/>
          <w:sz w:val="21"/>
        </w:rPr>
        <w:t>Every component must carry a description answering: what it is, why it exists, and key constraints. Written for admins, not developers.</w:t>
      </w:r>
    </w:p>
    <w:p>
      <w:pPr>
        <w:pStyle w:val="Heading3"/>
        <w:spacing w:before="240" w:after="120"/>
      </w:pPr>
      <w:r>
        <w:rPr>
          <w:b/>
          <w:color w:val="0070D2"/>
          <w:sz w:val="22"/>
        </w:rPr>
        <w:t>21.1 Custom Objects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Object</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Metadata_Scan_Job__c</w:t>
            </w:r>
          </w:p>
        </w:tc>
        <w:tc>
          <w:tcPr>
            <w:tcW w:type="dxa" w:w="4533"/>
            <w:shd w:val="clear" w:color="auto" w:fill="F2F4F7"/>
          </w:tcPr>
          <w:p>
            <w:r>
              <w:rPr>
                <w:color w:val="181818"/>
                <w:sz w:val="20"/>
              </w:rPr>
              <w:t>Tracks one metadata dependency scan. Created when a user submits a scan request. Holds all configuration (target component, scan options), runtime state (status, progress counter), results (summary, plain-English description), and error detail. Records are automatically deleted after the configured retention period. Do not delete records manually while Status is Initializing or Processing.</w:t>
            </w:r>
          </w:p>
        </w:tc>
      </w:tr>
      <w:tr>
        <w:tc>
          <w:tcPr>
            <w:tcW w:type="dxa" w:w="4533"/>
            <w:shd w:val="clear" w:color="auto" w:fill="FFFFFF"/>
          </w:tcPr>
          <w:p>
            <w:r>
              <w:rPr>
                <w:color w:val="181818"/>
                <w:sz w:val="20"/>
              </w:rPr>
              <w:t>Metadata_Dependency__c</w:t>
            </w:r>
          </w:p>
        </w:tc>
        <w:tc>
          <w:tcPr>
            <w:tcW w:type="dxa" w:w="4533"/>
            <w:shd w:val="clear" w:color="auto" w:fill="FFFFFF"/>
          </w:tcPr>
          <w:p>
            <w:r>
              <w:rPr>
                <w:color w:val="181818"/>
                <w:sz w:val="20"/>
              </w:rPr>
              <w:t>Represents one metadata dependency discovered during a scan. Each record is a component that depends on or is depended upon by the scan target. Records form a spanning tree rooted at the target component. Automatically deleted when the parent Metadata_Scan_Job__c is cleaned up. Do not create or edit records manually.</w:t>
            </w:r>
          </w:p>
        </w:tc>
      </w:tr>
    </w:tbl>
    <w:p/>
    <w:p>
      <w:pPr>
        <w:pStyle w:val="Heading3"/>
        <w:spacing w:before="240" w:after="120"/>
      </w:pPr>
      <w:r>
        <w:rPr>
          <w:b/>
          <w:color w:val="0070D2"/>
          <w:sz w:val="22"/>
        </w:rPr>
        <w:t>21.2 Metadata_Scan_Job__c Fields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Field</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Target_Metadata_Type__c</w:t>
            </w:r>
          </w:p>
        </w:tc>
        <w:tc>
          <w:tcPr>
            <w:tcW w:type="dxa" w:w="4533"/>
            <w:shd w:val="clear" w:color="auto" w:fill="F2F4F7"/>
          </w:tcPr>
          <w:p>
            <w:r>
              <w:rPr>
                <w:color w:val="181818"/>
                <w:sz w:val="20"/>
              </w:rPr>
              <w:t>The type of metadata component being scanned (e.g. CustomField, Flow, ApexClass). Determines which supplemental query handlers run and which batch size setting applies. Required. Cannot be changed after the job starts.</w:t>
            </w:r>
          </w:p>
        </w:tc>
      </w:tr>
      <w:tr>
        <w:tc>
          <w:tcPr>
            <w:tcW w:type="dxa" w:w="4533"/>
            <w:shd w:val="clear" w:color="auto" w:fill="FFFFFF"/>
          </w:tcPr>
          <w:p>
            <w:r>
              <w:rPr>
                <w:color w:val="181818"/>
                <w:sz w:val="20"/>
              </w:rPr>
              <w:t>Target_API_Name__c</w:t>
            </w:r>
          </w:p>
        </w:tc>
        <w:tc>
          <w:tcPr>
            <w:tcW w:type="dxa" w:w="4533"/>
            <w:shd w:val="clear" w:color="auto" w:fill="FFFFFF"/>
          </w:tcPr>
          <w:p>
            <w:r>
              <w:rPr>
                <w:color w:val="181818"/>
                <w:sz w:val="20"/>
              </w:rPr>
              <w:t>The developer/API name of the metadata component to scan (e.g. Account.My_Field__c). Must match the exact API name as it appears in Salesforce Setup. Required.</w:t>
            </w:r>
          </w:p>
        </w:tc>
      </w:tr>
      <w:tr>
        <w:tc>
          <w:tcPr>
            <w:tcW w:type="dxa" w:w="4533"/>
            <w:shd w:val="clear" w:color="auto" w:fill="F2F4F7"/>
          </w:tcPr>
          <w:p>
            <w:r>
              <w:rPr>
                <w:color w:val="181818"/>
                <w:sz w:val="20"/>
              </w:rPr>
              <w:t>Target_Object__c</w:t>
            </w:r>
          </w:p>
        </w:tc>
        <w:tc>
          <w:tcPr>
            <w:tcW w:type="dxa" w:w="4533"/>
            <w:shd w:val="clear" w:color="auto" w:fill="F2F4F7"/>
          </w:tcPr>
          <w:p>
            <w:r>
              <w:rPr>
                <w:color w:val="181818"/>
                <w:sz w:val="20"/>
              </w:rPr>
              <w:t>The API name of the parent object, required when Target_Metadata_Type__c is CustomField. Optional for all other metadata types.</w:t>
            </w:r>
          </w:p>
        </w:tc>
      </w:tr>
      <w:tr>
        <w:tc>
          <w:tcPr>
            <w:tcW w:type="dxa" w:w="4533"/>
            <w:shd w:val="clear" w:color="auto" w:fill="FFFFFF"/>
          </w:tcPr>
          <w:p>
            <w:r>
              <w:rPr>
                <w:color w:val="181818"/>
                <w:sz w:val="20"/>
              </w:rPr>
              <w:t>Active_Flows_Only__c</w:t>
            </w:r>
          </w:p>
        </w:tc>
        <w:tc>
          <w:tcPr>
            <w:tcW w:type="dxa" w:w="4533"/>
            <w:shd w:val="clear" w:color="auto" w:fill="FFFFFF"/>
          </w:tcPr>
          <w:p>
            <w:r>
              <w:rPr>
                <w:color w:val="181818"/>
                <w:sz w:val="20"/>
              </w:rPr>
              <w:t>When checked, inactive Flow versions are excluded from scan results. Reduces scan scope and processing time. Default: true. Unchecking this may significantly increase scan duration.</w:t>
            </w:r>
          </w:p>
        </w:tc>
      </w:tr>
      <w:tr>
        <w:tc>
          <w:tcPr>
            <w:tcW w:type="dxa" w:w="4533"/>
            <w:shd w:val="clear" w:color="auto" w:fill="F2F4F7"/>
          </w:tcPr>
          <w:p>
            <w:r>
              <w:rPr>
                <w:color w:val="181818"/>
                <w:sz w:val="20"/>
              </w:rPr>
              <w:t>Status__c</w:t>
            </w:r>
          </w:p>
        </w:tc>
        <w:tc>
          <w:tcPr>
            <w:tcW w:type="dxa" w:w="4533"/>
            <w:shd w:val="clear" w:color="auto" w:fill="F2F4F7"/>
          </w:tcPr>
          <w:p>
            <w:r>
              <w:rPr>
                <w:color w:val="181818"/>
                <w:sz w:val="20"/>
              </w:rPr>
              <w:t>Current state of the scan. Initializing / Processing / Completed / Failed / Cancelled / Paused. Do not manually set this field.</w:t>
            </w:r>
          </w:p>
        </w:tc>
      </w:tr>
      <w:tr>
        <w:tc>
          <w:tcPr>
            <w:tcW w:type="dxa" w:w="4533"/>
            <w:shd w:val="clear" w:color="auto" w:fill="FFFFFF"/>
          </w:tcPr>
          <w:p>
            <w:r>
              <w:rPr>
                <w:color w:val="181818"/>
                <w:sz w:val="20"/>
              </w:rPr>
              <w:t>Error_Status_Message__c</w:t>
            </w:r>
          </w:p>
        </w:tc>
        <w:tc>
          <w:tcPr>
            <w:tcW w:type="dxa" w:w="4533"/>
            <w:shd w:val="clear" w:color="auto" w:fill="FFFFFF"/>
          </w:tcPr>
          <w:p>
            <w:r>
              <w:rPr>
                <w:color w:val="181818"/>
                <w:sz w:val="20"/>
              </w:rPr>
              <w:t>Full technical error detail when Status is Failed, plus diagnostic notices (e.g. Platform Event suppression warnings). Populated by the scan engine only.</w:t>
            </w:r>
          </w:p>
        </w:tc>
      </w:tr>
      <w:tr>
        <w:tc>
          <w:tcPr>
            <w:tcW w:type="dxa" w:w="4533"/>
            <w:shd w:val="clear" w:color="auto" w:fill="F2F4F7"/>
          </w:tcPr>
          <w:p>
            <w:r>
              <w:rPr>
                <w:color w:val="181818"/>
                <w:sz w:val="20"/>
              </w:rPr>
              <w:t>Components_Analyzed__c</w:t>
            </w:r>
          </w:p>
        </w:tc>
        <w:tc>
          <w:tcPr>
            <w:tcW w:type="dxa" w:w="4533"/>
            <w:shd w:val="clear" w:color="auto" w:fill="F2F4F7"/>
          </w:tcPr>
          <w:p>
            <w:r>
              <w:rPr>
                <w:color w:val="181818"/>
                <w:sz w:val="20"/>
              </w:rPr>
              <w:t>Running count of metadata components discovered. Updated after each processing cycle. Do not edit manually.</w:t>
            </w:r>
          </w:p>
        </w:tc>
      </w:tr>
      <w:tr>
        <w:tc>
          <w:tcPr>
            <w:tcW w:type="dxa" w:w="4533"/>
            <w:shd w:val="clear" w:color="auto" w:fill="FFFFFF"/>
          </w:tcPr>
          <w:p>
            <w:r>
              <w:rPr>
                <w:color w:val="181818"/>
                <w:sz w:val="20"/>
              </w:rPr>
              <w:t>Result_Summary__c</w:t>
            </w:r>
          </w:p>
        </w:tc>
        <w:tc>
          <w:tcPr>
            <w:tcW w:type="dxa" w:w="4533"/>
            <w:shd w:val="clear" w:color="auto" w:fill="FFFFFF"/>
          </w:tcPr>
          <w:p>
            <w:r>
              <w:rPr>
                <w:color w:val="181818"/>
                <w:sz w:val="20"/>
              </w:rPr>
              <w:t>JSON object mapping each metadata type to component count. Populated only when Status = Completed. Do not edit manually.</w:t>
            </w:r>
          </w:p>
        </w:tc>
      </w:tr>
      <w:tr>
        <w:tc>
          <w:tcPr>
            <w:tcW w:type="dxa" w:w="4533"/>
            <w:shd w:val="clear" w:color="auto" w:fill="F2F4F7"/>
          </w:tcPr>
          <w:p>
            <w:r>
              <w:rPr>
                <w:color w:val="181818"/>
                <w:sz w:val="20"/>
              </w:rPr>
              <w:t>Closed_At__c</w:t>
            </w:r>
          </w:p>
        </w:tc>
        <w:tc>
          <w:tcPr>
            <w:tcW w:type="dxa" w:w="4533"/>
            <w:shd w:val="clear" w:color="auto" w:fill="F2F4F7"/>
          </w:tcPr>
          <w:p>
            <w:r>
              <w:rPr>
                <w:color w:val="181818"/>
                <w:sz w:val="20"/>
              </w:rPr>
              <w:t>Timestamp set when Status transitions to Completed, Failed, or Cancelled. Used by the cleanup batch to calculate retention age. The cleanup batch uses this field, not CreatedDate, to avoid deleting in-progress scans. Do not edit manually.</w:t>
            </w:r>
          </w:p>
        </w:tc>
      </w:tr>
      <w:tr>
        <w:tc>
          <w:tcPr>
            <w:tcW w:type="dxa" w:w="4533"/>
            <w:shd w:val="clear" w:color="auto" w:fill="FFFFFF"/>
          </w:tcPr>
          <w:p>
            <w:r>
              <w:rPr>
                <w:color w:val="181818"/>
                <w:sz w:val="20"/>
              </w:rPr>
              <w:t>Processing_Cycle_Count__c</w:t>
            </w:r>
          </w:p>
        </w:tc>
        <w:tc>
          <w:tcPr>
            <w:tcW w:type="dxa" w:w="4533"/>
            <w:shd w:val="clear" w:color="auto" w:fill="FFFFFF"/>
          </w:tcPr>
          <w:p>
            <w:r>
              <w:rPr>
                <w:color w:val="181818"/>
                <w:sz w:val="20"/>
              </w:rPr>
              <w:t>Number of times the async engine has re-queued itself. Used to detect stalls. Do not edit manually.</w:t>
            </w:r>
          </w:p>
        </w:tc>
      </w:tr>
      <w:tr>
        <w:tc>
          <w:tcPr>
            <w:tcW w:type="dxa" w:w="4533"/>
            <w:shd w:val="clear" w:color="auto" w:fill="F2F4F7"/>
          </w:tcPr>
          <w:p>
            <w:r>
              <w:rPr>
                <w:color w:val="181818"/>
                <w:sz w:val="20"/>
              </w:rPr>
              <w:t>Scan_Summary_Text__c</w:t>
            </w:r>
          </w:p>
        </w:tc>
        <w:tc>
          <w:tcPr>
            <w:tcW w:type="dxa" w:w="4533"/>
            <w:shd w:val="clear" w:color="auto" w:fill="F2F4F7"/>
          </w:tcPr>
          <w:p>
            <w:r>
              <w:rPr>
                <w:color w:val="181818"/>
                <w:sz w:val="20"/>
              </w:rPr>
              <w:t>Plain-English summary of scan results, generated after the scan completes. Displayed in the Scan Summary card. Populated asynchronously - may appear a few seconds after Status = Completed.</w:t>
            </w:r>
          </w:p>
        </w:tc>
      </w:tr>
    </w:tbl>
    <w:p/>
    <w:p>
      <w:pPr>
        <w:pStyle w:val="Heading3"/>
        <w:spacing w:before="240" w:after="120"/>
      </w:pPr>
      <w:r>
        <w:rPr>
          <w:b/>
          <w:color w:val="0070D2"/>
          <w:sz w:val="22"/>
        </w:rPr>
        <w:t>21.3 Metadata_Dependency__c Fields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Field</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Metadata_Scan_Job__c</w:t>
            </w:r>
          </w:p>
        </w:tc>
        <w:tc>
          <w:tcPr>
            <w:tcW w:type="dxa" w:w="4533"/>
            <w:shd w:val="clear" w:color="auto" w:fill="F2F4F7"/>
          </w:tcPr>
          <w:p>
            <w:r>
              <w:rPr>
                <w:color w:val="181818"/>
                <w:sz w:val="20"/>
              </w:rPr>
              <w:t>Reference to the parent scan job. All dependency records are deleted when the job is deleted. Required.</w:t>
            </w:r>
          </w:p>
        </w:tc>
      </w:tr>
      <w:tr>
        <w:tc>
          <w:tcPr>
            <w:tcW w:type="dxa" w:w="4533"/>
            <w:shd w:val="clear" w:color="auto" w:fill="FFFFFF"/>
          </w:tcPr>
          <w:p>
            <w:r>
              <w:rPr>
                <w:color w:val="181818"/>
                <w:sz w:val="20"/>
              </w:rPr>
              <w:t>Parent_Node__c</w:t>
            </w:r>
          </w:p>
        </w:tc>
        <w:tc>
          <w:tcPr>
            <w:tcW w:type="dxa" w:w="4533"/>
            <w:shd w:val="clear" w:color="auto" w:fill="FFFFFF"/>
          </w:tcPr>
          <w:p>
            <w:r>
              <w:rPr>
                <w:color w:val="181818"/>
                <w:sz w:val="20"/>
              </w:rPr>
              <w:t>Reference to the parent dependency in the spanning tree. Null for the root component (the scan target itself).</w:t>
            </w:r>
          </w:p>
        </w:tc>
      </w:tr>
      <w:tr>
        <w:tc>
          <w:tcPr>
            <w:tcW w:type="dxa" w:w="4533"/>
            <w:shd w:val="clear" w:color="auto" w:fill="F2F4F7"/>
          </w:tcPr>
          <w:p>
            <w:r>
              <w:rPr>
                <w:color w:val="181818"/>
                <w:sz w:val="20"/>
              </w:rPr>
              <w:t>Metadata_Id__c</w:t>
            </w:r>
          </w:p>
        </w:tc>
        <w:tc>
          <w:tcPr>
            <w:tcW w:type="dxa" w:w="4533"/>
            <w:shd w:val="clear" w:color="auto" w:fill="F2F4F7"/>
          </w:tcPr>
          <w:p>
            <w:r>
              <w:rPr>
                <w:color w:val="181818"/>
                <w:sz w:val="20"/>
              </w:rPr>
              <w:t>The 18-character Salesforce record ID of the metadata component as returned by the Tooling API. Used as the unique identifier for deduplication and cycle detection. Do not edit manually.</w:t>
            </w:r>
          </w:p>
        </w:tc>
      </w:tr>
      <w:tr>
        <w:tc>
          <w:tcPr>
            <w:tcW w:type="dxa" w:w="4533"/>
            <w:shd w:val="clear" w:color="auto" w:fill="FFFFFF"/>
          </w:tcPr>
          <w:p>
            <w:r>
              <w:rPr>
                <w:color w:val="181818"/>
                <w:sz w:val="20"/>
              </w:rPr>
              <w:t>Metadata_Type__c</w:t>
            </w:r>
          </w:p>
        </w:tc>
        <w:tc>
          <w:tcPr>
            <w:tcW w:type="dxa" w:w="4533"/>
            <w:shd w:val="clear" w:color="auto" w:fill="FFFFFF"/>
          </w:tcPr>
          <w:p>
            <w:r>
              <w:rPr>
                <w:color w:val="181818"/>
                <w:sz w:val="20"/>
              </w:rPr>
              <w:t>The type of the metadata component (e.g. ApexClass, Flow, CustomField). Used for color-coding, type filtering, and routing to supplemental query handlers.</w:t>
            </w:r>
          </w:p>
        </w:tc>
      </w:tr>
      <w:tr>
        <w:tc>
          <w:tcPr>
            <w:tcW w:type="dxa" w:w="4533"/>
            <w:shd w:val="clear" w:color="auto" w:fill="F2F4F7"/>
          </w:tcPr>
          <w:p>
            <w:r>
              <w:rPr>
                <w:color w:val="181818"/>
                <w:sz w:val="20"/>
              </w:rPr>
              <w:t>Metadata_Name__c</w:t>
            </w:r>
          </w:p>
        </w:tc>
        <w:tc>
          <w:tcPr>
            <w:tcW w:type="dxa" w:w="4533"/>
            <w:shd w:val="clear" w:color="auto" w:fill="F2F4F7"/>
          </w:tcPr>
          <w:p>
            <w:r>
              <w:rPr>
                <w:color w:val="181818"/>
                <w:sz w:val="20"/>
              </w:rPr>
              <w:t>The human-readable API name of the metadata component. Displayed as the node label in tree and graph views.</w:t>
            </w:r>
          </w:p>
        </w:tc>
      </w:tr>
      <w:tr>
        <w:tc>
          <w:tcPr>
            <w:tcW w:type="dxa" w:w="4533"/>
            <w:shd w:val="clear" w:color="auto" w:fill="FFFFFF"/>
          </w:tcPr>
          <w:p>
            <w:r>
              <w:rPr>
                <w:color w:val="181818"/>
                <w:sz w:val="20"/>
              </w:rPr>
              <w:t>Dependency_Depth__c</w:t>
            </w:r>
          </w:p>
        </w:tc>
        <w:tc>
          <w:tcPr>
            <w:tcW w:type="dxa" w:w="4533"/>
            <w:shd w:val="clear" w:color="auto" w:fill="FFFFFF"/>
          </w:tcPr>
          <w:p>
            <w:r>
              <w:rPr>
                <w:color w:val="181818"/>
                <w:sz w:val="20"/>
              </w:rPr>
              <w:t>How many levels deep this component is from the scan target. 0 = the scan target itself. Used for depth filtering.</w:t>
            </w:r>
          </w:p>
        </w:tc>
      </w:tr>
      <w:tr>
        <w:tc>
          <w:tcPr>
            <w:tcW w:type="dxa" w:w="4533"/>
            <w:shd w:val="clear" w:color="auto" w:fill="F2F4F7"/>
          </w:tcPr>
          <w:p>
            <w:r>
              <w:rPr>
                <w:color w:val="181818"/>
                <w:sz w:val="20"/>
              </w:rPr>
              <w:t>Is_Processed__c</w:t>
            </w:r>
          </w:p>
        </w:tc>
        <w:tc>
          <w:tcPr>
            <w:tcW w:type="dxa" w:w="4533"/>
            <w:shd w:val="clear" w:color="auto" w:fill="F2F4F7"/>
          </w:tcPr>
          <w:p>
            <w:r>
              <w:rPr>
                <w:color w:val="181818"/>
                <w:sz w:val="20"/>
              </w:rPr>
              <w:t>Internal engine flag. False = dependencies not yet fetched. True = processing complete or intentionally skipped. Do not edit manually.</w:t>
            </w:r>
          </w:p>
        </w:tc>
      </w:tr>
      <w:tr>
        <w:tc>
          <w:tcPr>
            <w:tcW w:type="dxa" w:w="4533"/>
            <w:shd w:val="clear" w:color="auto" w:fill="FFFFFF"/>
          </w:tcPr>
          <w:p>
            <w:r>
              <w:rPr>
                <w:color w:val="181818"/>
                <w:sz w:val="20"/>
              </w:rPr>
              <w:t>Is_Circular__c</w:t>
            </w:r>
          </w:p>
        </w:tc>
        <w:tc>
          <w:tcPr>
            <w:tcW w:type="dxa" w:w="4533"/>
            <w:shd w:val="clear" w:color="auto" w:fill="FFFFFF"/>
          </w:tcPr>
          <w:p>
            <w:r>
              <w:rPr>
                <w:color w:val="181818"/>
                <w:sz w:val="20"/>
              </w:rPr>
              <w:t>True if this component appears in its own ancestor chain. Displayed with a dashed border in the graph. The scan does not traverse further from circular nodes to prevent infinite loops.</w:t>
            </w:r>
          </w:p>
        </w:tc>
      </w:tr>
      <w:tr>
        <w:tc>
          <w:tcPr>
            <w:tcW w:type="dxa" w:w="4533"/>
            <w:shd w:val="clear" w:color="auto" w:fill="F2F4F7"/>
          </w:tcPr>
          <w:p>
            <w:r>
              <w:rPr>
                <w:color w:val="181818"/>
                <w:sz w:val="20"/>
              </w:rPr>
              <w:t>Is_Dynamic_Reference__c</w:t>
            </w:r>
          </w:p>
        </w:tc>
        <w:tc>
          <w:tcPr>
            <w:tcW w:type="dxa" w:w="4533"/>
            <w:shd w:val="clear" w:color="auto" w:fill="F2F4F7"/>
          </w:tcPr>
          <w:p>
            <w:r>
              <w:rPr>
                <w:color w:val="181818"/>
                <w:sz w:val="20"/>
              </w:rPr>
              <w:t>True if this dependency was detected as a dynamic Apex string reference that cannot be statically resolved. Displayed with a warning badge. Requires manual investigation.</w:t>
            </w:r>
          </w:p>
        </w:tc>
      </w:tr>
      <w:tr>
        <w:tc>
          <w:tcPr>
            <w:tcW w:type="dxa" w:w="4533"/>
            <w:shd w:val="clear" w:color="auto" w:fill="FFFFFF"/>
          </w:tcPr>
          <w:p>
            <w:r>
              <w:rPr>
                <w:color w:val="181818"/>
                <w:sz w:val="20"/>
              </w:rPr>
              <w:t>Dependency_Context__c</w:t>
            </w:r>
          </w:p>
        </w:tc>
        <w:tc>
          <w:tcPr>
            <w:tcW w:type="dxa" w:w="4533"/>
            <w:shd w:val="clear" w:color="auto" w:fill="FFFFFF"/>
          </w:tcPr>
          <w:p>
            <w:r>
              <w:rPr>
                <w:color w:val="181818"/>
                <w:sz w:val="20"/>
              </w:rPr>
              <w:t>JSON object containing type-specific contextual information about this dependency. Rendered as plain-English badges in the UI. Never displayed as raw JSON.</w:t>
            </w:r>
          </w:p>
        </w:tc>
      </w:tr>
      <w:tr>
        <w:tc>
          <w:tcPr>
            <w:tcW w:type="dxa" w:w="4533"/>
            <w:shd w:val="clear" w:color="auto" w:fill="F2F4F7"/>
          </w:tcPr>
          <w:p>
            <w:r>
              <w:rPr>
                <w:color w:val="181818"/>
                <w:sz w:val="20"/>
              </w:rPr>
              <w:t>Discovery_Source__c</w:t>
            </w:r>
          </w:p>
        </w:tc>
        <w:tc>
          <w:tcPr>
            <w:tcW w:type="dxa" w:w="4533"/>
            <w:shd w:val="clear" w:color="auto" w:fill="F2F4F7"/>
          </w:tcPr>
          <w:p>
            <w:r>
              <w:rPr>
                <w:color w:val="181818"/>
                <w:sz w:val="20"/>
              </w:rPr>
              <w:t>How this dependency was discovered. ToolingAPI = found by standard MetadataComponentDependency query. Supplemental = found by a secondary handler. Supplemental results carry a confidence score.</w:t>
            </w:r>
          </w:p>
        </w:tc>
      </w:tr>
      <w:tr>
        <w:tc>
          <w:tcPr>
            <w:tcW w:type="dxa" w:w="4533"/>
            <w:shd w:val="clear" w:color="auto" w:fill="FFFFFF"/>
          </w:tcPr>
          <w:p>
            <w:r>
              <w:rPr>
                <w:color w:val="181818"/>
                <w:sz w:val="20"/>
              </w:rPr>
              <w:t>Ancestor_Path__c</w:t>
            </w:r>
          </w:p>
        </w:tc>
        <w:tc>
          <w:tcPr>
            <w:tcW w:type="dxa" w:w="4533"/>
            <w:shd w:val="clear" w:color="auto" w:fill="FFFFFF"/>
          </w:tcPr>
          <w:p>
            <w:r>
              <w:rPr>
                <w:color w:val="181818"/>
                <w:sz w:val="20"/>
              </w:rPr>
              <w:t>Pipe-delimited chain of Metadata_Id__c values from root down to this node's parent. Used to detect true ancestry cycles. Do not edit manually.</w:t>
            </w:r>
          </w:p>
        </w:tc>
      </w:tr>
      <w:tr>
        <w:tc>
          <w:tcPr>
            <w:tcW w:type="dxa" w:w="4533"/>
            <w:shd w:val="clear" w:color="auto" w:fill="F2F4F7"/>
          </w:tcPr>
          <w:p>
            <w:r>
              <w:rPr>
                <w:color w:val="181818"/>
                <w:sz w:val="20"/>
              </w:rPr>
              <w:t>Supplemental_Confidence__c</w:t>
            </w:r>
          </w:p>
        </w:tc>
        <w:tc>
          <w:tcPr>
            <w:tcW w:type="dxa" w:w="4533"/>
            <w:shd w:val="clear" w:color="auto" w:fill="F2F4F7"/>
          </w:tcPr>
          <w:p>
            <w:r>
              <w:rPr>
                <w:color w:val="181818"/>
                <w:sz w:val="20"/>
              </w:rPr>
              <w:t>Confidence score (0-100) for supplemental dependencies only. Nodes below 70 display a warning badge prompting manual verification. Null for Tooling API nodes.</w:t>
            </w:r>
          </w:p>
        </w:tc>
      </w:tr>
      <w:tr>
        <w:tc>
          <w:tcPr>
            <w:tcW w:type="dxa" w:w="4533"/>
            <w:shd w:val="clear" w:color="auto" w:fill="FFFFFF"/>
          </w:tcPr>
          <w:p>
            <w:r>
              <w:rPr>
                <w:color w:val="181818"/>
                <w:sz w:val="20"/>
              </w:rPr>
              <w:t>Deduplication_Key__c</w:t>
            </w:r>
          </w:p>
        </w:tc>
        <w:tc>
          <w:tcPr>
            <w:tcW w:type="dxa" w:w="4533"/>
            <w:shd w:val="clear" w:color="auto" w:fill="FFFFFF"/>
          </w:tcPr>
          <w:p>
            <w:r>
              <w:rPr>
                <w:color w:val="181818"/>
                <w:sz w:val="20"/>
              </w:rPr>
              <w:t>Composite key used to prevent duplicate records: format is "JobId:Metadata_Id__c". Used as an External ID for upsert operations. Do not edit manually.</w:t>
            </w:r>
          </w:p>
        </w:tc>
      </w:tr>
      <w:tr>
        <w:tc>
          <w:tcPr>
            <w:tcW w:type="dxa" w:w="4533"/>
            <w:shd w:val="clear" w:color="auto" w:fill="F2F4F7"/>
          </w:tcPr>
          <w:p>
            <w:r>
              <w:rPr>
                <w:color w:val="181818"/>
                <w:sz w:val="20"/>
              </w:rPr>
              <w:t>Ancestor_Hash_Index__c</w:t>
            </w:r>
          </w:p>
        </w:tc>
        <w:tc>
          <w:tcPr>
            <w:tcW w:type="dxa" w:w="4533"/>
            <w:shd w:val="clear" w:color="auto" w:fill="F2F4F7"/>
          </w:tcPr>
          <w:p>
            <w:r>
              <w:rPr>
                <w:color w:val="181818"/>
                <w:sz w:val="20"/>
              </w:rPr>
              <w:t>Internal engine field. Stores concatenated 6-character hash prefixes of ancestor component IDs. Used as a fast lookup index for cycle detection. Do not edit manually.</w:t>
            </w:r>
          </w:p>
        </w:tc>
      </w:tr>
    </w:tbl>
    <w:p/>
    <w:p>
      <w:pPr>
        <w:pStyle w:val="Heading3"/>
        <w:spacing w:before="240" w:after="120"/>
      </w:pPr>
      <w:r>
        <w:rPr>
          <w:b/>
          <w:color w:val="0070D2"/>
          <w:sz w:val="22"/>
        </w:rPr>
        <w:t>21.4 Platform Event - Dependency_Scan_Status__e</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Field</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Scan_Job_Id__c</w:t>
            </w:r>
          </w:p>
        </w:tc>
        <w:tc>
          <w:tcPr>
            <w:tcW w:type="dxa" w:w="4533"/>
            <w:shd w:val="clear" w:color="auto" w:fill="F2F4F7"/>
          </w:tcPr>
          <w:p>
            <w:r>
              <w:rPr>
                <w:color w:val="181818"/>
                <w:sz w:val="20"/>
              </w:rPr>
              <w:t>ID of the Metadata_Scan_Job__c record this event relates to. Used by the progress LWC to filter events for the current scan.</w:t>
            </w:r>
          </w:p>
        </w:tc>
      </w:tr>
      <w:tr>
        <w:tc>
          <w:tcPr>
            <w:tcW w:type="dxa" w:w="4533"/>
            <w:shd w:val="clear" w:color="auto" w:fill="FFFFFF"/>
          </w:tcPr>
          <w:p>
            <w:r>
              <w:rPr>
                <w:color w:val="181818"/>
                <w:sz w:val="20"/>
              </w:rPr>
              <w:t>Status__c</w:t>
            </w:r>
          </w:p>
        </w:tc>
        <w:tc>
          <w:tcPr>
            <w:tcW w:type="dxa" w:w="4533"/>
            <w:shd w:val="clear" w:color="auto" w:fill="FFFFFF"/>
          </w:tcPr>
          <w:p>
            <w:r>
              <w:rPr>
                <w:color w:val="181818"/>
                <w:sz w:val="20"/>
              </w:rPr>
              <w:t>Current scan status at the time this event was published. Mirrors Status__c values on Metadata_Scan_Job__c.</w:t>
            </w:r>
          </w:p>
        </w:tc>
      </w:tr>
      <w:tr>
        <w:tc>
          <w:tcPr>
            <w:tcW w:type="dxa" w:w="4533"/>
            <w:shd w:val="clear" w:color="auto" w:fill="F2F4F7"/>
          </w:tcPr>
          <w:p>
            <w:r>
              <w:rPr>
                <w:color w:val="181818"/>
                <w:sz w:val="20"/>
              </w:rPr>
              <w:t>Components_Analyzed__c</w:t>
            </w:r>
          </w:p>
        </w:tc>
        <w:tc>
          <w:tcPr>
            <w:tcW w:type="dxa" w:w="4533"/>
            <w:shd w:val="clear" w:color="auto" w:fill="F2F4F7"/>
          </w:tcPr>
          <w:p>
            <w:r>
              <w:rPr>
                <w:color w:val="181818"/>
                <w:sz w:val="20"/>
              </w:rPr>
              <w:t>Number of components analyzed when this event was published. Used to update the progress bar without a server round-trip.</w:t>
            </w:r>
          </w:p>
        </w:tc>
      </w:tr>
      <w:tr>
        <w:tc>
          <w:tcPr>
            <w:tcW w:type="dxa" w:w="4533"/>
            <w:shd w:val="clear" w:color="auto" w:fill="FFFFFF"/>
          </w:tcPr>
          <w:p>
            <w:r>
              <w:rPr>
                <w:color w:val="181818"/>
                <w:sz w:val="20"/>
              </w:rPr>
              <w:t>Status_Message__c</w:t>
            </w:r>
          </w:p>
        </w:tc>
        <w:tc>
          <w:tcPr>
            <w:tcW w:type="dxa" w:w="4533"/>
            <w:shd w:val="clear" w:color="auto" w:fill="FFFFFF"/>
          </w:tcPr>
          <w:p>
            <w:r>
              <w:rPr>
                <w:color w:val="181818"/>
                <w:sz w:val="20"/>
              </w:rPr>
              <w:t>Human-readable description of what the scan engine was doing when this event was published. Displayed below the progress bar.</w:t>
            </w:r>
          </w:p>
        </w:tc>
      </w:tr>
    </w:tbl>
    <w:p/>
    <w:p>
      <w:pPr>
        <w:pStyle w:val="Heading3"/>
        <w:spacing w:before="240" w:after="120"/>
      </w:pPr>
      <w:r>
        <w:rPr>
          <w:b/>
          <w:color w:val="0070D2"/>
          <w:sz w:val="22"/>
        </w:rPr>
        <w:t>21.5 MetaMapper_Settings__mdt Fields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Field</w:t>
            </w:r>
          </w:p>
        </w:tc>
        <w:tc>
          <w:tcPr>
            <w:tcW w:type="dxa" w:w="4533"/>
            <w:shd w:val="clear" w:color="auto" w:fill="032D60"/>
          </w:tcPr>
          <w:p>
            <w:r>
              <w:rPr>
                <w:b/>
                <w:color w:val="FFFFFF"/>
                <w:sz w:val="20"/>
              </w:rPr>
              <w:t>Description</w:t>
            </w:r>
          </w:p>
        </w:tc>
      </w:tr>
      <w:tr>
        <w:tc>
          <w:tcPr>
            <w:tcW w:type="dxa" w:w="4533"/>
            <w:shd w:val="clear" w:color="auto" w:fill="F2F4F7"/>
          </w:tcPr>
          <w:p>
            <w:r>
              <w:rPr>
                <w:color w:val="181818"/>
                <w:sz w:val="20"/>
              </w:rPr>
              <w:t>Scan_Batch_Size__c</w:t>
            </w:r>
          </w:p>
        </w:tc>
        <w:tc>
          <w:tcPr>
            <w:tcW w:type="dxa" w:w="4533"/>
            <w:shd w:val="clear" w:color="auto" w:fill="F2F4F7"/>
          </w:tcPr>
          <w:p>
            <w:r>
              <w:rPr>
                <w:color w:val="181818"/>
                <w:sz w:val="20"/>
              </w:rPr>
              <w:t>Number of unprocessed dependency records fetched and analyzed per scan processing cycle (non-Flow scans). Lower this value if scans pause due to complexity or governor limit errors. Default: 50.</w:t>
            </w:r>
          </w:p>
        </w:tc>
      </w:tr>
      <w:tr>
        <w:tc>
          <w:tcPr>
            <w:tcW w:type="dxa" w:w="4533"/>
            <w:shd w:val="clear" w:color="auto" w:fill="FFFFFF"/>
          </w:tcPr>
          <w:p>
            <w:r>
              <w:rPr>
                <w:color w:val="181818"/>
                <w:sz w:val="20"/>
              </w:rPr>
              <w:t>Flow_Scan_Batch_Size__c</w:t>
            </w:r>
          </w:p>
        </w:tc>
        <w:tc>
          <w:tcPr>
            <w:tcW w:type="dxa" w:w="4533"/>
            <w:shd w:val="clear" w:color="auto" w:fill="FFFFFF"/>
          </w:tcPr>
          <w:p>
            <w:r>
              <w:rPr>
                <w:color w:val="181818"/>
                <w:sz w:val="20"/>
              </w:rPr>
              <w:t>Batch size used for scans where Active Flows Only is enabled. Lower than the standard setting because each Flow requires an additional Tooling API callout to validate version status. Default: 30.</w:t>
            </w:r>
          </w:p>
        </w:tc>
      </w:tr>
      <w:tr>
        <w:tc>
          <w:tcPr>
            <w:tcW w:type="dxa" w:w="4533"/>
            <w:shd w:val="clear" w:color="auto" w:fill="F2F4F7"/>
          </w:tcPr>
          <w:p>
            <w:r>
              <w:rPr>
                <w:color w:val="181818"/>
                <w:sz w:val="20"/>
              </w:rPr>
              <w:t>Dml_Reserve_Rows__c</w:t>
            </w:r>
          </w:p>
        </w:tc>
        <w:tc>
          <w:tcPr>
            <w:tcW w:type="dxa" w:w="4533"/>
            <w:shd w:val="clear" w:color="auto" w:fill="F2F4F7"/>
          </w:tcPr>
          <w:p>
            <w:r>
              <w:rPr>
                <w:color w:val="181818"/>
                <w:sz w:val="20"/>
              </w:rPr>
              <w:t>Number of DML rows the engine reserves as a safety margin before chaining. Increase for orgs with highly connected metadata. Default: 750.</w:t>
            </w:r>
          </w:p>
        </w:tc>
      </w:tr>
      <w:tr>
        <w:tc>
          <w:tcPr>
            <w:tcW w:type="dxa" w:w="4533"/>
            <w:shd w:val="clear" w:color="auto" w:fill="FFFFFF"/>
          </w:tcPr>
          <w:p>
            <w:r>
              <w:rPr>
                <w:color w:val="181818"/>
                <w:sz w:val="20"/>
              </w:rPr>
              <w:t>Disable_Platform_Events__c</w:t>
            </w:r>
          </w:p>
        </w:tc>
        <w:tc>
          <w:tcPr>
            <w:tcW w:type="dxa" w:w="4533"/>
            <w:shd w:val="clear" w:color="auto" w:fill="FFFFFF"/>
          </w:tcPr>
          <w:p>
            <w:r>
              <w:rPr>
                <w:color w:val="181818"/>
                <w:sz w:val="20"/>
              </w:rPr>
              <w:t>When enabled, suppresses real-time progress events and the UI falls back to polling. Use if your org is approaching its daily Platform Event delivery limit. Can also be set automatically by the engine. Default: false.</w:t>
            </w:r>
          </w:p>
        </w:tc>
      </w:tr>
      <w:tr>
        <w:tc>
          <w:tcPr>
            <w:tcW w:type="dxa" w:w="4533"/>
            <w:shd w:val="clear" w:color="auto" w:fill="F2F4F7"/>
          </w:tcPr>
          <w:p>
            <w:r>
              <w:rPr>
                <w:color w:val="181818"/>
                <w:sz w:val="20"/>
              </w:rPr>
              <w:t>Stall_Detection_Threshold__c</w:t>
            </w:r>
          </w:p>
        </w:tc>
        <w:tc>
          <w:tcPr>
            <w:tcW w:type="dxa" w:w="4533"/>
            <w:shd w:val="clear" w:color="auto" w:fill="F2F4F7"/>
          </w:tcPr>
          <w:p>
            <w:r>
              <w:rPr>
                <w:color w:val="181818"/>
                <w:sz w:val="20"/>
              </w:rPr>
              <w:t>Number of consecutive processing cycles with zero new components before the engine pauses the scan. Prevents infinite loops from pathological metadata structures. Default: 5.</w:t>
            </w:r>
          </w:p>
        </w:tc>
      </w:tr>
      <w:tr>
        <w:tc>
          <w:tcPr>
            <w:tcW w:type="dxa" w:w="4533"/>
            <w:shd w:val="clear" w:color="auto" w:fill="FFFFFF"/>
          </w:tcPr>
          <w:p>
            <w:r>
              <w:rPr>
                <w:color w:val="181818"/>
                <w:sz w:val="20"/>
              </w:rPr>
              <w:t>Max_Concurrent_Jobs__c</w:t>
            </w:r>
          </w:p>
        </w:tc>
        <w:tc>
          <w:tcPr>
            <w:tcW w:type="dxa" w:w="4533"/>
            <w:shd w:val="clear" w:color="auto" w:fill="FFFFFF"/>
          </w:tcPr>
          <w:p>
            <w:r>
              <w:rPr>
                <w:color w:val="181818"/>
                <w:sz w:val="20"/>
              </w:rPr>
              <w:t>Maximum number of MetaMapper scans that can run simultaneously. New requests are rejected when this limit is reached. Raise only for orgs with large async processing capacity. Default: 2.</w:t>
            </w:r>
          </w:p>
        </w:tc>
      </w:tr>
      <w:tr>
        <w:tc>
          <w:tcPr>
            <w:tcW w:type="dxa" w:w="4533"/>
            <w:shd w:val="clear" w:color="auto" w:fill="F2F4F7"/>
          </w:tcPr>
          <w:p>
            <w:r>
              <w:rPr>
                <w:color w:val="181818"/>
                <w:sz w:val="20"/>
              </w:rPr>
              <w:t>Cleanup_Chunk_Size__c</w:t>
            </w:r>
          </w:p>
        </w:tc>
        <w:tc>
          <w:tcPr>
            <w:tcW w:type="dxa" w:w="4533"/>
            <w:shd w:val="clear" w:color="auto" w:fill="F2F4F7"/>
          </w:tcPr>
          <w:p>
            <w:r>
              <w:rPr>
                <w:color w:val="181818"/>
                <w:sz w:val="20"/>
              </w:rPr>
              <w:t>Number of dependency records deleted per database transaction during nightly cleanup. Keep at 2,000 or lower to leave sufficient DML headroom for other automation. Default: 2,000.</w:t>
            </w:r>
          </w:p>
        </w:tc>
      </w:tr>
      <w:tr>
        <w:tc>
          <w:tcPr>
            <w:tcW w:type="dxa" w:w="4533"/>
            <w:shd w:val="clear" w:color="auto" w:fill="FFFFFF"/>
          </w:tcPr>
          <w:p>
            <w:r>
              <w:rPr>
                <w:color w:val="181818"/>
                <w:sz w:val="20"/>
              </w:rPr>
              <w:t>Retention_Hours__c</w:t>
            </w:r>
          </w:p>
        </w:tc>
        <w:tc>
          <w:tcPr>
            <w:tcW w:type="dxa" w:w="4533"/>
            <w:shd w:val="clear" w:color="auto" w:fill="FFFFFF"/>
          </w:tcPr>
          <w:p>
            <w:r>
              <w:rPr>
                <w:color w:val="181818"/>
                <w:sz w:val="20"/>
              </w:rPr>
              <w:t>How many hours to keep completed, failed, and cancelled scan records before automatic deletion. Increase for longer access to historical scan results. Default: 72.</w:t>
            </w:r>
          </w:p>
        </w:tc>
      </w:tr>
    </w:tbl>
    <w:p/>
    <w:p>
      <w:pPr>
        <w:pBdr>
          <w:bottom w:val="single" w:sz="4" w:space="1" w:color="0070D2"/>
        </w:pBdr>
      </w:pP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