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3136" w14:textId="5CE0620D" w:rsidR="003825AF" w:rsidRPr="00722C02" w:rsidRDefault="00165056" w:rsidP="00D908DB">
      <w:pPr>
        <w:rPr>
          <w:rFonts w:ascii="Georgia" w:hAnsi="Georgia"/>
          <w:b/>
          <w:bCs/>
          <w:sz w:val="20"/>
          <w:szCs w:val="20"/>
          <w:lang w:val="en-US"/>
        </w:rPr>
      </w:pPr>
      <w:r w:rsidRPr="00722C02">
        <w:rPr>
          <w:rFonts w:ascii="Georgia" w:hAnsi="Georgia"/>
          <w:b/>
          <w:bCs/>
          <w:lang w:val="en-US"/>
        </w:rPr>
        <w:t>Sources of data used in the performed research</w:t>
      </w:r>
      <w:r w:rsidRPr="00722C02">
        <w:rPr>
          <w:rFonts w:ascii="Georgia" w:hAnsi="Georgia"/>
          <w:b/>
          <w:bCs/>
          <w:lang w:val="en-US"/>
        </w:rPr>
        <w:t xml:space="preserve"> in paper “</w:t>
      </w:r>
      <w:r w:rsidRPr="00722C02">
        <w:rPr>
          <w:rFonts w:ascii="Georgia" w:hAnsi="Georgia"/>
          <w:b/>
          <w:bCs/>
          <w:lang w:val="en-US"/>
        </w:rPr>
        <w:t>SSP-COPRAS Based Approach Towards Sustainability Assessment in Healthcare</w:t>
      </w:r>
      <w:r w:rsidRPr="00722C02">
        <w:rPr>
          <w:rFonts w:ascii="Georgia" w:hAnsi="Georgia"/>
          <w:b/>
          <w:bCs/>
          <w:lang w:val="en-US"/>
        </w:rPr>
        <w:t>”</w:t>
      </w:r>
      <w:bookmarkStart w:id="0" w:name="_GoBack"/>
      <w:bookmarkEnd w:id="0"/>
    </w:p>
    <w:p w14:paraId="74F5C45D" w14:textId="2F98232D" w:rsidR="00D908DB" w:rsidRPr="00D908DB" w:rsidRDefault="00D908DB" w:rsidP="00D908DB">
      <w:pPr>
        <w:rPr>
          <w:rFonts w:ascii="Georgia" w:hAnsi="Georgia"/>
          <w:sz w:val="20"/>
          <w:szCs w:val="20"/>
          <w:lang w:val="en-US"/>
        </w:rPr>
      </w:pPr>
      <w:r w:rsidRPr="00D908DB">
        <w:rPr>
          <w:rFonts w:ascii="Georgia" w:hAnsi="Georgia"/>
          <w:sz w:val="20"/>
          <w:szCs w:val="20"/>
          <w:lang w:val="en-US"/>
        </w:rPr>
        <w:t>The primary data source from where the authors collected data was the OECD website:</w:t>
      </w:r>
    </w:p>
    <w:p w14:paraId="137B0F76" w14:textId="25784E21" w:rsidR="00D908DB" w:rsidRDefault="00D908DB" w:rsidP="00D908DB">
      <w:pPr>
        <w:rPr>
          <w:rFonts w:ascii="Georgia" w:hAnsi="Georgia"/>
          <w:sz w:val="20"/>
          <w:szCs w:val="20"/>
          <w:lang w:val="en-US"/>
        </w:rPr>
      </w:pPr>
      <w:r w:rsidRPr="00D908DB">
        <w:rPr>
          <w:rFonts w:ascii="Georgia" w:hAnsi="Georgia"/>
          <w:sz w:val="20"/>
          <w:szCs w:val="20"/>
          <w:lang w:val="en-US"/>
        </w:rPr>
        <w:t>OECD:</w:t>
      </w:r>
    </w:p>
    <w:p w14:paraId="135A1BFC" w14:textId="74E8E7FC" w:rsidR="00D908DB" w:rsidRDefault="00D908DB" w:rsidP="00D908DB">
      <w:pPr>
        <w:rPr>
          <w:rFonts w:ascii="Georgia" w:hAnsi="Georgia"/>
          <w:sz w:val="20"/>
          <w:szCs w:val="20"/>
          <w:lang w:val="en-US"/>
        </w:rPr>
      </w:pPr>
      <w:hyperlink r:id="rId4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https://www.oecd.org/health/health-data.htm</w:t>
        </w:r>
      </w:hyperlink>
    </w:p>
    <w:p w14:paraId="778E8E48" w14:textId="12FE3C08" w:rsidR="00D908DB" w:rsidRDefault="00D908DB" w:rsidP="00D908DB">
      <w:pPr>
        <w:rPr>
          <w:rFonts w:ascii="Georgia" w:hAnsi="Georgia"/>
          <w:sz w:val="20"/>
          <w:szCs w:val="20"/>
          <w:lang w:val="en-US"/>
        </w:rPr>
      </w:pPr>
      <w:r w:rsidRPr="00D908DB">
        <w:rPr>
          <w:rFonts w:ascii="Georgia" w:hAnsi="Georgia"/>
          <w:sz w:val="20"/>
          <w:szCs w:val="20"/>
          <w:lang w:val="en-US"/>
        </w:rPr>
        <w:t xml:space="preserve">Data were collected </w:t>
      </w:r>
      <w:r w:rsidR="00243D6C">
        <w:rPr>
          <w:rFonts w:ascii="Georgia" w:hAnsi="Georgia"/>
          <w:sz w:val="20"/>
          <w:szCs w:val="20"/>
          <w:lang w:val="en-US"/>
        </w:rPr>
        <w:t>precisely</w:t>
      </w:r>
      <w:r w:rsidRPr="00D908DB">
        <w:rPr>
          <w:rFonts w:ascii="Georgia" w:hAnsi="Georgia"/>
          <w:sz w:val="20"/>
          <w:szCs w:val="20"/>
          <w:lang w:val="en-US"/>
        </w:rPr>
        <w:t xml:space="preserve"> from the online database provided at the link:</w:t>
      </w:r>
    </w:p>
    <w:p w14:paraId="58D4A1DD" w14:textId="3528C15B" w:rsidR="00D908DB" w:rsidRDefault="00D908DB" w:rsidP="00D908DB">
      <w:pPr>
        <w:rPr>
          <w:rFonts w:ascii="Georgia" w:hAnsi="Georgia"/>
          <w:sz w:val="20"/>
          <w:szCs w:val="20"/>
          <w:lang w:val="en-US"/>
        </w:rPr>
      </w:pPr>
      <w:hyperlink r:id="rId5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https://stats.oecd.org/Index.aspx?ThemeTreeId=9</w:t>
        </w:r>
      </w:hyperlink>
    </w:p>
    <w:p w14:paraId="44CAEFE9" w14:textId="7F31ABC8" w:rsidR="00EF71B7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2F72BB64" w14:textId="77777777" w:rsidR="000F7F47" w:rsidRDefault="000F7F47" w:rsidP="00D908DB">
      <w:pPr>
        <w:rPr>
          <w:rFonts w:ascii="Georgia" w:hAnsi="Georgia"/>
          <w:sz w:val="20"/>
          <w:szCs w:val="20"/>
          <w:lang w:val="en-US"/>
        </w:rPr>
      </w:pPr>
      <w:r w:rsidRPr="000F7F47">
        <w:rPr>
          <w:rFonts w:ascii="Georgia" w:hAnsi="Georgia"/>
          <w:sz w:val="20"/>
          <w:szCs w:val="20"/>
          <w:lang w:val="en-US"/>
        </w:rPr>
        <w:t>Besides, for some criteria and countries, the missing data were completed from the following sources:</w:t>
      </w:r>
    </w:p>
    <w:p w14:paraId="6CB1B48A" w14:textId="154EF40A" w:rsidR="00EF71B7" w:rsidRPr="00EF71B7" w:rsidRDefault="00EF71B7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C1 - Cataract surgery performed in hospitals - number per 100 000 inhabitants</w:t>
      </w:r>
      <w:r w:rsidRPr="003825AF">
        <w:rPr>
          <w:rFonts w:ascii="Georgia" w:hAnsi="Georgia"/>
          <w:sz w:val="20"/>
          <w:szCs w:val="20"/>
          <w:lang w:val="en-US"/>
        </w:rPr>
        <w:t xml:space="preserve">, </w:t>
      </w:r>
      <w:r w:rsidRPr="003825AF">
        <w:rPr>
          <w:rFonts w:ascii="Georgia" w:hAnsi="Georgia"/>
          <w:sz w:val="20"/>
          <w:szCs w:val="20"/>
          <w:lang w:val="en-US"/>
        </w:rPr>
        <w:t>C2 - Hip replacement performed in hospitals – number per 100 000 inhabitants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3785A04B" w14:textId="012AA958" w:rsidR="00D908DB" w:rsidRP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hyperlink r:id="rId6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://appsso.eurostat.ec.europa.eu/nui/show.do?query=BOOKMARK_DS-199606_QID_-18B7B52E_UID_-3F171EB0&amp;layout=ICD9CM,L,X,0;TIME,C,Y,0;GEO,L,Y,1;UNIT,L,Z,0;ICHA_HC,L,Z,1;INDICATORS,C,Z,2;&amp;zSelection=DS-199606INDICATORS,OBS_FLAG;DS-199606UNIT,P_HTHAB;DS-199606ICHA_HC,IN;&amp;rankName1=ICHA-HC_1_2_-1_2&amp;rankName2=UNIT_1_2_-1_2&amp;rankName3=INDICATORS_1_2_-1_2&amp;rankName4=ICD9CM_1_2_0_0&amp;rankName5=TIME_1_0_0_1&amp;rankName6=GEO_1_2_1_1&amp;sortR=ASC_-1_FIRST&amp;rStp=&amp;cStp=&amp;rDCh=&amp;cDCh=&amp;rDM=true&amp;cDM=true&amp;footnes=false&amp;empty=false&amp;wai=false&amp;time_mode=ROLLING&amp;time_most_recent=false&amp;lang=EN&amp;cfo=%23%23%23%2C%23%23%23.%23%23%23</w:t>
        </w:r>
      </w:hyperlink>
    </w:p>
    <w:p w14:paraId="547FEB33" w14:textId="52C58950" w:rsidR="00EF71B7" w:rsidRDefault="00EF71B7" w:rsidP="00D908DB">
      <w:pPr>
        <w:rPr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3BB08BD8" w14:textId="10F4D2B1" w:rsidR="00D908DB" w:rsidRPr="002F7E57" w:rsidRDefault="002F7E57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C4 - Practicing nurses - density per 1 000 population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3D6759D4" w14:textId="26A6E927" w:rsidR="00D908DB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7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https://data.oecd.org/healthres/nurses.htm</w:t>
        </w:r>
      </w:hyperlink>
    </w:p>
    <w:p w14:paraId="0560ECAD" w14:textId="60B65D70" w:rsidR="00EF71B7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1C79687A" w14:textId="1B43867A" w:rsidR="003825AF" w:rsidRPr="00D908DB" w:rsidRDefault="003825AF" w:rsidP="003825AF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C5 - Acute care beds per 1 000 population</w:t>
      </w:r>
      <w:r>
        <w:rPr>
          <w:rFonts w:ascii="Georgia" w:hAnsi="Georgia"/>
          <w:sz w:val="20"/>
          <w:szCs w:val="20"/>
          <w:lang w:val="en-US"/>
        </w:rPr>
        <w:t xml:space="preserve"> – completing data</w:t>
      </w:r>
      <w:r w:rsidRPr="00D908DB">
        <w:rPr>
          <w:rFonts w:ascii="Georgia" w:hAnsi="Georgia"/>
          <w:sz w:val="20"/>
          <w:szCs w:val="20"/>
          <w:lang w:val="en-US"/>
        </w:rPr>
        <w:t xml:space="preserve"> for United Kingdom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78A9DA33" w14:textId="77777777" w:rsidR="003825AF" w:rsidRPr="00D908DB" w:rsidRDefault="003825AF" w:rsidP="003825AF">
      <w:pPr>
        <w:rPr>
          <w:rFonts w:ascii="Georgia" w:hAnsi="Georgia"/>
          <w:sz w:val="20"/>
          <w:szCs w:val="20"/>
          <w:lang w:val="en-US"/>
        </w:rPr>
      </w:pPr>
      <w:hyperlink r:id="rId8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https://gateway.euro.who.int/en/indicators/hfa_478-5060-acute-care-hospital-beds-per-100-000/visualizations/#id=19535&amp;tab=table</w:t>
        </w:r>
      </w:hyperlink>
    </w:p>
    <w:p w14:paraId="3119160D" w14:textId="48BEF47E" w:rsidR="00D908DB" w:rsidRPr="003825AF" w:rsidRDefault="003825AF" w:rsidP="00D908DB">
      <w:pPr>
        <w:rPr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2A6FC4DE" w14:textId="088AB650" w:rsidR="00D908DB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C6 - Computed Tomography scanners per 1 million population</w:t>
      </w:r>
      <w:r w:rsidRPr="003825AF">
        <w:rPr>
          <w:rFonts w:ascii="Georgia" w:hAnsi="Georgia"/>
          <w:sz w:val="20"/>
          <w:szCs w:val="20"/>
          <w:lang w:val="en-US"/>
        </w:rPr>
        <w:t xml:space="preserve"> – completing data for Sweden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64AF783E" w14:textId="33F9E049" w:rsid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9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https://www.karger.com/Article/Pdf/503219</w:t>
        </w:r>
      </w:hyperlink>
    </w:p>
    <w:p w14:paraId="7F205F6D" w14:textId="7B086001" w:rsidR="00D908DB" w:rsidRP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63F6E523" w14:textId="284D2106" w:rsidR="00D908DB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10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https://data.oecd.org/healtheqt/computed-tomography-ct-scanners.htm</w:t>
        </w:r>
      </w:hyperlink>
    </w:p>
    <w:p w14:paraId="11C1503A" w14:textId="3842F045" w:rsidR="00D908DB" w:rsidRP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402F72C0" w14:textId="4C80D32F" w:rsidR="00D908DB" w:rsidRPr="00D908DB" w:rsidRDefault="00701EDF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C7 - Magnetic Resonance Imaging units per 1 million population</w:t>
      </w:r>
      <w:r w:rsidRPr="003825AF">
        <w:rPr>
          <w:rFonts w:ascii="Georgia" w:hAnsi="Georgia"/>
          <w:sz w:val="20"/>
          <w:szCs w:val="20"/>
          <w:lang w:val="en-US"/>
        </w:rPr>
        <w:t xml:space="preserve"> – completing data for</w:t>
      </w:r>
      <w:r w:rsidR="00D908DB" w:rsidRPr="00D908DB">
        <w:rPr>
          <w:rFonts w:ascii="Georgia" w:hAnsi="Georgia"/>
          <w:sz w:val="20"/>
          <w:szCs w:val="20"/>
          <w:lang w:val="en-US"/>
        </w:rPr>
        <w:t xml:space="preserve"> Sweden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1A235825" w14:textId="2FD058CE" w:rsidR="002F7E57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11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https://data.oecd.org/healtheqt/magnetic-resonance-imaging-mri-units.htm#indicator-chart</w:t>
        </w:r>
      </w:hyperlink>
    </w:p>
    <w:p w14:paraId="1DFC7D6C" w14:textId="31F22BCE" w:rsid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0BB0FF7D" w14:textId="05328DCA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 xml:space="preserve">C9 - Breast cancer </w:t>
      </w:r>
      <w:proofErr w:type="gramStart"/>
      <w:r w:rsidRPr="003825AF">
        <w:rPr>
          <w:rFonts w:ascii="Georgia" w:hAnsi="Georgia"/>
          <w:sz w:val="20"/>
          <w:szCs w:val="20"/>
          <w:lang w:val="en-US"/>
        </w:rPr>
        <w:t>five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 w:rsidRPr="003825AF">
        <w:rPr>
          <w:rFonts w:ascii="Georgia" w:hAnsi="Georgia"/>
          <w:sz w:val="20"/>
          <w:szCs w:val="20"/>
          <w:lang w:val="en-US"/>
        </w:rPr>
        <w:t>year</w:t>
      </w:r>
      <w:proofErr w:type="gramEnd"/>
      <w:r w:rsidRPr="003825AF">
        <w:rPr>
          <w:rFonts w:ascii="Georgia" w:hAnsi="Georgia"/>
          <w:sz w:val="20"/>
          <w:szCs w:val="20"/>
          <w:lang w:val="en-US"/>
        </w:rPr>
        <w:t xml:space="preserve"> net survival (%), C10 - Lung cancer five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 w:rsidRPr="003825AF">
        <w:rPr>
          <w:rFonts w:ascii="Georgia" w:hAnsi="Georgia"/>
          <w:sz w:val="20"/>
          <w:szCs w:val="20"/>
          <w:lang w:val="en-US"/>
        </w:rPr>
        <w:t>year net survival (%)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2046225F" w14:textId="77777777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hyperlink r:id="rId12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https://www.karger.com/Article/Pdf/503219</w:t>
        </w:r>
      </w:hyperlink>
    </w:p>
    <w:p w14:paraId="47831B09" w14:textId="70D48C47" w:rsidR="003825AF" w:rsidRPr="00D908DB" w:rsidRDefault="003825AF" w:rsidP="003825AF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lastRenderedPageBreak/>
        <w:t>accessed on 21 January 2022</w:t>
      </w:r>
    </w:p>
    <w:p w14:paraId="7A645D8A" w14:textId="7F763E71" w:rsidR="00D908DB" w:rsidRPr="00D908DB" w:rsidRDefault="00701EDF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C12 - Observed percentage of hospitalized patients with at least one healthcare-associated infections (%)</w:t>
      </w:r>
      <w:r w:rsidRPr="003825AF">
        <w:rPr>
          <w:rFonts w:ascii="Georgia" w:hAnsi="Georgia"/>
          <w:sz w:val="20"/>
          <w:szCs w:val="20"/>
          <w:lang w:val="en-US"/>
        </w:rPr>
        <w:t xml:space="preserve"> – completing data</w:t>
      </w:r>
      <w:r w:rsidR="00D908DB" w:rsidRPr="00D908DB">
        <w:rPr>
          <w:rFonts w:ascii="Georgia" w:hAnsi="Georgia"/>
          <w:sz w:val="20"/>
          <w:szCs w:val="20"/>
          <w:lang w:val="en-US"/>
        </w:rPr>
        <w:t xml:space="preserve"> for Sweden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389C4F37" w14:textId="41973D7F" w:rsidR="002F7E57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13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https://www.oecd-ilibrary.org/sites/4af33743-en/index.html?itemId=/content/component/4af33743-en</w:t>
        </w:r>
      </w:hyperlink>
    </w:p>
    <w:p w14:paraId="0AB9CEC1" w14:textId="05330B52" w:rsid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</w:t>
      </w:r>
      <w:r w:rsidR="003825AF">
        <w:rPr>
          <w:rFonts w:ascii="Georgia" w:hAnsi="Georgia"/>
          <w:sz w:val="20"/>
          <w:szCs w:val="20"/>
          <w:lang w:val="en-US"/>
        </w:rPr>
        <w:t xml:space="preserve"> </w:t>
      </w:r>
      <w:r>
        <w:rPr>
          <w:rFonts w:ascii="Georgia" w:hAnsi="Georgia"/>
          <w:sz w:val="20"/>
          <w:szCs w:val="20"/>
          <w:lang w:val="en-US"/>
        </w:rPr>
        <w:t>21 January 2022</w:t>
      </w:r>
    </w:p>
    <w:p w14:paraId="305198AD" w14:textId="764680DD" w:rsidR="003825AF" w:rsidRPr="00D908DB" w:rsidRDefault="003825AF" w:rsidP="003825AF">
      <w:pPr>
        <w:rPr>
          <w:rFonts w:ascii="Georgia" w:hAnsi="Georgia"/>
          <w:sz w:val="20"/>
          <w:szCs w:val="20"/>
          <w:lang w:val="en-US"/>
        </w:rPr>
      </w:pPr>
      <w:r w:rsidRPr="00D908DB">
        <w:rPr>
          <w:rFonts w:ascii="Georgia" w:hAnsi="Georgia"/>
          <w:sz w:val="20"/>
          <w:szCs w:val="20"/>
          <w:lang w:val="en-US"/>
        </w:rPr>
        <w:t>C13 - Observed percentage of hospitalized patients with at least one healthcare-associated infections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455AF638" w14:textId="77777777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hyperlink r:id="rId14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https://www.oecd-ilibrary.org/docserver/health_glance_eur-2018-45-en.pdf?expires=1642538618&amp;id=id&amp;accname=guest&amp;checksum=1569295B7FDC871AB53342FAF03FE67D</w:t>
        </w:r>
      </w:hyperlink>
    </w:p>
    <w:p w14:paraId="42F79D12" w14:textId="12460928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7A590D37" w14:textId="09CA9C65" w:rsidR="003825AF" w:rsidRPr="004E731A" w:rsidRDefault="003825AF" w:rsidP="003825AF">
      <w:pPr>
        <w:rPr>
          <w:rFonts w:ascii="Georgia" w:hAnsi="Georgia"/>
          <w:sz w:val="20"/>
          <w:szCs w:val="20"/>
          <w:lang w:val="en-US"/>
        </w:rPr>
      </w:pPr>
      <w:r w:rsidRPr="004E731A">
        <w:rPr>
          <w:rFonts w:ascii="Georgia" w:hAnsi="Georgia"/>
          <w:sz w:val="20"/>
          <w:szCs w:val="20"/>
          <w:lang w:val="en-US"/>
        </w:rPr>
        <w:t>C22 - Capital expenditure of health as a share of current health expenditure (in % of current spending)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455CEE31" w14:textId="77777777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hyperlink r:id="rId15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https://www.oecd-ilibrary.org/docserver/78880876-en.pdf?expires=1642538400&amp;id=id&amp;accname=guest&amp;checksum=1D5C156EE60447A5CA1BDA2767651516</w:t>
        </w:r>
      </w:hyperlink>
    </w:p>
    <w:p w14:paraId="192AA758" w14:textId="77777777" w:rsidR="003825AF" w:rsidRDefault="003825AF" w:rsidP="003825AF">
      <w:pPr>
        <w:rPr>
          <w:rFonts w:ascii="Georgia" w:hAnsi="Georgia"/>
          <w:sz w:val="20"/>
          <w:szCs w:val="20"/>
          <w:lang w:val="en-US"/>
        </w:rPr>
      </w:pPr>
      <w:hyperlink r:id="rId16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https://www.oecd-ilibrary.org/social-issues-migration-health/health-at-a-glance-2019_78880876-en</w:t>
        </w:r>
      </w:hyperlink>
    </w:p>
    <w:p w14:paraId="71919DA1" w14:textId="23D9F822" w:rsidR="003825AF" w:rsidRPr="00D908DB" w:rsidRDefault="003825AF" w:rsidP="003825AF">
      <w:pPr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p w14:paraId="153D767E" w14:textId="3CDE76C7" w:rsidR="00D908DB" w:rsidRPr="00D908DB" w:rsidRDefault="00EF71B7" w:rsidP="00D908DB">
      <w:pPr>
        <w:rPr>
          <w:rFonts w:ascii="Georgia" w:hAnsi="Georgia"/>
          <w:sz w:val="20"/>
          <w:szCs w:val="20"/>
          <w:lang w:val="en-US"/>
        </w:rPr>
      </w:pPr>
      <w:r w:rsidRPr="003825AF">
        <w:rPr>
          <w:rFonts w:ascii="Georgia" w:hAnsi="Georgia"/>
          <w:sz w:val="20"/>
          <w:szCs w:val="20"/>
          <w:lang w:val="en-US"/>
        </w:rPr>
        <w:t>C24 - Nursing graduates - Per 100 000 population</w:t>
      </w:r>
      <w:r w:rsidRPr="003825AF">
        <w:rPr>
          <w:rFonts w:ascii="Georgia" w:hAnsi="Georgia"/>
          <w:sz w:val="20"/>
          <w:szCs w:val="20"/>
          <w:lang w:val="en-US"/>
        </w:rPr>
        <w:t xml:space="preserve"> – completing data for</w:t>
      </w:r>
      <w:r w:rsidR="00D908DB" w:rsidRPr="00D908DB">
        <w:rPr>
          <w:rFonts w:ascii="Georgia" w:hAnsi="Georgia"/>
          <w:sz w:val="20"/>
          <w:szCs w:val="20"/>
          <w:lang w:val="en-US"/>
        </w:rPr>
        <w:t xml:space="preserve"> Sweden</w:t>
      </w:r>
      <w:r w:rsidR="00722C02">
        <w:rPr>
          <w:rFonts w:ascii="Georgia" w:hAnsi="Georgia"/>
          <w:sz w:val="20"/>
          <w:szCs w:val="20"/>
          <w:lang w:val="en-US"/>
        </w:rPr>
        <w:t>:</w:t>
      </w:r>
    </w:p>
    <w:p w14:paraId="7D05E8AD" w14:textId="3466EA92" w:rsidR="002F7E57" w:rsidRPr="00D908DB" w:rsidRDefault="002F7E57" w:rsidP="00D908DB">
      <w:pPr>
        <w:rPr>
          <w:rFonts w:ascii="Georgia" w:hAnsi="Georgia"/>
          <w:sz w:val="20"/>
          <w:szCs w:val="20"/>
          <w:lang w:val="en-US"/>
        </w:rPr>
      </w:pPr>
      <w:hyperlink r:id="rId17" w:history="1">
        <w:r w:rsidRPr="00DA21C9">
          <w:rPr>
            <w:rStyle w:val="Hipercze"/>
            <w:rFonts w:ascii="Georgia" w:hAnsi="Georgia"/>
            <w:sz w:val="20"/>
            <w:szCs w:val="20"/>
            <w:lang w:val="en-US"/>
          </w:rPr>
          <w:t>https://www.oecd-ilibrary.org/nursing-graduates-per-100-000-population-2011-or-nearest-year_5k3wgvb85c0w.xls?itemId=%2Fcontent%2Fcomponent%2Fhealth_glance-2013-graph59-en&amp;mimeType=vnd.ms-excel</w:t>
        </w:r>
      </w:hyperlink>
    </w:p>
    <w:p w14:paraId="4400D3B1" w14:textId="7C10F775" w:rsidR="00AC224A" w:rsidRPr="00D908DB" w:rsidRDefault="00EF71B7" w:rsidP="00D908D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US"/>
        </w:rPr>
        <w:t>accessed on 21 January 2022</w:t>
      </w:r>
    </w:p>
    <w:sectPr w:rsidR="00AC224A" w:rsidRPr="00D9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93"/>
    <w:rsid w:val="000F7F47"/>
    <w:rsid w:val="00165056"/>
    <w:rsid w:val="00243D6C"/>
    <w:rsid w:val="002F7E57"/>
    <w:rsid w:val="003825AF"/>
    <w:rsid w:val="004045E5"/>
    <w:rsid w:val="004E731A"/>
    <w:rsid w:val="00701EDF"/>
    <w:rsid w:val="00722C02"/>
    <w:rsid w:val="00756177"/>
    <w:rsid w:val="0087631B"/>
    <w:rsid w:val="00AC224A"/>
    <w:rsid w:val="00C53F93"/>
    <w:rsid w:val="00D908DB"/>
    <w:rsid w:val="00EF6735"/>
    <w:rsid w:val="00E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9D04A"/>
  <w15:chartTrackingRefBased/>
  <w15:docId w15:val="{DAD024FD-CF45-441B-877D-A5A1C35B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08D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08D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F6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way.euro.who.int/en/indicators/hfa_478-5060-acute-care-hospital-beds-per-100-000/visualizations/#id=19535&amp;tab=table" TargetMode="External"/><Relationship Id="rId13" Type="http://schemas.openxmlformats.org/officeDocument/2006/relationships/hyperlink" Target="https://www.oecd-ilibrary.org/sites/4af33743-en/index.html?itemId=/content/component/4af33743-e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oecd.org/healthres/nurses.htm" TargetMode="External"/><Relationship Id="rId12" Type="http://schemas.openxmlformats.org/officeDocument/2006/relationships/hyperlink" Target="https://www.karger.com/Article/Pdf/503219" TargetMode="External"/><Relationship Id="rId17" Type="http://schemas.openxmlformats.org/officeDocument/2006/relationships/hyperlink" Target="https://www.oecd-ilibrary.org/nursing-graduates-per-100-000-population-2011-or-nearest-year_5k3wgvb85c0w.xls?itemId=%2Fcontent%2Fcomponent%2Fhealth_glance-2013-graph59-en&amp;mimeType=vnd.ms-exc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ecd-ilibrary.org/social-issues-migration-health/health-at-a-glance-2019_78880876-en" TargetMode="External"/><Relationship Id="rId1" Type="http://schemas.openxmlformats.org/officeDocument/2006/relationships/styles" Target="styles.xml"/><Relationship Id="rId6" Type="http://schemas.openxmlformats.org/officeDocument/2006/relationships/hyperlink" Target="http://appsso.eurostat.ec.europa.eu/nui/show.do?query=BOOKMARK_DS-199606_QID_-18B7B52E_UID_-3F171EB0&amp;layout=ICD9CM,L,X,0;TIME,C,Y,0;GEO,L,Y,1;UNIT,L,Z,0;ICHA_HC,L,Z,1;INDICATORS,C,Z,2;&amp;zSelection=DS-199606INDICATORS,OBS_FLAG;DS-199606UNIT,P_HTHAB;DS-199606ICHA_HC,IN;&amp;rankName1=ICHA-HC_1_2_-1_2&amp;rankName2=UNIT_1_2_-1_2&amp;rankName3=INDICATORS_1_2_-1_2&amp;rankName4=ICD9CM_1_2_0_0&amp;rankName5=TIME_1_0_0_1&amp;rankName6=GEO_1_2_1_1&amp;sortR=ASC_-1_FIRST&amp;rStp=&amp;cStp=&amp;rDCh=&amp;cDCh=&amp;rDM=true&amp;cDM=true&amp;footnes=false&amp;empty=false&amp;wai=false&amp;time_mode=ROLLING&amp;time_most_recent=false&amp;lang=EN&amp;cfo=%23%23%23%2C%23%23%23.%23%23%23" TargetMode="External"/><Relationship Id="rId11" Type="http://schemas.openxmlformats.org/officeDocument/2006/relationships/hyperlink" Target="https://data.oecd.org/healtheqt/magnetic-resonance-imaging-mri-units.htm#indicator-chart" TargetMode="External"/><Relationship Id="rId5" Type="http://schemas.openxmlformats.org/officeDocument/2006/relationships/hyperlink" Target="https://stats.oecd.org/Index.aspx?ThemeTreeId=9" TargetMode="External"/><Relationship Id="rId15" Type="http://schemas.openxmlformats.org/officeDocument/2006/relationships/hyperlink" Target="https://www.oecd-ilibrary.org/docserver/78880876-en.pdf?expires=1642538400&amp;id=id&amp;accname=guest&amp;checksum=1D5C156EE60447A5CA1BDA2767651516" TargetMode="External"/><Relationship Id="rId10" Type="http://schemas.openxmlformats.org/officeDocument/2006/relationships/hyperlink" Target="https://data.oecd.org/healtheqt/computed-tomography-ct-scanners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oecd.org/health/health-data.htm" TargetMode="External"/><Relationship Id="rId9" Type="http://schemas.openxmlformats.org/officeDocument/2006/relationships/hyperlink" Target="https://www.karger.com/Article/Pdf/503219" TargetMode="External"/><Relationship Id="rId14" Type="http://schemas.openxmlformats.org/officeDocument/2006/relationships/hyperlink" Target="https://www.oecd-ilibrary.org/docserver/health_glance_eur-2018-45-en.pdf?expires=1642538618&amp;id=id&amp;accname=guest&amp;checksum=1569295B7FDC871AB53342FAF03FE67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788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Bączkiewicz</dc:creator>
  <cp:keywords/>
  <dc:description/>
  <cp:lastModifiedBy>Aleksandra Bączkiewicz</cp:lastModifiedBy>
  <cp:revision>12</cp:revision>
  <dcterms:created xsi:type="dcterms:W3CDTF">2022-04-19T11:33:00Z</dcterms:created>
  <dcterms:modified xsi:type="dcterms:W3CDTF">2022-04-19T12:00:00Z</dcterms:modified>
</cp:coreProperties>
</file>